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83E" w:rsidRPr="00075ACB" w:rsidRDefault="0022783E" w:rsidP="0022783E">
      <w:pPr>
        <w:pStyle w:val="Akti"/>
        <w:rPr>
          <w:sz w:val="21"/>
          <w:szCs w:val="21"/>
        </w:rPr>
      </w:pPr>
      <w:bookmarkStart w:id="0" w:name="_GoBack"/>
      <w:bookmarkEnd w:id="0"/>
      <w:r w:rsidRPr="00075ACB">
        <w:rPr>
          <w:sz w:val="21"/>
          <w:szCs w:val="21"/>
        </w:rPr>
        <w:t>udhËzim</w:t>
      </w:r>
    </w:p>
    <w:p w:rsidR="0022783E" w:rsidRPr="00075ACB" w:rsidRDefault="0022783E" w:rsidP="0022783E">
      <w:pPr>
        <w:pStyle w:val="NumriData"/>
        <w:rPr>
          <w:sz w:val="21"/>
          <w:szCs w:val="21"/>
        </w:rPr>
      </w:pPr>
      <w:r w:rsidRPr="00075ACB">
        <w:rPr>
          <w:sz w:val="21"/>
          <w:szCs w:val="21"/>
        </w:rPr>
        <w:t>Nr.3922, datë 28.4.2010</w:t>
      </w:r>
    </w:p>
    <w:p w:rsidR="0022783E" w:rsidRPr="00075ACB" w:rsidRDefault="0022783E" w:rsidP="0022783E">
      <w:pPr>
        <w:pStyle w:val="Paragrafi0"/>
        <w:rPr>
          <w:sz w:val="21"/>
          <w:szCs w:val="21"/>
        </w:rPr>
      </w:pPr>
    </w:p>
    <w:p w:rsidR="0022783E" w:rsidRPr="00075ACB" w:rsidRDefault="0022783E" w:rsidP="0022783E">
      <w:pPr>
        <w:pStyle w:val="Titulli0"/>
        <w:rPr>
          <w:sz w:val="21"/>
          <w:szCs w:val="21"/>
        </w:rPr>
      </w:pPr>
      <w:r w:rsidRPr="00075ACB">
        <w:rPr>
          <w:sz w:val="21"/>
          <w:szCs w:val="21"/>
        </w:rPr>
        <w:t>Për mënyrën dhe procedurën e regjistrimit të dËnimeve të dhëna ndaj shtetasve shqiptarë nga autoritetet gjyqësore të huaja</w:t>
      </w:r>
    </w:p>
    <w:p w:rsidR="0022783E" w:rsidRPr="00075ACB" w:rsidRDefault="0022783E" w:rsidP="0022783E">
      <w:pPr>
        <w:pStyle w:val="Paragrafi0"/>
        <w:rPr>
          <w:sz w:val="21"/>
          <w:szCs w:val="21"/>
        </w:rPr>
      </w:pPr>
    </w:p>
    <w:p w:rsidR="0022783E" w:rsidRPr="00075ACB" w:rsidRDefault="0022783E" w:rsidP="0022783E">
      <w:pPr>
        <w:pStyle w:val="Paragrafi0"/>
        <w:rPr>
          <w:sz w:val="21"/>
          <w:szCs w:val="21"/>
        </w:rPr>
      </w:pPr>
      <w:r w:rsidRPr="00075ACB">
        <w:rPr>
          <w:sz w:val="21"/>
          <w:szCs w:val="21"/>
        </w:rPr>
        <w:t>Në mbështetje të nenit 102, pika 4 e Kushetutës, të paragrafit 2 të nenit 7 të ligjit nr.8678, datë 14.5.2001 “Për organizimin dhe funksionimin e Ministrisë së Drejtësisë“, i ndryshuar, dhe të nenit 76, paragrafi 1 të ligjit nr.10193, datë 3.12.2009 “Për marrëdhëniet juridiksionale me autoritetet e huaja në çështjet penale”,</w:t>
      </w:r>
    </w:p>
    <w:p w:rsidR="0022783E" w:rsidRPr="00075ACB" w:rsidRDefault="0022783E" w:rsidP="0022783E">
      <w:pPr>
        <w:pStyle w:val="Paragrafi0"/>
        <w:rPr>
          <w:sz w:val="21"/>
          <w:szCs w:val="21"/>
        </w:rPr>
      </w:pPr>
    </w:p>
    <w:p w:rsidR="0022783E" w:rsidRPr="00075ACB" w:rsidRDefault="0022783E" w:rsidP="0022783E">
      <w:pPr>
        <w:pStyle w:val="VENDOSI0"/>
        <w:rPr>
          <w:sz w:val="21"/>
          <w:szCs w:val="21"/>
        </w:rPr>
      </w:pPr>
      <w:r w:rsidRPr="00075ACB">
        <w:rPr>
          <w:sz w:val="21"/>
          <w:szCs w:val="21"/>
        </w:rPr>
        <w:t>Udhëzoj:</w:t>
      </w:r>
    </w:p>
    <w:p w:rsidR="0022783E" w:rsidRPr="00075ACB" w:rsidRDefault="0022783E" w:rsidP="0022783E">
      <w:pPr>
        <w:pStyle w:val="Paragrafi0"/>
        <w:rPr>
          <w:sz w:val="21"/>
          <w:szCs w:val="21"/>
        </w:rPr>
      </w:pPr>
    </w:p>
    <w:p w:rsidR="0022783E" w:rsidRPr="00075ACB" w:rsidRDefault="0022783E" w:rsidP="0022783E">
      <w:pPr>
        <w:pStyle w:val="Paragrafi0"/>
        <w:rPr>
          <w:sz w:val="21"/>
          <w:szCs w:val="21"/>
        </w:rPr>
      </w:pPr>
      <w:r w:rsidRPr="00075ACB">
        <w:rPr>
          <w:sz w:val="21"/>
          <w:szCs w:val="21"/>
        </w:rPr>
        <w:t>1.Zyra e Gjendjes Gjyqësore krijon një regjistër të posaçëm për regjistrimin e vendimeve penale të autoriteteve gjyqësore të huaja, të dhëna ndaj shtetasve shqiptarë. Regjistri i posaçëm përfshin regjistrin shkresor dhe regjistrin elektronik, të cilët krijohen sipas modelit të regjistrit shkresor të gjendjes gjyqësore dhe regjistrit elektronik të gjendjes gjyqësore të administruar nga kjo zyrë, në përputhje me ligjin nr.9614, datë 21.9.2006 “Për certifikatat elektronike të gjendjes gjyqësore”.</w:t>
      </w:r>
    </w:p>
    <w:p w:rsidR="0022783E" w:rsidRPr="00075ACB" w:rsidRDefault="0022783E" w:rsidP="0022783E">
      <w:pPr>
        <w:pStyle w:val="Paragrafi0"/>
        <w:rPr>
          <w:sz w:val="21"/>
          <w:szCs w:val="21"/>
        </w:rPr>
      </w:pPr>
      <w:r w:rsidRPr="00075ACB">
        <w:rPr>
          <w:sz w:val="21"/>
          <w:szCs w:val="21"/>
        </w:rPr>
        <w:t>2.Regjistri i posaçëm përmban gjeneralitetet e të dënuarit, ku shënohet vendqëndrimi i të dënuarit, si dhe shtetësia e dytë nëse ai ka, një kolonë të veçantë mbi shtetin dënues, një kolonë për vendimet që janë njohur nga gjykatat shqiptare dhe një kolonë për përputhshmërinë e dënimit me legjislacionin shqiptar. Në këtë kolonë të fundit shënohet dispozita penale që i korrespondon veprës penale sipas legjislacionit shqiptar ose shënohet “nuk parashikohet nga ligji penal shqiptar”. Forma dhe përmbajtja e regjistrit të posaçëm është sipas aneksit nr.1, që i bashkëlidhet këtij udhëzimi.</w:t>
      </w:r>
    </w:p>
    <w:p w:rsidR="0022783E" w:rsidRPr="00075ACB" w:rsidRDefault="0022783E" w:rsidP="0022783E">
      <w:pPr>
        <w:pStyle w:val="Paragrafi0"/>
        <w:rPr>
          <w:sz w:val="21"/>
          <w:szCs w:val="21"/>
        </w:rPr>
      </w:pPr>
      <w:r w:rsidRPr="00075ACB">
        <w:rPr>
          <w:sz w:val="21"/>
          <w:szCs w:val="21"/>
        </w:rPr>
        <w:t>3.Zyra e Gjendjes Gjyqësore regjistron shkurtimet e vendimeve të autoriteteve gjyqësore të huaja, të dhëna ndaj shtetasve shqiptarë. Këtu përfshihen edhe vendimet e dhëna ndaj shtetasve shqiptarë të lindur jashtë vendit.</w:t>
      </w:r>
    </w:p>
    <w:p w:rsidR="0022783E" w:rsidRPr="00A057FC" w:rsidRDefault="0022783E" w:rsidP="0022783E">
      <w:pPr>
        <w:pStyle w:val="Paragrafi0"/>
        <w:rPr>
          <w:sz w:val="21"/>
          <w:szCs w:val="21"/>
          <w:lang w:val="it-IT"/>
        </w:rPr>
      </w:pPr>
      <w:r w:rsidRPr="00A057FC">
        <w:rPr>
          <w:sz w:val="21"/>
          <w:szCs w:val="21"/>
          <w:lang w:val="it-IT"/>
        </w:rPr>
        <w:t>4.Shkurtimet e vendimeve në regjistrin e posaçëm regjistrohen:</w:t>
      </w:r>
    </w:p>
    <w:p w:rsidR="0022783E" w:rsidRPr="00A057FC" w:rsidRDefault="0022783E" w:rsidP="0022783E">
      <w:pPr>
        <w:pStyle w:val="Paragrafi0"/>
        <w:rPr>
          <w:sz w:val="21"/>
          <w:szCs w:val="21"/>
          <w:lang w:val="it-IT"/>
        </w:rPr>
      </w:pPr>
      <w:r w:rsidRPr="00A057FC">
        <w:rPr>
          <w:sz w:val="21"/>
          <w:szCs w:val="21"/>
          <w:lang w:val="it-IT"/>
        </w:rPr>
        <w:t>a) në regjistrin shkresor;</w:t>
      </w:r>
    </w:p>
    <w:p w:rsidR="0022783E" w:rsidRPr="00A057FC" w:rsidRDefault="0022783E" w:rsidP="0022783E">
      <w:pPr>
        <w:pStyle w:val="Paragrafi0"/>
        <w:rPr>
          <w:sz w:val="21"/>
          <w:szCs w:val="21"/>
          <w:lang w:val="it-IT"/>
        </w:rPr>
      </w:pPr>
      <w:r w:rsidRPr="00A057FC">
        <w:rPr>
          <w:sz w:val="21"/>
          <w:szCs w:val="21"/>
          <w:lang w:val="it-IT"/>
        </w:rPr>
        <w:t>b) në regjistrin elektronik.</w:t>
      </w:r>
    </w:p>
    <w:p w:rsidR="0022783E" w:rsidRPr="00A057FC" w:rsidRDefault="0022783E" w:rsidP="0022783E">
      <w:pPr>
        <w:pStyle w:val="Paragrafi0"/>
        <w:rPr>
          <w:sz w:val="21"/>
          <w:szCs w:val="21"/>
          <w:lang w:val="it-IT"/>
        </w:rPr>
      </w:pPr>
      <w:r w:rsidRPr="00A057FC">
        <w:rPr>
          <w:sz w:val="21"/>
          <w:szCs w:val="21"/>
          <w:lang w:val="it-IT"/>
        </w:rPr>
        <w:t>5. Drejtoria e Marrëdhënieve juridiksionale me jashtë në Ministrinë e Drejtësisë i përcjell vendimet gjyqësore në zyrën e gjendjes gjyqësore brenda pesë ditëve nga marrja e vendimeve gjyqësore nga autoritetet e huaja gjyqësore. Zyra e gjendjes gjyqësore përditëson menjëherë regjistrin shkresor dhe elektronik çdo herë që Ministra e Drejtësisë dërgon informacion mbi vendime të dhëna ndaj shtetasve shqiptarë.</w:t>
      </w:r>
    </w:p>
    <w:p w:rsidR="0022783E" w:rsidRPr="0022783E" w:rsidRDefault="0022783E" w:rsidP="0022783E">
      <w:pPr>
        <w:pStyle w:val="Paragrafi0"/>
        <w:rPr>
          <w:sz w:val="21"/>
          <w:szCs w:val="21"/>
          <w:lang w:val="it-IT"/>
        </w:rPr>
      </w:pPr>
      <w:r w:rsidRPr="0022783E">
        <w:rPr>
          <w:sz w:val="21"/>
          <w:szCs w:val="21"/>
          <w:lang w:val="it-IT"/>
        </w:rPr>
        <w:t>6. Përpunimi i të dhënave në regjistrin elektronik bëhet vetëm nga personi i autorizuar nga titullari i zyrës së gjendjes civile.</w:t>
      </w:r>
    </w:p>
    <w:p w:rsidR="0022783E" w:rsidRPr="0022783E" w:rsidRDefault="0022783E" w:rsidP="0022783E">
      <w:pPr>
        <w:pStyle w:val="Paragrafi0"/>
        <w:rPr>
          <w:sz w:val="21"/>
          <w:szCs w:val="21"/>
          <w:lang w:val="it-IT"/>
        </w:rPr>
      </w:pPr>
      <w:r w:rsidRPr="0022783E">
        <w:rPr>
          <w:sz w:val="21"/>
          <w:szCs w:val="21"/>
          <w:lang w:val="it-IT"/>
        </w:rPr>
        <w:t>7. Zyra e gjendjes gjyqësore mban dhe përpunon të dhënat mbi vendimet e autoriteteve gjyqësore të huaja që jepen ndaj shtetasve shqiptarë, në përputhje me ligjin nr.9614, datë 21.9.2006 “Për certifikatat elektronike të gjendjes gjyqësore” dhe ligjin nr.9887, datë 10.3.2008 “Për mbrojtjen e të dhënave personale”.</w:t>
      </w:r>
    </w:p>
    <w:p w:rsidR="0022783E" w:rsidRPr="0022783E" w:rsidRDefault="0022783E" w:rsidP="0022783E">
      <w:pPr>
        <w:pStyle w:val="Paragrafi0"/>
        <w:rPr>
          <w:sz w:val="21"/>
          <w:szCs w:val="21"/>
          <w:lang w:val="it-IT"/>
        </w:rPr>
      </w:pPr>
      <w:r w:rsidRPr="0022783E">
        <w:rPr>
          <w:sz w:val="21"/>
          <w:szCs w:val="21"/>
          <w:lang w:val="it-IT"/>
        </w:rPr>
        <w:t>8. Të drejtën e aksesit në regjistrin elektronik të vendimeve gjyqësore që mbahet sipas këtij udhëzimi e kanë:</w:t>
      </w:r>
    </w:p>
    <w:p w:rsidR="0022783E" w:rsidRPr="0022783E" w:rsidRDefault="0022783E" w:rsidP="0022783E">
      <w:pPr>
        <w:pStyle w:val="Paragrafi0"/>
        <w:rPr>
          <w:sz w:val="21"/>
          <w:szCs w:val="21"/>
          <w:lang w:val="it-IT"/>
        </w:rPr>
      </w:pPr>
      <w:r w:rsidRPr="0022783E">
        <w:rPr>
          <w:sz w:val="21"/>
          <w:szCs w:val="21"/>
          <w:lang w:val="it-IT"/>
        </w:rPr>
        <w:t>a) Drejtoria e Përgjithshme e Burgjeve;</w:t>
      </w:r>
    </w:p>
    <w:p w:rsidR="0022783E" w:rsidRPr="0022783E" w:rsidRDefault="0022783E" w:rsidP="0022783E">
      <w:pPr>
        <w:pStyle w:val="Paragrafi0"/>
        <w:rPr>
          <w:sz w:val="21"/>
          <w:szCs w:val="21"/>
          <w:lang w:val="it-IT"/>
        </w:rPr>
      </w:pPr>
      <w:r w:rsidRPr="0022783E">
        <w:rPr>
          <w:sz w:val="21"/>
          <w:szCs w:val="21"/>
          <w:lang w:val="it-IT"/>
        </w:rPr>
        <w:t>b) Drejtoria e Përgjithshme e Policisë së Shtetit;</w:t>
      </w:r>
    </w:p>
    <w:p w:rsidR="0022783E" w:rsidRPr="0022783E" w:rsidRDefault="0022783E" w:rsidP="0022783E">
      <w:pPr>
        <w:pStyle w:val="Paragrafi0"/>
        <w:rPr>
          <w:sz w:val="21"/>
          <w:szCs w:val="21"/>
          <w:lang w:val="it-IT"/>
        </w:rPr>
      </w:pPr>
      <w:r w:rsidRPr="0022783E">
        <w:rPr>
          <w:sz w:val="21"/>
          <w:szCs w:val="21"/>
          <w:lang w:val="it-IT"/>
        </w:rPr>
        <w:t>c) Drejtoria e Përgjithshme e Parandalimit të Pastrimit të Parave;</w:t>
      </w:r>
    </w:p>
    <w:p w:rsidR="0022783E" w:rsidRPr="0022783E" w:rsidRDefault="0022783E" w:rsidP="0022783E">
      <w:pPr>
        <w:pStyle w:val="Paragrafi0"/>
        <w:rPr>
          <w:sz w:val="21"/>
          <w:szCs w:val="21"/>
          <w:lang w:val="it-IT"/>
        </w:rPr>
      </w:pPr>
      <w:r w:rsidRPr="0022783E">
        <w:rPr>
          <w:sz w:val="21"/>
          <w:szCs w:val="21"/>
          <w:lang w:val="it-IT"/>
        </w:rPr>
        <w:t>ç) Interpoli;</w:t>
      </w:r>
    </w:p>
    <w:p w:rsidR="0022783E" w:rsidRPr="0022783E" w:rsidRDefault="0022783E" w:rsidP="0022783E">
      <w:pPr>
        <w:pStyle w:val="Paragrafi0"/>
        <w:rPr>
          <w:sz w:val="21"/>
          <w:szCs w:val="21"/>
          <w:lang w:val="it-IT"/>
        </w:rPr>
      </w:pPr>
      <w:r w:rsidRPr="0022783E">
        <w:rPr>
          <w:sz w:val="21"/>
          <w:szCs w:val="21"/>
          <w:lang w:val="it-IT"/>
        </w:rPr>
        <w:t>d) Ministria e Brendshme;</w:t>
      </w:r>
    </w:p>
    <w:p w:rsidR="0022783E" w:rsidRPr="0022783E" w:rsidRDefault="0022783E" w:rsidP="0022783E">
      <w:pPr>
        <w:pStyle w:val="Paragrafi0"/>
        <w:rPr>
          <w:sz w:val="21"/>
          <w:szCs w:val="21"/>
          <w:lang w:val="it-IT"/>
        </w:rPr>
      </w:pPr>
      <w:r w:rsidRPr="0022783E">
        <w:rPr>
          <w:sz w:val="21"/>
          <w:szCs w:val="21"/>
          <w:lang w:val="it-IT"/>
        </w:rPr>
        <w:t>dh) Ministria e Drejtësisë;</w:t>
      </w:r>
    </w:p>
    <w:p w:rsidR="0022783E" w:rsidRPr="0022783E" w:rsidRDefault="0022783E" w:rsidP="0022783E">
      <w:pPr>
        <w:pStyle w:val="Paragrafi0"/>
        <w:rPr>
          <w:sz w:val="21"/>
          <w:szCs w:val="21"/>
          <w:lang w:val="it-IT"/>
        </w:rPr>
      </w:pPr>
      <w:r w:rsidRPr="0022783E">
        <w:rPr>
          <w:sz w:val="21"/>
          <w:szCs w:val="21"/>
          <w:lang w:val="it-IT"/>
        </w:rPr>
        <w:t>e) Ministria e Mbrojtjes;</w:t>
      </w:r>
    </w:p>
    <w:p w:rsidR="0022783E" w:rsidRPr="0022783E" w:rsidRDefault="0022783E" w:rsidP="0022783E">
      <w:pPr>
        <w:pStyle w:val="Paragrafi0"/>
        <w:rPr>
          <w:sz w:val="21"/>
          <w:szCs w:val="21"/>
          <w:lang w:val="it-IT"/>
        </w:rPr>
      </w:pPr>
      <w:r w:rsidRPr="0022783E">
        <w:rPr>
          <w:sz w:val="21"/>
          <w:szCs w:val="21"/>
          <w:lang w:val="it-IT"/>
        </w:rPr>
        <w:t>ë) Prokuroria e Pëergjithshme;</w:t>
      </w:r>
    </w:p>
    <w:p w:rsidR="0022783E" w:rsidRPr="0022783E" w:rsidRDefault="0022783E" w:rsidP="0022783E">
      <w:pPr>
        <w:pStyle w:val="Paragrafi0"/>
        <w:rPr>
          <w:sz w:val="21"/>
          <w:szCs w:val="21"/>
          <w:lang w:val="it-IT"/>
        </w:rPr>
      </w:pPr>
      <w:r w:rsidRPr="0022783E">
        <w:rPr>
          <w:sz w:val="21"/>
          <w:szCs w:val="21"/>
          <w:lang w:val="it-IT"/>
        </w:rPr>
        <w:t>f) Shërbimi Informativ i Shtetit;</w:t>
      </w:r>
    </w:p>
    <w:p w:rsidR="0022783E" w:rsidRPr="0022783E" w:rsidRDefault="0022783E" w:rsidP="0022783E">
      <w:pPr>
        <w:pStyle w:val="Paragrafi0"/>
        <w:rPr>
          <w:sz w:val="21"/>
          <w:szCs w:val="21"/>
          <w:lang w:val="it-IT"/>
        </w:rPr>
      </w:pPr>
      <w:r w:rsidRPr="0022783E">
        <w:rPr>
          <w:sz w:val="21"/>
          <w:szCs w:val="21"/>
          <w:lang w:val="it-IT"/>
        </w:rPr>
        <w:lastRenderedPageBreak/>
        <w:t>g) Shërbimi Informativ Ushtarak.</w:t>
      </w:r>
    </w:p>
    <w:p w:rsidR="0022783E" w:rsidRPr="0022783E" w:rsidRDefault="0022783E" w:rsidP="0022783E">
      <w:pPr>
        <w:pStyle w:val="Paragrafi0"/>
        <w:rPr>
          <w:sz w:val="21"/>
          <w:szCs w:val="21"/>
          <w:lang w:val="it-IT"/>
        </w:rPr>
      </w:pPr>
    </w:p>
    <w:p w:rsidR="0022783E" w:rsidRPr="0022783E" w:rsidRDefault="0022783E" w:rsidP="0022783E">
      <w:pPr>
        <w:pStyle w:val="Paragrafi0"/>
        <w:rPr>
          <w:sz w:val="21"/>
          <w:szCs w:val="21"/>
          <w:lang w:val="it-IT"/>
        </w:rPr>
      </w:pPr>
    </w:p>
    <w:p w:rsidR="0022783E" w:rsidRPr="0022783E" w:rsidRDefault="0022783E" w:rsidP="0022783E">
      <w:pPr>
        <w:pStyle w:val="Paragrafi0"/>
        <w:rPr>
          <w:sz w:val="21"/>
          <w:szCs w:val="21"/>
          <w:lang w:val="it-IT"/>
        </w:rPr>
      </w:pPr>
      <w:r w:rsidRPr="0022783E">
        <w:rPr>
          <w:sz w:val="21"/>
          <w:szCs w:val="21"/>
          <w:lang w:val="it-IT"/>
        </w:rPr>
        <w:t>9. Ministri i Drejtësisë pranon kërkesat për akses në regjistrin elektronik, të institucioneve të tjera publike, veprimtaria e të cilave ka të nevojshme njohjen me informacionin mbi vendimet penale që jepen nga autoritetet gjyqësore të huaja ndaj shtetasve shqiptarë.</w:t>
      </w:r>
    </w:p>
    <w:p w:rsidR="0022783E" w:rsidRPr="0022783E" w:rsidRDefault="0022783E" w:rsidP="0022783E">
      <w:pPr>
        <w:pStyle w:val="Paragrafi0"/>
        <w:rPr>
          <w:sz w:val="21"/>
          <w:szCs w:val="21"/>
          <w:lang w:val="it-IT"/>
        </w:rPr>
      </w:pPr>
      <w:r w:rsidRPr="0022783E">
        <w:rPr>
          <w:sz w:val="21"/>
          <w:szCs w:val="21"/>
          <w:lang w:val="it-IT"/>
        </w:rPr>
        <w:t>10. Drejtuesit e institucioneve të parashikuara në pikën 9 të këtij udhëzimi, paraqesin kërkesën për akses pranë Ministrit të Drejtësisë. Institucioni kërkues duhet të motivojë nevojën për të pasur akses tek ky informacion duke përcaktuar dhe emrin e personit që do të ketë akses.</w:t>
      </w:r>
    </w:p>
    <w:p w:rsidR="0022783E" w:rsidRPr="0022783E" w:rsidRDefault="0022783E" w:rsidP="0022783E">
      <w:pPr>
        <w:pStyle w:val="Paragrafi0"/>
        <w:rPr>
          <w:sz w:val="21"/>
          <w:szCs w:val="21"/>
          <w:lang w:val="it-IT"/>
        </w:rPr>
      </w:pPr>
      <w:r w:rsidRPr="0022783E">
        <w:rPr>
          <w:sz w:val="21"/>
          <w:szCs w:val="21"/>
          <w:lang w:val="it-IT"/>
        </w:rPr>
        <w:t>11. Institucionet e tjera të cilat nuk kanë të drejtë aksesi në regjistrin elektronik, mund të kërkojnë nga zyra e gjendjes gjyqësore informacion në lidhje me dënime të dhëna nga autoritetet gjyqësore të huaja ndaj shtetasve shqiptarë, duke argumentuar nevojën për informacionin specifik.</w:t>
      </w:r>
    </w:p>
    <w:p w:rsidR="0022783E" w:rsidRPr="0022783E" w:rsidRDefault="0022783E" w:rsidP="0022783E">
      <w:pPr>
        <w:pStyle w:val="Paragrafi0"/>
        <w:rPr>
          <w:sz w:val="21"/>
          <w:szCs w:val="21"/>
          <w:lang w:val="it-IT"/>
        </w:rPr>
      </w:pPr>
      <w:r w:rsidRPr="0022783E">
        <w:rPr>
          <w:sz w:val="21"/>
          <w:szCs w:val="21"/>
          <w:lang w:val="it-IT"/>
        </w:rPr>
        <w:t>12. Institucionet e autorizuara për të patur akses në regjistrin elektronik të vendimeve të autoriteteve gjyqësore të huaja të dhëna ndaj shtetasve shqiptarë dhe ato të parashikuara nga në pikën 9 të këtij udhëzimi, e përdorin informacionin vetëm për qëllime që lidhen me veprimtarinë e tyre dhe janë të detyruar të respektojnë legjislacionin për mbrojtjen e të dhënave personale.</w:t>
      </w:r>
    </w:p>
    <w:p w:rsidR="0022783E" w:rsidRPr="0022783E" w:rsidRDefault="0022783E" w:rsidP="0022783E">
      <w:pPr>
        <w:pStyle w:val="Paragrafi0"/>
        <w:rPr>
          <w:sz w:val="21"/>
          <w:szCs w:val="21"/>
          <w:lang w:val="it-IT"/>
        </w:rPr>
      </w:pPr>
      <w:r w:rsidRPr="0022783E">
        <w:rPr>
          <w:sz w:val="21"/>
          <w:szCs w:val="21"/>
          <w:lang w:val="it-IT"/>
        </w:rPr>
        <w:t>13. Ngarkohet zyra e gjendjes gjyqësore për zbatimin e këtj udhëzimi.</w:t>
      </w:r>
    </w:p>
    <w:p w:rsidR="0022783E" w:rsidRPr="0022783E" w:rsidRDefault="0022783E" w:rsidP="0022783E">
      <w:pPr>
        <w:pStyle w:val="Paragrafi0"/>
        <w:rPr>
          <w:sz w:val="21"/>
          <w:szCs w:val="21"/>
          <w:lang w:val="it-IT"/>
        </w:rPr>
      </w:pPr>
      <w:r w:rsidRPr="0022783E">
        <w:rPr>
          <w:sz w:val="21"/>
          <w:szCs w:val="21"/>
          <w:lang w:val="it-IT"/>
        </w:rPr>
        <w:t>Ky udhëzim hyn në fuqi 15 ditë pas botimit në Fletoren Zyrtare.</w:t>
      </w:r>
    </w:p>
    <w:p w:rsidR="0022783E" w:rsidRPr="0022783E" w:rsidRDefault="0022783E" w:rsidP="0022783E">
      <w:pPr>
        <w:pStyle w:val="Paragrafi0"/>
        <w:rPr>
          <w:sz w:val="21"/>
          <w:szCs w:val="21"/>
          <w:lang w:val="it-IT"/>
        </w:rPr>
      </w:pPr>
    </w:p>
    <w:p w:rsidR="0022783E" w:rsidRPr="0022783E" w:rsidRDefault="0022783E" w:rsidP="0022783E">
      <w:pPr>
        <w:pStyle w:val="Autoriteti"/>
        <w:rPr>
          <w:sz w:val="21"/>
          <w:szCs w:val="21"/>
          <w:lang w:val="it-IT"/>
        </w:rPr>
      </w:pPr>
      <w:r w:rsidRPr="0022783E">
        <w:rPr>
          <w:sz w:val="21"/>
          <w:szCs w:val="21"/>
          <w:lang w:val="it-IT"/>
        </w:rPr>
        <w:t>Ministri i Drejtësisë</w:t>
      </w:r>
    </w:p>
    <w:p w:rsidR="0022783E" w:rsidRPr="0022783E" w:rsidRDefault="0022783E" w:rsidP="0022783E">
      <w:pPr>
        <w:pStyle w:val="AutoritetiEmer"/>
        <w:rPr>
          <w:sz w:val="21"/>
          <w:szCs w:val="21"/>
          <w:lang w:val="it-IT"/>
        </w:rPr>
      </w:pPr>
      <w:r w:rsidRPr="0022783E">
        <w:rPr>
          <w:sz w:val="21"/>
          <w:szCs w:val="21"/>
          <w:lang w:val="it-IT"/>
        </w:rPr>
        <w:t>Bujar Nishani</w:t>
      </w:r>
    </w:p>
    <w:p w:rsidR="0022783E" w:rsidRPr="0022783E" w:rsidRDefault="0022783E" w:rsidP="0022783E">
      <w:pPr>
        <w:pStyle w:val="Paragrafi0"/>
        <w:rPr>
          <w:sz w:val="21"/>
          <w:szCs w:val="21"/>
          <w:lang w:val="it-IT"/>
        </w:rPr>
      </w:pPr>
    </w:p>
    <w:p w:rsidR="0022783E" w:rsidRPr="0022783E" w:rsidRDefault="0022783E" w:rsidP="0022783E">
      <w:pPr>
        <w:pStyle w:val="Paragrafi0"/>
        <w:rPr>
          <w:sz w:val="21"/>
          <w:szCs w:val="21"/>
          <w:lang w:val="it-IT"/>
        </w:rPr>
      </w:pPr>
    </w:p>
    <w:p w:rsidR="0022783E" w:rsidRPr="0022783E" w:rsidRDefault="0022783E" w:rsidP="0022783E">
      <w:pPr>
        <w:pStyle w:val="Paragrafi0"/>
        <w:ind w:firstLine="0"/>
        <w:rPr>
          <w:sz w:val="21"/>
          <w:szCs w:val="21"/>
          <w:lang w:val="it-IT"/>
        </w:rPr>
      </w:pPr>
      <w:r w:rsidRPr="0022783E">
        <w:rPr>
          <w:sz w:val="21"/>
          <w:szCs w:val="21"/>
          <w:lang w:val="it-IT"/>
        </w:rPr>
        <w:t xml:space="preserve">REGJISTRI I DËNIMEVE </w:t>
      </w:r>
      <w:r w:rsidRPr="0022783E">
        <w:rPr>
          <w:sz w:val="21"/>
          <w:szCs w:val="21"/>
          <w:lang w:val="it-IT"/>
        </w:rPr>
        <w:tab/>
      </w:r>
      <w:r w:rsidRPr="0022783E">
        <w:rPr>
          <w:sz w:val="21"/>
          <w:szCs w:val="21"/>
          <w:lang w:val="it-IT"/>
        </w:rPr>
        <w:tab/>
      </w:r>
      <w:r w:rsidRPr="0022783E">
        <w:rPr>
          <w:sz w:val="21"/>
          <w:szCs w:val="21"/>
          <w:lang w:val="it-IT"/>
        </w:rPr>
        <w:tab/>
      </w:r>
      <w:r w:rsidRPr="0022783E">
        <w:rPr>
          <w:sz w:val="21"/>
          <w:szCs w:val="21"/>
          <w:lang w:val="it-IT"/>
        </w:rPr>
        <w:tab/>
      </w:r>
      <w:r w:rsidRPr="0022783E">
        <w:rPr>
          <w:sz w:val="21"/>
          <w:szCs w:val="21"/>
          <w:lang w:val="it-IT"/>
        </w:rPr>
        <w:tab/>
      </w:r>
      <w:r w:rsidRPr="0022783E">
        <w:rPr>
          <w:sz w:val="21"/>
          <w:szCs w:val="21"/>
          <w:lang w:val="it-IT"/>
        </w:rPr>
        <w:tab/>
      </w:r>
      <w:r w:rsidRPr="0022783E">
        <w:rPr>
          <w:sz w:val="21"/>
          <w:szCs w:val="21"/>
          <w:lang w:val="it-IT"/>
        </w:rPr>
        <w:tab/>
      </w:r>
      <w:r w:rsidRPr="0022783E">
        <w:rPr>
          <w:sz w:val="21"/>
          <w:szCs w:val="21"/>
          <w:lang w:val="it-IT"/>
        </w:rPr>
        <w:tab/>
        <w:t>Aneksi 1</w:t>
      </w:r>
    </w:p>
    <w:p w:rsidR="0022783E" w:rsidRPr="0022783E" w:rsidRDefault="0022783E" w:rsidP="0022783E">
      <w:pPr>
        <w:pStyle w:val="Paragrafi0"/>
        <w:rPr>
          <w:sz w:val="21"/>
          <w:szCs w:val="21"/>
          <w:lang w:val="it-IT"/>
        </w:rPr>
      </w:pPr>
    </w:p>
    <w:tbl>
      <w:tblPr>
        <w:tblStyle w:val="TableGrid"/>
        <w:tblW w:w="9468" w:type="dxa"/>
        <w:jc w:val="center"/>
        <w:tblLook w:val="01E0" w:firstRow="1" w:lastRow="1" w:firstColumn="1" w:lastColumn="1" w:noHBand="0" w:noVBand="0"/>
      </w:tblPr>
      <w:tblGrid>
        <w:gridCol w:w="811"/>
        <w:gridCol w:w="1105"/>
        <w:gridCol w:w="1088"/>
        <w:gridCol w:w="727"/>
        <w:gridCol w:w="827"/>
        <w:gridCol w:w="1050"/>
        <w:gridCol w:w="1105"/>
        <w:gridCol w:w="1372"/>
        <w:gridCol w:w="939"/>
        <w:gridCol w:w="772"/>
      </w:tblGrid>
      <w:tr w:rsidR="0022783E" w:rsidRPr="00D56856" w:rsidTr="0022783E">
        <w:trPr>
          <w:jc w:val="center"/>
        </w:trPr>
        <w:tc>
          <w:tcPr>
            <w:tcW w:w="983" w:type="dxa"/>
          </w:tcPr>
          <w:p w:rsidR="0022783E" w:rsidRPr="00D56856" w:rsidRDefault="0022783E" w:rsidP="0022783E">
            <w:pPr>
              <w:pStyle w:val="Paragrafi0"/>
              <w:ind w:firstLine="0"/>
              <w:jc w:val="center"/>
              <w:rPr>
                <w:sz w:val="20"/>
              </w:rPr>
            </w:pPr>
            <w:r w:rsidRPr="00D56856">
              <w:rPr>
                <w:sz w:val="20"/>
              </w:rPr>
              <w:t>Nr.Prot</w:t>
            </w:r>
          </w:p>
        </w:tc>
        <w:tc>
          <w:tcPr>
            <w:tcW w:w="0" w:type="auto"/>
          </w:tcPr>
          <w:p w:rsidR="0022783E" w:rsidRPr="00D56856" w:rsidRDefault="0022783E" w:rsidP="0022783E">
            <w:pPr>
              <w:pStyle w:val="Paragrafi0"/>
              <w:ind w:firstLine="0"/>
              <w:jc w:val="center"/>
              <w:rPr>
                <w:sz w:val="20"/>
              </w:rPr>
            </w:pPr>
            <w:r w:rsidRPr="00D56856">
              <w:rPr>
                <w:sz w:val="20"/>
              </w:rPr>
              <w:t>Data e regjistrimit</w:t>
            </w:r>
          </w:p>
        </w:tc>
        <w:tc>
          <w:tcPr>
            <w:tcW w:w="0" w:type="auto"/>
          </w:tcPr>
          <w:p w:rsidR="0022783E" w:rsidRPr="00D56856" w:rsidRDefault="0022783E" w:rsidP="0022783E">
            <w:pPr>
              <w:pStyle w:val="Paragrafi0"/>
              <w:ind w:firstLine="0"/>
              <w:jc w:val="center"/>
              <w:rPr>
                <w:sz w:val="20"/>
              </w:rPr>
            </w:pPr>
            <w:r w:rsidRPr="00D56856">
              <w:rPr>
                <w:sz w:val="20"/>
              </w:rPr>
              <w:t>Mbiemër, emër,Alias</w:t>
            </w:r>
          </w:p>
        </w:tc>
        <w:tc>
          <w:tcPr>
            <w:tcW w:w="0" w:type="auto"/>
          </w:tcPr>
          <w:p w:rsidR="0022783E" w:rsidRPr="00D56856" w:rsidRDefault="0022783E" w:rsidP="0022783E">
            <w:pPr>
              <w:pStyle w:val="Paragrafi0"/>
              <w:ind w:firstLine="0"/>
              <w:jc w:val="center"/>
              <w:rPr>
                <w:sz w:val="20"/>
              </w:rPr>
            </w:pPr>
            <w:r w:rsidRPr="00D56856">
              <w:rPr>
                <w:sz w:val="20"/>
              </w:rPr>
              <w:t>Atësia</w:t>
            </w:r>
          </w:p>
        </w:tc>
        <w:tc>
          <w:tcPr>
            <w:tcW w:w="0" w:type="auto"/>
          </w:tcPr>
          <w:p w:rsidR="0022783E" w:rsidRPr="00D56856" w:rsidRDefault="0022783E" w:rsidP="0022783E">
            <w:pPr>
              <w:pStyle w:val="Paragrafi0"/>
              <w:ind w:firstLine="0"/>
              <w:jc w:val="center"/>
              <w:rPr>
                <w:sz w:val="20"/>
              </w:rPr>
            </w:pPr>
            <w:r w:rsidRPr="00D56856">
              <w:rPr>
                <w:sz w:val="20"/>
              </w:rPr>
              <w:t>Amësia</w:t>
            </w:r>
          </w:p>
        </w:tc>
        <w:tc>
          <w:tcPr>
            <w:tcW w:w="0" w:type="auto"/>
          </w:tcPr>
          <w:p w:rsidR="0022783E" w:rsidRPr="00D56856" w:rsidRDefault="0022783E" w:rsidP="0022783E">
            <w:pPr>
              <w:pStyle w:val="Paragrafi0"/>
              <w:ind w:firstLine="0"/>
              <w:jc w:val="center"/>
              <w:rPr>
                <w:sz w:val="20"/>
              </w:rPr>
            </w:pPr>
            <w:r w:rsidRPr="00D56856">
              <w:rPr>
                <w:sz w:val="20"/>
              </w:rPr>
              <w:t>Datëlindja</w:t>
            </w:r>
          </w:p>
        </w:tc>
        <w:tc>
          <w:tcPr>
            <w:tcW w:w="0" w:type="auto"/>
          </w:tcPr>
          <w:p w:rsidR="0022783E" w:rsidRPr="00D56856" w:rsidRDefault="0022783E" w:rsidP="0022783E">
            <w:pPr>
              <w:pStyle w:val="Paragrafi0"/>
              <w:ind w:firstLine="0"/>
              <w:jc w:val="center"/>
              <w:rPr>
                <w:sz w:val="20"/>
              </w:rPr>
            </w:pPr>
            <w:r w:rsidRPr="00D56856">
              <w:rPr>
                <w:sz w:val="20"/>
              </w:rPr>
              <w:t>Vendlindja</w:t>
            </w:r>
          </w:p>
        </w:tc>
        <w:tc>
          <w:tcPr>
            <w:tcW w:w="0" w:type="auto"/>
          </w:tcPr>
          <w:p w:rsidR="0022783E" w:rsidRPr="00D56856" w:rsidRDefault="0022783E" w:rsidP="0022783E">
            <w:pPr>
              <w:pStyle w:val="Paragrafi0"/>
              <w:ind w:firstLine="0"/>
              <w:jc w:val="center"/>
              <w:rPr>
                <w:sz w:val="20"/>
              </w:rPr>
            </w:pPr>
            <w:r w:rsidRPr="00D56856">
              <w:rPr>
                <w:sz w:val="20"/>
              </w:rPr>
              <w:t>Vendqëndrimi</w:t>
            </w:r>
          </w:p>
        </w:tc>
        <w:tc>
          <w:tcPr>
            <w:tcW w:w="0" w:type="auto"/>
          </w:tcPr>
          <w:p w:rsidR="0022783E" w:rsidRPr="00D56856" w:rsidRDefault="0022783E" w:rsidP="0022783E">
            <w:pPr>
              <w:pStyle w:val="Paragrafi0"/>
              <w:ind w:firstLine="0"/>
              <w:jc w:val="center"/>
              <w:rPr>
                <w:sz w:val="20"/>
              </w:rPr>
            </w:pPr>
            <w:r w:rsidRPr="00D56856">
              <w:rPr>
                <w:sz w:val="20"/>
              </w:rPr>
              <w:t>Shtetësia e dytë</w:t>
            </w:r>
          </w:p>
        </w:tc>
        <w:tc>
          <w:tcPr>
            <w:tcW w:w="0" w:type="auto"/>
          </w:tcPr>
          <w:p w:rsidR="0022783E" w:rsidRPr="00D56856" w:rsidRDefault="0022783E" w:rsidP="0022783E">
            <w:pPr>
              <w:pStyle w:val="Paragrafi0"/>
              <w:ind w:firstLine="0"/>
              <w:jc w:val="center"/>
              <w:rPr>
                <w:sz w:val="20"/>
              </w:rPr>
            </w:pPr>
            <w:r w:rsidRPr="00D56856">
              <w:rPr>
                <w:sz w:val="20"/>
              </w:rPr>
              <w:t>Shteti dënues</w:t>
            </w: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r w:rsidR="0022783E" w:rsidRPr="00D56856" w:rsidTr="0022783E">
        <w:trPr>
          <w:jc w:val="center"/>
        </w:trPr>
        <w:tc>
          <w:tcPr>
            <w:tcW w:w="983" w:type="dxa"/>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c>
          <w:tcPr>
            <w:tcW w:w="0" w:type="auto"/>
          </w:tcPr>
          <w:p w:rsidR="0022783E" w:rsidRPr="00D56856" w:rsidRDefault="0022783E" w:rsidP="0022783E">
            <w:pPr>
              <w:pStyle w:val="Paragrafi0"/>
              <w:ind w:firstLine="0"/>
              <w:rPr>
                <w:sz w:val="20"/>
              </w:rPr>
            </w:pPr>
          </w:p>
        </w:tc>
      </w:tr>
    </w:tbl>
    <w:p w:rsidR="0022783E" w:rsidRPr="00075ACB" w:rsidRDefault="0022783E" w:rsidP="0022783E">
      <w:pPr>
        <w:pStyle w:val="Paragrafi0"/>
        <w:rPr>
          <w:sz w:val="21"/>
          <w:szCs w:val="21"/>
        </w:rPr>
      </w:pPr>
    </w:p>
    <w:p w:rsidR="0022783E" w:rsidRPr="00075ACB" w:rsidRDefault="0022783E" w:rsidP="0022783E">
      <w:pPr>
        <w:pStyle w:val="Paragrafi0"/>
        <w:rPr>
          <w:sz w:val="21"/>
          <w:szCs w:val="21"/>
        </w:rPr>
      </w:pPr>
    </w:p>
    <w:p w:rsidR="0022783E" w:rsidRPr="00075ACB" w:rsidRDefault="0022783E" w:rsidP="0022783E">
      <w:pPr>
        <w:pStyle w:val="Paragrafi0"/>
        <w:jc w:val="center"/>
        <w:rPr>
          <w:sz w:val="21"/>
          <w:szCs w:val="21"/>
        </w:rPr>
      </w:pPr>
      <w:r w:rsidRPr="00075ACB">
        <w:rPr>
          <w:sz w:val="21"/>
          <w:szCs w:val="21"/>
        </w:rPr>
        <w:t xml:space="preserve">TË DHËNA NDAJ SHTETASVE SHQIPTARË NGA AUTORITETET GJYQËSORE </w:t>
      </w:r>
    </w:p>
    <w:p w:rsidR="0022783E" w:rsidRPr="00075ACB" w:rsidRDefault="0022783E" w:rsidP="0022783E">
      <w:pPr>
        <w:pStyle w:val="Paragrafi0"/>
        <w:jc w:val="center"/>
        <w:rPr>
          <w:sz w:val="21"/>
          <w:szCs w:val="21"/>
        </w:rPr>
      </w:pPr>
      <w:r w:rsidRPr="00075ACB">
        <w:rPr>
          <w:sz w:val="21"/>
          <w:szCs w:val="21"/>
        </w:rPr>
        <w:t>TË HUAJA</w:t>
      </w:r>
    </w:p>
    <w:p w:rsidR="0022783E" w:rsidRPr="00075ACB" w:rsidRDefault="0022783E" w:rsidP="0022783E">
      <w:pPr>
        <w:pStyle w:val="Paragrafi0"/>
        <w:rPr>
          <w:sz w:val="21"/>
          <w:szCs w:val="21"/>
        </w:rPr>
      </w:pPr>
    </w:p>
    <w:tbl>
      <w:tblPr>
        <w:tblStyle w:val="TableGrid"/>
        <w:tblW w:w="0" w:type="auto"/>
        <w:jc w:val="center"/>
        <w:tblLook w:val="01E0" w:firstRow="1" w:lastRow="1" w:firstColumn="1" w:lastColumn="1" w:noHBand="0" w:noVBand="0"/>
      </w:tblPr>
      <w:tblGrid>
        <w:gridCol w:w="1499"/>
        <w:gridCol w:w="1456"/>
        <w:gridCol w:w="1456"/>
        <w:gridCol w:w="1568"/>
        <w:gridCol w:w="1470"/>
        <w:gridCol w:w="1407"/>
      </w:tblGrid>
      <w:tr w:rsidR="0022783E" w:rsidRPr="0022783E" w:rsidTr="0022783E">
        <w:trPr>
          <w:jc w:val="center"/>
        </w:trPr>
        <w:tc>
          <w:tcPr>
            <w:tcW w:w="2370" w:type="dxa"/>
          </w:tcPr>
          <w:p w:rsidR="0022783E" w:rsidRPr="00D56856" w:rsidRDefault="0022783E" w:rsidP="0022783E">
            <w:pPr>
              <w:pStyle w:val="Paragrafi0"/>
              <w:ind w:firstLine="0"/>
              <w:jc w:val="center"/>
              <w:rPr>
                <w:sz w:val="20"/>
              </w:rPr>
            </w:pPr>
            <w:r w:rsidRPr="00D56856">
              <w:rPr>
                <w:sz w:val="20"/>
              </w:rPr>
              <w:t>Autoriteti gjyqësor</w:t>
            </w:r>
          </w:p>
        </w:tc>
        <w:tc>
          <w:tcPr>
            <w:tcW w:w="2370" w:type="dxa"/>
          </w:tcPr>
          <w:p w:rsidR="0022783E" w:rsidRPr="00D56856" w:rsidRDefault="0022783E" w:rsidP="0022783E">
            <w:pPr>
              <w:pStyle w:val="Paragrafi0"/>
              <w:ind w:firstLine="0"/>
              <w:jc w:val="center"/>
              <w:rPr>
                <w:sz w:val="20"/>
              </w:rPr>
            </w:pPr>
            <w:r w:rsidRPr="00D56856">
              <w:rPr>
                <w:sz w:val="20"/>
              </w:rPr>
              <w:t>Nr.i vendimit</w:t>
            </w:r>
          </w:p>
        </w:tc>
        <w:tc>
          <w:tcPr>
            <w:tcW w:w="2370" w:type="dxa"/>
          </w:tcPr>
          <w:p w:rsidR="0022783E" w:rsidRPr="00D56856" w:rsidRDefault="0022783E" w:rsidP="0022783E">
            <w:pPr>
              <w:pStyle w:val="Paragrafi0"/>
              <w:ind w:firstLine="0"/>
              <w:jc w:val="center"/>
              <w:rPr>
                <w:sz w:val="20"/>
              </w:rPr>
            </w:pPr>
            <w:r w:rsidRPr="00D56856">
              <w:rPr>
                <w:sz w:val="20"/>
              </w:rPr>
              <w:t>Data e vendimit</w:t>
            </w:r>
          </w:p>
        </w:tc>
        <w:tc>
          <w:tcPr>
            <w:tcW w:w="2370" w:type="dxa"/>
          </w:tcPr>
          <w:p w:rsidR="0022783E" w:rsidRPr="00D56856" w:rsidRDefault="0022783E" w:rsidP="0022783E">
            <w:pPr>
              <w:pStyle w:val="Paragrafi0"/>
              <w:ind w:firstLine="0"/>
              <w:jc w:val="center"/>
              <w:rPr>
                <w:sz w:val="20"/>
              </w:rPr>
            </w:pPr>
            <w:r w:rsidRPr="00D56856">
              <w:rPr>
                <w:sz w:val="20"/>
              </w:rPr>
              <w:t>Dispozitivi i vendimit</w:t>
            </w:r>
          </w:p>
        </w:tc>
        <w:tc>
          <w:tcPr>
            <w:tcW w:w="2370" w:type="dxa"/>
          </w:tcPr>
          <w:p w:rsidR="0022783E" w:rsidRPr="00D56856" w:rsidRDefault="0022783E" w:rsidP="0022783E">
            <w:pPr>
              <w:pStyle w:val="Paragrafi0"/>
              <w:ind w:firstLine="0"/>
              <w:jc w:val="center"/>
              <w:rPr>
                <w:sz w:val="20"/>
              </w:rPr>
            </w:pPr>
            <w:r w:rsidRPr="00D56856">
              <w:rPr>
                <w:sz w:val="20"/>
              </w:rPr>
              <w:t>Njohja nga gjykata shqiptare</w:t>
            </w:r>
          </w:p>
        </w:tc>
        <w:tc>
          <w:tcPr>
            <w:tcW w:w="2370" w:type="dxa"/>
          </w:tcPr>
          <w:p w:rsidR="0022783E" w:rsidRPr="0022783E" w:rsidRDefault="0022783E" w:rsidP="0022783E">
            <w:pPr>
              <w:pStyle w:val="Paragrafi0"/>
              <w:ind w:firstLine="0"/>
              <w:jc w:val="center"/>
              <w:rPr>
                <w:sz w:val="20"/>
                <w:lang w:val="it-IT"/>
              </w:rPr>
            </w:pPr>
            <w:r w:rsidRPr="0022783E">
              <w:rPr>
                <w:sz w:val="20"/>
                <w:lang w:val="it-IT"/>
              </w:rPr>
              <w:t>Gjykata që e ka njohur</w:t>
            </w: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r w:rsidR="0022783E" w:rsidRPr="0022783E" w:rsidTr="0022783E">
        <w:trPr>
          <w:jc w:val="center"/>
        </w:trPr>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c>
          <w:tcPr>
            <w:tcW w:w="2370" w:type="dxa"/>
          </w:tcPr>
          <w:p w:rsidR="0022783E" w:rsidRPr="0022783E" w:rsidRDefault="0022783E" w:rsidP="0022783E">
            <w:pPr>
              <w:pStyle w:val="Paragrafi0"/>
              <w:ind w:firstLine="0"/>
              <w:rPr>
                <w:sz w:val="21"/>
                <w:szCs w:val="21"/>
                <w:lang w:val="it-IT"/>
              </w:rPr>
            </w:pPr>
          </w:p>
        </w:tc>
      </w:tr>
    </w:tbl>
    <w:p w:rsidR="0022783E" w:rsidRPr="0022783E" w:rsidRDefault="0022783E" w:rsidP="0022783E">
      <w:pPr>
        <w:pStyle w:val="Paragrafi0"/>
        <w:rPr>
          <w:sz w:val="21"/>
          <w:szCs w:val="21"/>
          <w:lang w:val="it-IT"/>
        </w:rPr>
      </w:pPr>
    </w:p>
    <w:p w:rsidR="0022783E" w:rsidRPr="0022783E" w:rsidRDefault="0022783E" w:rsidP="0022783E">
      <w:pPr>
        <w:pStyle w:val="Paragrafi0"/>
        <w:ind w:firstLine="0"/>
        <w:rPr>
          <w:sz w:val="21"/>
          <w:szCs w:val="21"/>
          <w:lang w:val="it-IT"/>
        </w:rPr>
      </w:pPr>
    </w:p>
    <w:p w:rsidR="0022783E" w:rsidRPr="0022783E" w:rsidRDefault="0022783E" w:rsidP="0022783E">
      <w:pPr>
        <w:pStyle w:val="Paragrafi0"/>
        <w:ind w:firstLine="0"/>
        <w:rPr>
          <w:sz w:val="21"/>
          <w:szCs w:val="21"/>
          <w:lang w:val="it-IT"/>
        </w:rPr>
      </w:pPr>
    </w:p>
    <w:p w:rsidR="0022783E" w:rsidRPr="0022783E" w:rsidRDefault="0022783E" w:rsidP="0022783E">
      <w:pPr>
        <w:pStyle w:val="Paragrafi0"/>
        <w:ind w:firstLine="0"/>
        <w:rPr>
          <w:sz w:val="21"/>
          <w:szCs w:val="21"/>
          <w:lang w:val="it-IT"/>
        </w:rPr>
      </w:pPr>
    </w:p>
    <w:p w:rsidR="0022783E" w:rsidRPr="0022783E" w:rsidRDefault="0022783E" w:rsidP="0022783E">
      <w:pPr>
        <w:pStyle w:val="Paragrafi0"/>
        <w:rPr>
          <w:sz w:val="21"/>
          <w:szCs w:val="21"/>
          <w:lang w:val="it-IT"/>
        </w:rPr>
      </w:pPr>
    </w:p>
    <w:tbl>
      <w:tblPr>
        <w:tblStyle w:val="TableGrid"/>
        <w:tblW w:w="0" w:type="auto"/>
        <w:tblLook w:val="01E0" w:firstRow="1" w:lastRow="1" w:firstColumn="1" w:lastColumn="1" w:noHBand="0" w:noVBand="0"/>
      </w:tblPr>
      <w:tblGrid>
        <w:gridCol w:w="2893"/>
        <w:gridCol w:w="2893"/>
        <w:gridCol w:w="3070"/>
      </w:tblGrid>
      <w:tr w:rsidR="0022783E" w:rsidRPr="0022783E" w:rsidTr="0022783E">
        <w:tc>
          <w:tcPr>
            <w:tcW w:w="4740" w:type="dxa"/>
          </w:tcPr>
          <w:p w:rsidR="0022783E" w:rsidRPr="00D56856" w:rsidRDefault="0022783E" w:rsidP="0022783E">
            <w:pPr>
              <w:pStyle w:val="Paragrafi0"/>
              <w:ind w:firstLine="0"/>
              <w:jc w:val="center"/>
              <w:rPr>
                <w:sz w:val="20"/>
              </w:rPr>
            </w:pPr>
            <w:r w:rsidRPr="00D56856">
              <w:rPr>
                <w:sz w:val="20"/>
              </w:rPr>
              <w:t>Nr. i vendimit</w:t>
            </w:r>
          </w:p>
        </w:tc>
        <w:tc>
          <w:tcPr>
            <w:tcW w:w="4740" w:type="dxa"/>
          </w:tcPr>
          <w:p w:rsidR="0022783E" w:rsidRPr="00D56856" w:rsidRDefault="0022783E" w:rsidP="0022783E">
            <w:pPr>
              <w:pStyle w:val="Paragrafi0"/>
              <w:ind w:firstLine="0"/>
              <w:jc w:val="center"/>
              <w:rPr>
                <w:sz w:val="20"/>
              </w:rPr>
            </w:pPr>
            <w:r w:rsidRPr="00D56856">
              <w:rPr>
                <w:sz w:val="20"/>
              </w:rPr>
              <w:t>Data e vendimit</w:t>
            </w:r>
          </w:p>
        </w:tc>
        <w:tc>
          <w:tcPr>
            <w:tcW w:w="4740" w:type="dxa"/>
          </w:tcPr>
          <w:p w:rsidR="0022783E" w:rsidRPr="0022783E" w:rsidRDefault="0022783E" w:rsidP="0022783E">
            <w:pPr>
              <w:pStyle w:val="Paragrafi0"/>
              <w:ind w:firstLine="0"/>
              <w:jc w:val="center"/>
              <w:rPr>
                <w:sz w:val="20"/>
                <w:lang w:val="it-IT"/>
              </w:rPr>
            </w:pPr>
            <w:r w:rsidRPr="0022783E">
              <w:rPr>
                <w:sz w:val="20"/>
                <w:lang w:val="it-IT"/>
              </w:rPr>
              <w:t>Përputhja e veprës me legjislacionin shqiptar</w:t>
            </w: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r w:rsidR="0022783E" w:rsidRPr="0022783E" w:rsidTr="0022783E">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c>
          <w:tcPr>
            <w:tcW w:w="4740" w:type="dxa"/>
          </w:tcPr>
          <w:p w:rsidR="0022783E" w:rsidRPr="0022783E" w:rsidRDefault="0022783E" w:rsidP="0022783E">
            <w:pPr>
              <w:pStyle w:val="Paragrafi0"/>
              <w:ind w:firstLine="0"/>
              <w:rPr>
                <w:sz w:val="20"/>
                <w:lang w:val="it-IT"/>
              </w:rPr>
            </w:pPr>
          </w:p>
        </w:tc>
      </w:tr>
    </w:tbl>
    <w:p w:rsidR="0022783E" w:rsidRPr="00075ACB" w:rsidRDefault="0022783E" w:rsidP="0022783E">
      <w:pPr>
        <w:pStyle w:val="Paragrafi0"/>
        <w:ind w:firstLine="0"/>
      </w:pPr>
    </w:p>
    <w:sectPr w:rsidR="0022783E" w:rsidRPr="00075AC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66E3C47"/>
    <w:multiLevelType w:val="hybridMultilevel"/>
    <w:tmpl w:val="DE3E8A2C"/>
    <w:lvl w:ilvl="0" w:tplc="46CA122C">
      <w:start w:val="1"/>
      <w:numFmt w:val="lowerRoman"/>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0"/>
  </w:num>
  <w:num w:numId="7">
    <w:abstractNumId w:val="4"/>
  </w:num>
  <w:num w:numId="8">
    <w:abstractNumId w:val="2"/>
  </w:num>
  <w:num w:numId="9">
    <w:abstractNumId w:val="5"/>
  </w:num>
  <w:num w:numId="10">
    <w:abstractNumId w:val="2"/>
  </w:num>
  <w:num w:numId="11">
    <w:abstractNumId w:val="5"/>
  </w:num>
  <w:num w:numId="12">
    <w:abstractNumId w:val="2"/>
  </w:num>
  <w:num w:numId="13">
    <w:abstractNumId w:val="5"/>
  </w:num>
  <w:num w:numId="14">
    <w:abstractNumId w:val="2"/>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2783E"/>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3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075"/>
    <w:rsid w:val="00630305"/>
    <w:rsid w:val="00630533"/>
    <w:rsid w:val="00630A26"/>
    <w:rsid w:val="00631AE3"/>
    <w:rsid w:val="00631D22"/>
    <w:rsid w:val="00632252"/>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2ED0"/>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194"/>
    <w:rsid w:val="009B731C"/>
    <w:rsid w:val="009B7B52"/>
    <w:rsid w:val="009C0EF4"/>
    <w:rsid w:val="009C1B6D"/>
    <w:rsid w:val="009C1C7A"/>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F9899D-E9F6-4856-AA67-DB242912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83E"/>
    <w:rPr>
      <w:noProof/>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22783E"/>
    <w:rPr>
      <w:rFonts w:ascii="CG Times" w:eastAsia="MS Mincho" w:hAnsi="CG Times"/>
      <w:b/>
      <w:caps/>
      <w:sz w:val="22"/>
      <w:szCs w:val="22"/>
      <w:lang w:val="en-GB" w:eastAsia="en-US" w:bidi="ar-SA"/>
    </w:rPr>
  </w:style>
  <w:style w:type="table" w:styleId="TableGrid">
    <w:name w:val="Table Grid"/>
    <w:basedOn w:val="TableNormal"/>
    <w:rsid w:val="002278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QBZ Admin</cp:lastModifiedBy>
  <cp:revision>2</cp:revision>
  <dcterms:created xsi:type="dcterms:W3CDTF">2019-03-22T10:10:00Z</dcterms:created>
  <dcterms:modified xsi:type="dcterms:W3CDTF">2019-03-22T10:10:00Z</dcterms:modified>
</cp:coreProperties>
</file>