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76EE" w:rsidRPr="00454BE1" w:rsidRDefault="002876EE" w:rsidP="002876EE">
      <w:pPr>
        <w:pStyle w:val="Akti"/>
        <w:keepNext w:val="0"/>
        <w:rPr>
          <w:rFonts w:ascii="Garamond" w:hAnsi="Garamond"/>
          <w:sz w:val="24"/>
          <w:szCs w:val="24"/>
          <w:lang w:val="sq-AL"/>
        </w:rPr>
      </w:pPr>
      <w:r w:rsidRPr="00454BE1">
        <w:rPr>
          <w:rFonts w:ascii="Garamond" w:hAnsi="Garamond"/>
          <w:sz w:val="24"/>
          <w:szCs w:val="24"/>
          <w:lang w:val="sq-AL"/>
        </w:rPr>
        <w:t>VENDIM</w:t>
      </w:r>
    </w:p>
    <w:p w:rsidR="002876EE" w:rsidRPr="00454BE1" w:rsidRDefault="002876EE" w:rsidP="002876EE">
      <w:pPr>
        <w:pStyle w:val="NumriData"/>
        <w:keepNext w:val="0"/>
        <w:rPr>
          <w:rFonts w:ascii="Garamond" w:hAnsi="Garamond"/>
          <w:sz w:val="24"/>
          <w:szCs w:val="24"/>
          <w:lang w:val="sq-AL"/>
        </w:rPr>
      </w:pPr>
      <w:r w:rsidRPr="00454BE1">
        <w:rPr>
          <w:rFonts w:ascii="Garamond" w:hAnsi="Garamond"/>
          <w:sz w:val="24"/>
          <w:szCs w:val="24"/>
          <w:lang w:val="sq-AL"/>
        </w:rPr>
        <w:t>Nr.312, datë 5.5.2010</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Titulli0"/>
        <w:keepNext w:val="0"/>
        <w:rPr>
          <w:rFonts w:ascii="Garamond" w:hAnsi="Garamond"/>
          <w:sz w:val="24"/>
          <w:szCs w:val="24"/>
          <w:lang w:val="sq-AL"/>
        </w:rPr>
      </w:pPr>
      <w:r w:rsidRPr="00454BE1">
        <w:rPr>
          <w:rFonts w:ascii="Garamond" w:hAnsi="Garamond"/>
          <w:sz w:val="24"/>
          <w:szCs w:val="24"/>
          <w:lang w:val="sq-AL"/>
        </w:rPr>
        <w:t>PËR MIRATIMIN E RREGULLORES “PËR SIGURINË NË KANTIER”</w:t>
      </w:r>
    </w:p>
    <w:p w:rsidR="002876EE" w:rsidRPr="00454BE1" w:rsidRDefault="00227AA0" w:rsidP="00227AA0">
      <w:pPr>
        <w:pStyle w:val="Paragrafi0"/>
        <w:jc w:val="center"/>
        <w:rPr>
          <w:rFonts w:ascii="Garamond" w:hAnsi="Garamond"/>
          <w:i/>
          <w:sz w:val="24"/>
          <w:szCs w:val="24"/>
          <w:lang w:val="sq-AL"/>
        </w:rPr>
      </w:pPr>
      <w:r w:rsidRPr="00454BE1">
        <w:rPr>
          <w:rFonts w:ascii="Garamond" w:hAnsi="Garamond"/>
          <w:sz w:val="24"/>
          <w:szCs w:val="24"/>
          <w:lang w:val="sq-AL"/>
        </w:rPr>
        <w:t xml:space="preserve">(Ndryshuar me </w:t>
      </w:r>
      <w:r w:rsidRPr="00454BE1">
        <w:rPr>
          <w:rFonts w:ascii="Garamond" w:hAnsi="Garamond"/>
          <w:i/>
          <w:sz w:val="24"/>
          <w:szCs w:val="24"/>
          <w:lang w:val="sq-AL"/>
        </w:rPr>
        <w:t>VKM nr. 562, datë 3.7.2013</w:t>
      </w:r>
      <w:r w:rsidR="00EA6250" w:rsidRPr="00454BE1">
        <w:rPr>
          <w:rFonts w:ascii="Garamond" w:hAnsi="Garamond"/>
          <w:i/>
          <w:sz w:val="24"/>
          <w:szCs w:val="24"/>
          <w:lang w:val="sq-AL"/>
        </w:rPr>
        <w:t>; VKM nr. 563, datë 3.7.2013</w:t>
      </w:r>
      <w:r w:rsidR="00686F91" w:rsidRPr="00454BE1">
        <w:rPr>
          <w:rFonts w:ascii="Garamond" w:hAnsi="Garamond"/>
          <w:i/>
          <w:sz w:val="24"/>
          <w:szCs w:val="24"/>
          <w:lang w:val="sq-AL"/>
        </w:rPr>
        <w:t xml:space="preserve">; </w:t>
      </w:r>
      <w:r w:rsidR="00250EF0" w:rsidRPr="00454BE1">
        <w:rPr>
          <w:rFonts w:ascii="Garamond" w:hAnsi="Garamond"/>
          <w:i/>
          <w:sz w:val="24"/>
          <w:szCs w:val="24"/>
          <w:lang w:val="sq-AL"/>
        </w:rPr>
        <w:t xml:space="preserve">VKM </w:t>
      </w:r>
      <w:r w:rsidR="00686F91" w:rsidRPr="00454BE1">
        <w:rPr>
          <w:rFonts w:ascii="Garamond" w:hAnsi="Garamond"/>
          <w:i/>
          <w:sz w:val="24"/>
          <w:szCs w:val="24"/>
          <w:lang w:val="sq-AL"/>
        </w:rPr>
        <w:t>nr. 564, datë 3.7.2013</w:t>
      </w:r>
      <w:r w:rsidR="00250EF0" w:rsidRPr="00454BE1">
        <w:rPr>
          <w:rFonts w:ascii="Garamond" w:hAnsi="Garamond"/>
          <w:i/>
          <w:sz w:val="24"/>
          <w:szCs w:val="24"/>
          <w:lang w:val="sq-AL"/>
        </w:rPr>
        <w:t>;</w:t>
      </w:r>
      <w:r w:rsidR="00250EF0" w:rsidRPr="00454BE1">
        <w:rPr>
          <w:rFonts w:ascii="Garamond" w:hAnsi="Garamond"/>
          <w:sz w:val="24"/>
          <w:szCs w:val="24"/>
        </w:rPr>
        <w:t xml:space="preserve"> </w:t>
      </w:r>
      <w:r w:rsidR="00250EF0" w:rsidRPr="00454BE1">
        <w:rPr>
          <w:rFonts w:ascii="Garamond" w:hAnsi="Garamond"/>
          <w:i/>
          <w:sz w:val="24"/>
          <w:szCs w:val="24"/>
          <w:lang w:val="sq-AL"/>
        </w:rPr>
        <w:t xml:space="preserve">VKM nr. 523, datë 6.8.2014) </w:t>
      </w:r>
    </w:p>
    <w:p w:rsidR="002B2BFA" w:rsidRPr="00454BE1" w:rsidRDefault="002B2BFA" w:rsidP="00227AA0">
      <w:pPr>
        <w:pStyle w:val="Paragrafi0"/>
        <w:jc w:val="right"/>
        <w:rPr>
          <w:rFonts w:ascii="Garamond" w:hAnsi="Garamond"/>
          <w:i/>
          <w:sz w:val="24"/>
          <w:szCs w:val="24"/>
          <w:lang w:val="sq-AL"/>
        </w:rPr>
      </w:pPr>
    </w:p>
    <w:p w:rsidR="00227AA0" w:rsidRPr="00454BE1" w:rsidRDefault="00227AA0" w:rsidP="00227AA0">
      <w:pPr>
        <w:pStyle w:val="Paragrafi0"/>
        <w:jc w:val="right"/>
        <w:rPr>
          <w:rFonts w:ascii="Garamond" w:hAnsi="Garamond"/>
          <w:i/>
          <w:sz w:val="24"/>
          <w:szCs w:val="24"/>
          <w:lang w:val="sq-AL"/>
        </w:rPr>
      </w:pPr>
      <w:r w:rsidRPr="00454BE1">
        <w:rPr>
          <w:rFonts w:ascii="Garamond" w:hAnsi="Garamond"/>
          <w:i/>
          <w:sz w:val="24"/>
          <w:szCs w:val="24"/>
          <w:lang w:val="sq-AL"/>
        </w:rPr>
        <w:t>(i përditësuar)</w:t>
      </w:r>
    </w:p>
    <w:p w:rsidR="00227AA0" w:rsidRPr="00454BE1" w:rsidRDefault="00227AA0"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mbështetje të nenit 100 të Kushtetutës, të neneve 8 dhe 18 të ligjit nr. 8402, datë 10.9.1998 “Për kontrollin e disiplinimin e punimeve në ndërtim”, të ndryshuar, dhe të pikës 3 të nenit 42 të ligjit nr. 10237, datë 18.2.2010 “Për sigurinë dhe shëndetin në punë”, me propozimin e Ministrit të Punëve Publike dhe Transportit, Këshilli i Ministrave</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VENDOSI0"/>
        <w:keepNext w:val="0"/>
        <w:rPr>
          <w:rFonts w:ascii="Garamond" w:hAnsi="Garamond"/>
          <w:sz w:val="24"/>
          <w:szCs w:val="24"/>
          <w:lang w:val="sq-AL"/>
        </w:rPr>
      </w:pPr>
      <w:r w:rsidRPr="00454BE1">
        <w:rPr>
          <w:rFonts w:ascii="Garamond" w:hAnsi="Garamond"/>
          <w:sz w:val="24"/>
          <w:szCs w:val="24"/>
          <w:lang w:val="sq-AL"/>
        </w:rPr>
        <w:t>VENDOSI:</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Miratimin e rregullores “Për sigurinë në kantier”, sipas tekstit që i bashkëlidhet këtij vendimi.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Ngarkohet Ministria e Punëve Publike dhe Transportit, Ministria e Punës, Çështjeve Sociale dhe Shanseve të Barabarta, Ministria e Shëndetësisë dhe Ministria e Mjedisit, Pyjeve dhe Administrimit të Ujërave për zbatimin e këtij vendimi.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Ky vendim hyn në fuqi 6 muaj pas botimit në Fletoren Zyrtare.  </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Autoriteti"/>
        <w:keepNext w:val="0"/>
        <w:rPr>
          <w:rFonts w:ascii="Garamond" w:hAnsi="Garamond"/>
          <w:sz w:val="24"/>
          <w:szCs w:val="24"/>
          <w:lang w:val="sq-AL"/>
        </w:rPr>
      </w:pPr>
      <w:r w:rsidRPr="00454BE1">
        <w:rPr>
          <w:rFonts w:ascii="Garamond" w:hAnsi="Garamond"/>
          <w:sz w:val="24"/>
          <w:szCs w:val="24"/>
          <w:lang w:val="sq-AL"/>
        </w:rPr>
        <w:t>KRYEMINISTRI</w:t>
      </w:r>
    </w:p>
    <w:p w:rsidR="002876EE" w:rsidRPr="00454BE1" w:rsidRDefault="002876EE" w:rsidP="002876EE">
      <w:pPr>
        <w:pStyle w:val="AutoritetiEmer"/>
        <w:rPr>
          <w:rFonts w:ascii="Garamond" w:hAnsi="Garamond"/>
          <w:sz w:val="24"/>
          <w:szCs w:val="24"/>
          <w:lang w:val="sq-AL"/>
        </w:rPr>
      </w:pPr>
      <w:r w:rsidRPr="00454BE1">
        <w:rPr>
          <w:rFonts w:ascii="Garamond" w:hAnsi="Garamond"/>
          <w:sz w:val="24"/>
          <w:szCs w:val="24"/>
          <w:lang w:val="sq-AL"/>
        </w:rPr>
        <w:t>Sali  Berisha</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Titulli0"/>
        <w:rPr>
          <w:rFonts w:ascii="Garamond" w:hAnsi="Garamond"/>
          <w:sz w:val="24"/>
          <w:szCs w:val="24"/>
          <w:lang w:val="it-IT"/>
        </w:rPr>
      </w:pPr>
      <w:r w:rsidRPr="00454BE1">
        <w:rPr>
          <w:rFonts w:ascii="Garamond" w:hAnsi="Garamond"/>
          <w:sz w:val="24"/>
          <w:szCs w:val="24"/>
          <w:lang w:val="it-IT"/>
        </w:rPr>
        <w:t xml:space="preserve">RREGULLORE </w:t>
      </w:r>
    </w:p>
    <w:p w:rsidR="002876EE" w:rsidRPr="00454BE1" w:rsidRDefault="002876EE" w:rsidP="002876EE">
      <w:pPr>
        <w:pStyle w:val="TitulliTitull"/>
        <w:keepNext w:val="0"/>
        <w:rPr>
          <w:rFonts w:ascii="Garamond" w:hAnsi="Garamond"/>
          <w:sz w:val="24"/>
          <w:szCs w:val="24"/>
          <w:lang w:val="sq-AL"/>
        </w:rPr>
      </w:pPr>
      <w:r w:rsidRPr="00454BE1">
        <w:rPr>
          <w:rFonts w:ascii="Garamond" w:hAnsi="Garamond"/>
          <w:sz w:val="24"/>
          <w:szCs w:val="24"/>
          <w:lang w:val="sq-AL"/>
        </w:rPr>
        <w:t>PËR SIGURINË NË KANTIER</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1</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Objekti</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Kjo rregullore përcakton kërkesat minimale të sigurisë dhe të shëndetit në punë për kantieret e përkohshëm ose të lëvizshëm të përkufizuara sipas nenin 2, shkronja “a”, si dhe masat e përgjithshme të mbikëqyrjes, të cilat i përmban aneksi V.</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2</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Përkufizime</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Për efekt të kësaj rregulloreje me termat e mëposhtëm kuptojmë: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kantier i përkohshëm ose i lëvizshëm është çdo vend ku kryen punime ndërtimi ose inxhinierie, lista e të cilëve jepet në aneksin l;</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porositës-investitor është autoriteti kontraktor në rastin e prokurimeve të objekteve publike, subjekti për llogari të të cilit realizohet e gjithë vepra, pavarësisht nga ndarjet e mundshme ose lotet që mund të bëhen për realizimin e saj;</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c) administruesi i punimeve është subjekti i ngarkuar nga porositësi për ndjekjen e projektimit, zbatimit ose kontrollin e vënies në jetë të veprës, ai është përgjegjësi kryesor për ndjekjen e punimeve;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punëtor i vetëpunësuar është person fizik, aktiviteti profesional i të cilit përputhet me kërkesat për realizimin e veprave, pa detyrim vartësie;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lastRenderedPageBreak/>
        <w:t>e) koordinator për projektin është koordinator në fushën e sigurisë dhe të shëndetit gjatë projektimit të një vepre, subjekti i ngarkuar, nga porositësi ose nga përgjegjësi i punimeve, për kryerjen e detyrave për të cilat flitet në nenin 4;</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 koordinator për realizimin e punimeve është koordinator në fushën e sigurisë dhe të shëndetit gjatë realizimit të veprës, i ngarkuar nga porositësi ose nga administruesi i punimeve, për kryerjen e detyrave për të cilat flitet në nenin 5;</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g) njerëz-ditë është shuma e ditëve të punës e llogaritur që do të kryejnë punëmarrësit, edhe të vetëpunësuarit, parashikuar për realizimin e veprës;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h) plani i sigurisë dhe koordinimit PSK është dokumenti i vlerësimit të rrezikut, që koordinatori për projektin harton për një kantier të veçantë, sipas kërkesave të seksionit 3 të aneksit VI;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i) plani rezervë i sigurisë PRS është dokumenti i vlerësimit të rrezikut, që punëdhënësi i shoqërisë zbatuese, nën kujdesin e porositësit, harton për një kantier të veçantë, në rast ndryshimesh eventuale, sipas kërkesave të seksionit 4 të aneksit VI.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j) plani operativ i sigurisë POS është dokumenti i vlerësimit të rrezikut, që punëdhënësi i shoqërisë zbatuese, harton dhe modifikon për një kantier të veçantë, sipas kërkesave të seksionit 5 të aneksit VI.</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3</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Detyrimet e porositësit ose administruesit të punimeve, njoftimi paraprak</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 Porositësi ose administruesi i punimeve në fazën e projektimit të veprës, dhe në mënyrë të veçantë në momentin e zgjidhjeve teknike, në vënien në zbatim të projektit dhe në organizimin e punimeve në kantier, i përmbahet parimeve dhe masave të përgjithshme të mbikëqyrjes, aneksi V.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Me qëllim planifikimin dhe kryerjen në kushte të sigurta të punimeve ose të fazave të punimeve që duhet të zhvillohen njëkohësisht ose njëra pas tjetrës, porositësi ose administruesi i punimeve duhet të parashikojë në projekt kohëzgjatjen e proceseve apo të fazave të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Porositësi ose administruesi i punimeve, në fazën e projektimit të veprës vlerëson përputhshmërinë e saj me dokumentet për të cilat flitet në nenin 4, pika 1.</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Në kantieret në të cilët është parashikuar pjesëmarrja e disa subjekteve, edhe pse jo njëkohësisht, porositësi ose administruesi i punimeve, në varësi se kujt i është besuar detyra e projektimit-termat e referencës, emëron koordinatorin për projektin në çdo një prej rasteve të mëposhtme: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në kantieret në të cilët vëllimi i punës i llogaritur është i barabartë ose më i madh se 200 ditë pune;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në kantieret punimet e të cilëve sjellin rreziqe të veçanta të listuar në aneksin II.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4. Porositësi ose administruesi i punimeve përpara dhënies së punës, në rastet për të cilat flitet në pikën 3, cakton koordinatorin për realizimin e punimeve, i cili duhet të plotësojë kërkesat e  nenit 10.</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Kërkesa e mësipërme aplikohet edhe në rastin kur pas caktimit të punëve një subjekti të vetëm, realizimi i punimeve ose të një pjese të tyre i besohet një ose më shumë subjekteve.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5. Porositësi ose administruesi i punimeve, nëse plotëson kërkesat, për të cilat flitet në nenin 10, mund të kryejë funksionet si koordinator për projektin dhe koordinator për realizimin e punimeve.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6. Porositësi ose administruesi i punimeve iu komunikon subjekteve që do të kryejnë punimet dhe punëmarrësve të pavarur emrin e koordinatorit për projektin dhe të koordinatorit për realizimin e punimeve, këto emra duhet të jenë të shënuar në tabelën e kantierit.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7. Porositësi ose administruesi i punimeve mund të zëvendësojë në çdo moment, edhe personalisht nëse plotëson kërkesat për të cilat flitet në nenin 10, subjektet e përcaktuara për vënien në jetë të pikave 3 dhe 4.</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lastRenderedPageBreak/>
        <w:t>8. Porositësi ose administruesi i punimeve edhe në rastin e dhënies së punës një subjekti të vetëm: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 verifikon përshtatshmërinë tekniko-profesionale të subjekteve që do të kryejnë punimet dhe të punonjësve të pavarur në lidhje me punën që do t’u jepet;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u kërkon subjekteve që do të realizojnë punimet një deklaratë për numrin e personelit  mesatar vjetor të ndarë sipas kualifikimit.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9. Porositësi ose administruesi i punimeve përpara fillimit të punimeve u komunikon autoriteteve kompetente njoftimin paraprak, të përgatitur konform aneksit III, në rastet e mëposhtme: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në kantieret për të cilët flitet në nenin 3, pika 3;</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në kantieret, që fillimisht nuk kanë qenë subjekte të njoftimit të detyrueshëm, futen në kategoritë për të cilat flet germa “a”, për efekt të ndryshimeve të ndodhura kur kanë qenë në punë e sipër;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në kantieret në të cilët punon një firmë e vetme në të cilat sasia e punës nuk duhet të jetë më e vogël se 200 (dyqind) ditë pune. Njoftimi paraprak duhet të jetë i varur në mënyrë të dukshme në kantier dhe nëse është e nevojshme të përditësohet.</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4</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Detyrat e koordinatorit për projektin</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Gjatë përgatitjes së ofertave, koordinatori për projektin: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harton planin e sigurisë dhe të koordinimit për të cilin flitet në aneksin VI;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parapërgatit një dosje, e cila përmban informacionet e nevojshme për parandalimin dhe mbrojtjen nga rreziqet ndaj të cilave janë të ekspozuar punëtorët.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Dosja për të cilën flitet në pikën 1, germa “b” merret në konsideratë edhe në realizimin e punimeve plotësuese mbas mbarimit të veprës.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b/>
      </w: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5</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 xml:space="preserve">Detyrat e koordinatorit për realizimin e punimeve.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Gjatë realizimit të veprës, koordinatori për realizimin e punimeve merr masat që: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Të verifikojë zbatimin nga ana e subjekteve që realizojnë punimet dhe nga të vetëpunësuarit, të rregullave që lidhen me ta, që i përmban plani i sigurisë dhe i koordinimit sipas aneksit VI dhe aplikimin korrekt të procedurave përkatëse të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Të verifikojë përshtatshmërinë e planit operativ të sigurisë, që duhet konsideruar plan plotësues i hollësishëm i planit të sigurisë dhe koordinimit sipas aneksit VI, duke siguruar përputhshmërinë me këtë të fundit dhe të përshtatë planin e sigurisë e të koordinimit me dosjen për të cilën flitet në nenin 4, pika 1, germa “b”, në varësi të zhvillimit të punimeve dhe të modifikimeve të mundshme të bëra, duke vlerësuar propozimet e subjekteve që realizojnë punimet për të përmirësuar sigurinë në kantier. Ai  verifikon nëse subjektet që realizojnë punimet përshtatin planet përkatëse operative për sigurinë, kur është e nevojshme, sipas përcaktimeve të aneksit VI;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Të organizojë çdo 3 muaj  mbledhjen e këshillit të sigurisë dhe shëndetit në punë, si dhe organizimin e mbledhjes se jashtëzakonshme në rast të ndodhjes së një aksidenti në kantier, përfshirë këtu të vetëpunësuarit, bashkëpunimin dhe koordinimin e aktiviteteve, përveç informimit të tyre reciprok;</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Të verifikojë vënien në jetë se çfarë është parashikuar në marrëveshjet midis palëve me qëllim që të organizojë koordinimin midis përfaqësuesve të sigurisë e finalizuar kjo me përmirësimin e sigurisë në kantier;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e) Të njoftojë porositësit ose administruesit e punimeve, nëpërmjet njoftimit me shkrim, subjekteve dhe të vetëpunësuarit,  për moszbatimin e dispozitave të neneve 7, 8 dhe 9 dhe të urdhëresave të planit për të cilin flet aneksi VI dhe të propozojë pezullimin e punimeve, largimin e </w:t>
      </w:r>
      <w:r w:rsidRPr="00454BE1">
        <w:rPr>
          <w:rFonts w:ascii="Garamond" w:hAnsi="Garamond"/>
          <w:sz w:val="24"/>
          <w:szCs w:val="24"/>
          <w:lang w:val="sq-AL"/>
        </w:rPr>
        <w:lastRenderedPageBreak/>
        <w:t>subjektit ose të vetëpunësuarve nga kantieri ose zgjidhjen e kontratës. Në rast se porositësi ose investitori nuk merr asnjë masë në lidhje me sinjalizimin, pa një motiv të arsyeshëm, koordinatori për realizimin e punimeve merr masat për t’i bërë njoftimin e mos përmbushjes së rregullave punëdhënësi inspektoratit sanitar shtetëror në atë territor dhe drejtorisë rajonale të Inspektoratit Shtetëror të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 Të pezullojë në rast rreziku të madh dhe të dukshëm ose të papritur, punimet e veçanta deri në verifikimin e marrjes së masave të përshtatshme nga subjektet e interesuara;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g) në rastet për të cilat flitet në nenin 3, pika 4, koordinatori për realizimin e punimeve, përveçse kryen detyrat për të cilat flitet në pikën 1, harton dhe planin e sigurisë e të koordinimit dhe përgatit dosjen për të cilën flitet në nenin 4, pika 1.</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6</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Përgjegjësitë e porositësit dhe të administruesit të punimeve</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Porositësi është i çliruar nga përgjegjësitë për përmbushjen e detyrimeve që lidhen vetëm me detyrën e caktuar të administruesit të punimeve.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Emërimi i koordinatorit për projektin dhe koordinatorit për realizimin e punimeve nuk e çliron porositësin ose administruesin e punimeve nga përgjegjësitë që lidhen me verifikimin e përmbushjes së detyrimeve për të cilat flitet  në nenin 4, pika 1 dhe neni 5, germa “a”.</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7</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Detyrimet e punëmarrësve të vetëpunësuar.</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Punëdhënësit e subjekteve, gjatë kryerjes së punës nga punëmarrësit e vetëpunësuar,  vëzhgojnë masat e përgjithshme të mbikëqyrjes  për pjesën që ka për detyrë;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përdorimin e  pajisjeve të punës dhe pajisjet e mbrojtjes personale sipas përshkrimit të aneksit V;</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përshtatjen e udhëzimeve të dhëna nga koordinatori për kryerjen e punimeve me synim sigurinë.</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8</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Masa të përgjithshme mbikëqyrjeje</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Punëdhënësit e subjekteve që realizojnë punimet edhe në rastin kur në kantier punon një subjekt i vetëm ose me më pak se 10 punonjës, vëzhgojnë masat e përgjithshme të mbikëqyrjes sipas aneksit V dhe kujdesen në veçanti për mbajtjen e kantierit në kushte të rregullta dhe kushte shëndetësore të shëndetshme, kryejnë zgjedhjen e vendndodhjes së pozicioneve të punës, duke pasur parasysh kushtet e hyrjes për në këto vende, duke përcaktuar rrugë ose zona për zhvendosjen ose qarkullimin, kushtet e lëvizjes së materialeve të ndryshme, për këtë qëllim hartojnë planin operativ të sigurisë për të cilin flet neni 2, germa “h”; kryejnë mirëmbajtjen e kontrollin para fillimit të punës dhe kontrollin periodik të impianteve dhe pajisjeve të punës me qëllim eliminimin e defekteve që mund të dëmtojnë sigurinë ose shëndetin e punëmarrësve; caktojnë kufijtë dhe përgatitin zonën e stoqeve dhe të depozitimit të materialeve, në veçanti kur bëhet fjalë për lëndë dhe substanca të rrezikshme; përshtatin në funksion të zhvillimit të kantierit, të kohëzgjatjes efektive që duhet t’i jepet llojeve të ndryshme të punës ose fazave të punës; kryejnë bashkëpunimin midis punëdhënësve dhe punëmarrësve të pavarur; kryejnë bashkëveprimin me aktivitetet që ndodhin në vendndodhje, brenda dhe në afërsi të kantierit.</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9</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Detyrimet e punëdhënësve</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lastRenderedPageBreak/>
        <w:t>1. Punëdhënësit: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marrin masa në përputhje me  kërkesat e dhëna në aneksin V;</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kujdesen për kushtet e heqjes së materialeve të rrezikshme, me koordinimin e porositësit ose të administruesit të punimeve, sipas rastit;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kujdesen që mbledhja e stoqeve dhe evakuimi i mbeturinave të bëhet në mënyrë korrekte.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Pranimin nga ana e punëdhënësit të planit të sigurisë dhe bashkërendimin e subjekteve zbatuese, për të cilin flitet në aneksin VI dhe redaktimin e planit operativ të sigurisë, të bërë në veçanti për kantierin në fjalë, përmbushjen e dispozitave për të cilat flitet në aneksin V.</w:t>
      </w:r>
    </w:p>
    <w:p w:rsidR="002876EE" w:rsidRPr="00454BE1" w:rsidRDefault="002876EE" w:rsidP="002876EE">
      <w:pPr>
        <w:pStyle w:val="NeniNr"/>
        <w:keepNext w:val="0"/>
        <w:rPr>
          <w:rFonts w:ascii="Garamond" w:hAnsi="Garamond"/>
          <w:sz w:val="24"/>
          <w:szCs w:val="24"/>
          <w:lang w:val="sq-AL"/>
        </w:rPr>
      </w:pP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10</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Kërkesat profesionale të koordinatorit të projektit dhe të koordinatorit për realizimin e punimeve</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Koordinatori për projektin dhe koordinatori për realizimin e punimeve duhet të plotësojnë kërkesat e mëposhtme;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diplomë universitare në inxhinieri, arkitekturë, në përputhje me aktet ligjore në fuqi;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vërtetim nga ana e punëdhënësve ose e porositësve, që vërteton që ka punuar në sektorin e ndërtimeve për të paktën 3 vjet;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Subjektet për të cilat flitet në pikën 1, gjithashtu duhet të kenë certifikatë që tregon pjesëmarrjen në kurse specifike për sigurinë, të organizuara nga subjekte të njohura publike ose private.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Përmbajtja dhe kohëzgjatja e kurseve për të cilat flitet në pikën 2 duhet të respektojnë të paktën kërkesat e pikës së mëposhtme 8.</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4. Certifikata për të cilën flitet në pikën 2 nuk kërkohet për punonjësit në shërbim pranë administratës publike dhe që kryejnë në këto administrata funksionin e koordinatorit.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5. Certifikata për të cilën flitet në pikën 2 nuk kërkohet për ata që kanë kryer punë teknike të dëshmuar në fushën e sigurimit në ndërtime për të paktën 5 vjet, si zyrtar publik ose si përfaqësues të shërbimit publik dhe për ata që kanë një certifikatë universitare, e cila vërteton se kanë kaluar një ose më shumë provime kursesh ose diplome universiteti, ekuivalente me përgatitjen e bërë me kursin për të cilin flet ANEKSI V ose certifikatën e pjesëmarrjes në një kurs pasuniversitar me të njëjta karakteristika të ekuivalentimit.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6. Shpenzimet, që lidhen me ndjekjen e kurseve për të cilat flitet në pikën 2 përballohen  nga pjesëmarrësit.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7. Tarifa për pjesëmarrjen në kurset, për të cilat flitet në pikën 2, përcaktohet në përputhje me aktet në fuqi.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8. Kurs formimi për sigurinë e punës në sektorin e ndërtimit: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Kohëzgjatja 120 orë.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Përmbajtja legjislacioni në fuqi për sa i përket fushës së sigurisë dhe të shëndetit në vendin e punës; sëmundje profesionale; statistikat mbi shkeljet e rregullave në kantiere; analizimi i rreziqeve; rregullat teknike dhe kriteret për organizimin e kantiereve dhe kryerjen e punëve në kushte sigurie (përdorimi i makinave, PMP-ve, skelave dhe ndërtimeve të përkohshme etj.); metodat për përpunimin e planeve të sigurisë dhe të koordinimit.</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11</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Plani i sigurisë dhe i koordinimit</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Plani i sigurisë dhe i koordinimit hartohet në bazë të kritereve të aneksit VI.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Plani i sigurisë dhe i koordinimit është pjesë përbërëse e kontratës së prokuruar.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Punëdhënësit e subjekteve që kryejnë punimet dhe punëtorët e pavarur janë të detyruar të venë në jetë ato që janë parashikuar në planin për të cilin flet pika 1 dhe në planin operativ të sigurisë.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lastRenderedPageBreak/>
        <w:t>4. Punëdhënësit e subjekteve që kryejnë punimet, vënë në dispozicion të përfaqësuesve për sigurinë një kopje të planit të sigurisë dhe të koordinimit dhe të planit operativ të sigurisë të paktën 10 ditë para fillimit të punimeve.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5. Subjekti që fiton kryerjen e punimeve mund t’i prezantojë koordinatorit për kryerjen e punimeve propozime mbi planin e sigurisë dhe të koordinimit, aty ku beson se garanton më mirë sigurinë në kantier duke u bazuar në eksperiencën e vet. Në asnjë rast modifikimet e mundshme nuk justifikojnë ndryshimet ose përshtatjen e çmimeve, për të cilat  është rënë dakord.</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6. Dispozitat e këtij neni nuk aplikohen në punimet, kryerja e menjëhershme e të cilave është e nevojshme për të parandaluar aksidente të mundshme ose për të organizuar masa emergjente ndërhyrjeje dhe shpëtimi.</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12</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Procesi i transmetimit</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Porositësi ose administruesi i punimeve i transmeton planin e sigurisë dhe të koordinimit të gjitha subjekteve të ftuara për të paraqitur ofertat për kryerjen e punimeve. Në rast prokurimi për vepër publike, konsiderohet transmetim vënia në dispozicion e planit të gjithë konkurrentëve pjesëmarrës në tender.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Para fillimit të punimeve subjekti që ka fituar tenderin u paraqet planin për të cilin flitet në pikën 1 subjekteve nënkontraktore dhe punëmarrësve të vetëpunësuar.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Para fillimit të punimeve përkatëse çdo njëri prej subjekteve që do të realizojë punimet paraqet planin e vet operativ të sigurisë koordinatorit për realizimin e punimeve.</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13</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Konsultimi i përfaqësuesve për sigurinë</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Përpara miratimit të planit të sigurisë dhe koordinimit, për të cilin flitet në nenin 12 dhe të ndryshimeve të mundshme të bëra në të, punëdhënësi i çdo subjekti që kryen punimet konsultohet me përfaqësuesin për sigurinë dhe shëndetit në punë ose me Këshillin e Sigurisë dhe Shëndetit në Punë dhe jep sqarimet e mundshme mbi përmbajtjen e tij. Përfaqësuesi për sigurinë ose Këshilli për Sigurinë dhe Shëndetin në Punë mund të bëj propozime në lidhje me planin.</w:t>
      </w:r>
    </w:p>
    <w:p w:rsidR="00454BE1" w:rsidRDefault="00454BE1" w:rsidP="002876EE">
      <w:pPr>
        <w:pStyle w:val="NeniNr"/>
        <w:keepNext w:val="0"/>
        <w:rPr>
          <w:rFonts w:ascii="Garamond" w:hAnsi="Garamond"/>
          <w:sz w:val="24"/>
          <w:szCs w:val="24"/>
          <w:lang w:val="sq-AL"/>
        </w:rPr>
      </w:pP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14</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Mënyrat e  vlerësimit të zhurmës</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Ekspozimi i përditshëm personal i një punëmarrësi ndaj zhurmës mund të llogaritet në fazën e vlerësimit duke iu referuar kohëve të ekspozimit dhe nivelit standard të zhurmës së identifikuar nga studimet dhe matjet, vlera e të cilave njihet nga komisioni për parandalimin e aksidenteve.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Në raportin e vlerësimit për të cilin flet pika 2 e aneksit VII, duhet dhënë edhe burimi i dokumentuar të cilit i është referuar.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Në rastin e punëmarrësve të punimeve të caktuara, që kanë një ndryshim të dukshëm të ekspozimit ditor ndaj zhurmës nga një ditë pune në tjetrën, me qëllim aplikimin e rregullave në fuqi, mund t’i referohet vlerës së ekspozimit javor të javës që parashikohet më e zhurmshme në atë kantier e llogaritur konform çfarë është parashikuar në pikën 2 të aneksit VII.</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NeniNr"/>
        <w:keepNext w:val="0"/>
        <w:rPr>
          <w:rFonts w:ascii="Garamond" w:hAnsi="Garamond"/>
          <w:sz w:val="24"/>
          <w:szCs w:val="24"/>
          <w:lang w:val="sq-AL"/>
        </w:rPr>
      </w:pPr>
      <w:r w:rsidRPr="00454BE1">
        <w:rPr>
          <w:rFonts w:ascii="Garamond" w:hAnsi="Garamond"/>
          <w:sz w:val="24"/>
          <w:szCs w:val="24"/>
          <w:lang w:val="sq-AL"/>
        </w:rPr>
        <w:t>Neni 15</w:t>
      </w:r>
    </w:p>
    <w:p w:rsidR="002876EE" w:rsidRPr="00454BE1" w:rsidRDefault="002876EE" w:rsidP="002876EE">
      <w:pPr>
        <w:pStyle w:val="NeniTitull"/>
        <w:keepNext w:val="0"/>
        <w:rPr>
          <w:rFonts w:ascii="Garamond" w:hAnsi="Garamond"/>
          <w:sz w:val="24"/>
          <w:szCs w:val="24"/>
          <w:lang w:val="sq-AL"/>
        </w:rPr>
      </w:pPr>
      <w:r w:rsidRPr="00454BE1">
        <w:rPr>
          <w:rFonts w:ascii="Garamond" w:hAnsi="Garamond"/>
          <w:sz w:val="24"/>
          <w:szCs w:val="24"/>
          <w:lang w:val="sq-AL"/>
        </w:rPr>
        <w:t>Mënyra e zbatimit të detyrave të veçanta</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 Në kantieret ku kohëzgjatja e parashikuar e punimeve është më e vogël se 200 ditë pune, çliron punëdhënësin nga përmbushja e detyrimeve të parashikuar në nenin 14 për të cilin flet </w:t>
      </w:r>
      <w:r w:rsidRPr="00454BE1">
        <w:rPr>
          <w:rFonts w:ascii="Garamond" w:hAnsi="Garamond"/>
          <w:sz w:val="24"/>
          <w:szCs w:val="24"/>
          <w:lang w:val="sq-AL"/>
        </w:rPr>
        <w:lastRenderedPageBreak/>
        <w:t>ANEKSI V, përveç rasteve kur përfaqësuesi për sigurinë bën një kërkesë të motivuar.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Në kantieret ku kohëzgjatja e parashikuar e punimeve është më e vogël se 200 ditë pune dhe ku është parashikuar mbikëqyrja sanitare sipas aneksit V, vizita e mjekut kompetent në ambientet e punës në kantiere, që kanë karakteristika analoge me ato të vizituara nga i njëjti mjek kompetent dhe të administruara nga të njëjtat subjekte, mund të zëvendësohet ose të bashkohet sipas gjykimit të mjekut kompetent, me këqyrjen e planeve të sigurisë të kantiereve përkatëse në të cilat zhvillojnë aktivitetin e tyre punëmarrësit që janë subjekt i mbikëqyrjes së tij.</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Duke u bazuar në çfarë është parashikuar në aneksin V, kriteret dhe përmbajtja e materialeve për formimin e punonjësve dhe të përfaqësuesve të tyre mund të përcaktohen nga palët sociale në momentin e lidhjes së kontratës së caktuar.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4. Punëdhënësit, kur është e parashikuar në kontratat e punës që porositësi ose administruesi i punimeve duhet të organizojë një shërbim të veçantë të ndihmës së shpejtë kundër zjarrit ose për evakuimin e punëmarrësve, janë të çliruar nga detyrimi i parashikuar në aneksin V.</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AneksiNr"/>
        <w:keepNext w:val="0"/>
        <w:rPr>
          <w:rFonts w:ascii="Garamond" w:hAnsi="Garamond"/>
          <w:sz w:val="24"/>
          <w:szCs w:val="24"/>
          <w:lang w:val="sq-AL"/>
        </w:rPr>
      </w:pPr>
      <w:r w:rsidRPr="00454BE1">
        <w:rPr>
          <w:rFonts w:ascii="Garamond" w:hAnsi="Garamond"/>
          <w:sz w:val="24"/>
          <w:szCs w:val="24"/>
          <w:lang w:val="sq-AL"/>
        </w:rPr>
        <w:t xml:space="preserve">ANEKSI I </w:t>
      </w:r>
    </w:p>
    <w:p w:rsidR="002876EE" w:rsidRPr="00454BE1" w:rsidRDefault="002876EE" w:rsidP="002876EE">
      <w:pPr>
        <w:pStyle w:val="AneksiTitull"/>
        <w:widowControl w:val="0"/>
        <w:rPr>
          <w:rFonts w:ascii="Garamond" w:hAnsi="Garamond"/>
          <w:lang w:val="sq-AL"/>
        </w:rPr>
      </w:pPr>
      <w:r w:rsidRPr="00454BE1">
        <w:rPr>
          <w:rFonts w:ascii="Garamond" w:hAnsi="Garamond"/>
          <w:lang w:val="sq-AL"/>
        </w:rPr>
        <w:t>LISTA JO E DETAJUAR E PUNIMEVE TË NDËRTIMIT OSE TË INXHINIERISË CIVILE</w:t>
      </w:r>
    </w:p>
    <w:p w:rsidR="002876EE" w:rsidRPr="00454BE1" w:rsidRDefault="002876EE" w:rsidP="002876EE">
      <w:pPr>
        <w:pStyle w:val="Paragrafi0"/>
        <w:jc w:val="center"/>
        <w:rPr>
          <w:rFonts w:ascii="Garamond" w:hAnsi="Garamond"/>
          <w:i/>
          <w:sz w:val="24"/>
          <w:szCs w:val="24"/>
          <w:lang w:val="sq-AL"/>
        </w:rPr>
      </w:pPr>
      <w:r w:rsidRPr="00454BE1">
        <w:rPr>
          <w:rFonts w:ascii="Garamond" w:hAnsi="Garamond"/>
          <w:i/>
          <w:sz w:val="24"/>
          <w:szCs w:val="24"/>
          <w:lang w:val="sq-AL"/>
        </w:rPr>
        <w:t>(të shprehur në nenin 2, germa “a”)</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Gërmimi</w:t>
      </w:r>
      <w:r w:rsidRPr="00454BE1">
        <w:rPr>
          <w:rFonts w:ascii="Garamond" w:hAnsi="Garamond"/>
          <w:sz w:val="24"/>
          <w:szCs w:val="24"/>
          <w:lang w:val="sq-AL"/>
        </w:rPr>
        <w:tab/>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Punimet tokësore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Ndërtimi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4. Montimi dhe çmontimi i elementeve parafabrikate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5. Ristrukturimi ose pajisjet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6. Transformimi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7. Rinovimi</w:t>
      </w:r>
      <w:r w:rsidRPr="00454BE1">
        <w:rPr>
          <w:rFonts w:ascii="Garamond" w:hAnsi="Garamond"/>
          <w:sz w:val="24"/>
          <w:szCs w:val="24"/>
          <w:lang w:val="sq-AL"/>
        </w:rPr>
        <w:tab/>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8. Riparimi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9. Çmontimi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10. Shembja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11. Ruajtja.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12. Mirëmbajtja – punime për lyerjen dhe pastrimin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13. Bonifikimi.</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AneksiNr"/>
        <w:keepNext w:val="0"/>
        <w:rPr>
          <w:rFonts w:ascii="Garamond" w:hAnsi="Garamond"/>
          <w:sz w:val="24"/>
          <w:szCs w:val="24"/>
          <w:lang w:val="sq-AL"/>
        </w:rPr>
      </w:pPr>
      <w:r w:rsidRPr="00454BE1">
        <w:rPr>
          <w:rFonts w:ascii="Garamond" w:hAnsi="Garamond"/>
          <w:sz w:val="24"/>
          <w:szCs w:val="24"/>
          <w:lang w:val="sq-AL"/>
        </w:rPr>
        <w:t xml:space="preserve">ANEKSI II </w:t>
      </w:r>
    </w:p>
    <w:p w:rsidR="002876EE" w:rsidRPr="00454BE1" w:rsidRDefault="002876EE" w:rsidP="002876EE">
      <w:pPr>
        <w:pStyle w:val="AneksiTitull"/>
        <w:widowControl w:val="0"/>
        <w:rPr>
          <w:rFonts w:ascii="Garamond" w:hAnsi="Garamond"/>
          <w:lang w:val="sq-AL"/>
        </w:rPr>
      </w:pPr>
      <w:r w:rsidRPr="00454BE1">
        <w:rPr>
          <w:rFonts w:ascii="Garamond" w:hAnsi="Garamond"/>
          <w:lang w:val="sq-AL"/>
        </w:rPr>
        <w:t xml:space="preserve">LISTA JO E DETAJUAR E PUNIMEVE QË SJELLIN RREZIQE TË VEÇANTA PËR SIGURINË DHE SHËNDETIN E PUNËMARRËSVE  </w:t>
      </w:r>
    </w:p>
    <w:p w:rsidR="002876EE" w:rsidRPr="00454BE1" w:rsidRDefault="002876EE" w:rsidP="002876EE">
      <w:pPr>
        <w:pStyle w:val="Paragrafi0"/>
        <w:jc w:val="center"/>
        <w:rPr>
          <w:rFonts w:ascii="Garamond" w:hAnsi="Garamond"/>
          <w:i/>
          <w:sz w:val="24"/>
          <w:szCs w:val="24"/>
          <w:lang w:val="sq-AL"/>
        </w:rPr>
      </w:pPr>
      <w:r w:rsidRPr="00454BE1">
        <w:rPr>
          <w:rFonts w:ascii="Garamond" w:hAnsi="Garamond"/>
          <w:i/>
          <w:sz w:val="24"/>
          <w:szCs w:val="24"/>
          <w:lang w:val="sq-AL"/>
        </w:rPr>
        <w:t>(Të shprehur në nenin 3, pika 3/b)</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Punët e rënda veçanërisht nga natyra e aktivitetit, e punimeve ose nga kushtet e ambientit, që i ekspozojnë punëmarrësit ndaj rreziqeve të groposjes, fundosjes ose rënies nga lartësitë në vendin e punës ose në vepër.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Punët që i ekspozojnë punëmarrësit ndaj substancave kimike ose biologjike që paraqesin rrezik të veçanta për sigurinë dhe shëndetin e punëmarrësve ose sjellin një nevojë administrative të mbikëqyrjes sanitare.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Punët me rrezatime jonizuese, që kërkojnë caktimin e zonave të kontrolluara dhe të mbikëqyrura, të cilat janë përcaktuar në nenin 20 të direktivës 80/836/Euratom.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4. Punët në afërsi të linjave elektrike dhe të tensionit të lartë.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5. Punët që ekspozojnë ndaj një rreziku mbytjeje.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6. Punët në puse, gërmime të nëndheshme dhe galeri.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7. Punët nënujore me respiratorë.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8. Punët në kabina me ajër të ngjeshur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lastRenderedPageBreak/>
        <w:t>9. Punët që sjellin përdorimin e eksplozivëve.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10. Punët në montimin dhe çmontimin e elementeve parafabrikate të rënda.</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AneksiNr"/>
        <w:keepNext w:val="0"/>
        <w:rPr>
          <w:rFonts w:ascii="Garamond" w:hAnsi="Garamond"/>
          <w:sz w:val="24"/>
          <w:szCs w:val="24"/>
          <w:lang w:val="sq-AL"/>
        </w:rPr>
      </w:pPr>
      <w:r w:rsidRPr="00454BE1">
        <w:rPr>
          <w:rFonts w:ascii="Garamond" w:hAnsi="Garamond"/>
          <w:sz w:val="24"/>
          <w:szCs w:val="24"/>
          <w:lang w:val="sq-AL"/>
        </w:rPr>
        <w:t>ANEKSI III</w:t>
      </w:r>
    </w:p>
    <w:p w:rsidR="002876EE" w:rsidRPr="00454BE1" w:rsidRDefault="002876EE" w:rsidP="002876EE">
      <w:pPr>
        <w:pStyle w:val="AneksiTitull"/>
        <w:widowControl w:val="0"/>
        <w:rPr>
          <w:rFonts w:ascii="Garamond" w:hAnsi="Garamond"/>
          <w:lang w:val="sq-AL"/>
        </w:rPr>
      </w:pPr>
      <w:r w:rsidRPr="00454BE1">
        <w:rPr>
          <w:rFonts w:ascii="Garamond" w:hAnsi="Garamond"/>
          <w:lang w:val="sq-AL"/>
        </w:rPr>
        <w:t>PËRMBAJTJA E NJOFTIMIT PARAPRAK</w:t>
      </w:r>
    </w:p>
    <w:p w:rsidR="002876EE" w:rsidRPr="00454BE1" w:rsidRDefault="002876EE" w:rsidP="002876EE">
      <w:pPr>
        <w:pStyle w:val="Paragrafi0"/>
        <w:jc w:val="center"/>
        <w:rPr>
          <w:rFonts w:ascii="Garamond" w:hAnsi="Garamond"/>
          <w:i/>
          <w:sz w:val="24"/>
          <w:szCs w:val="24"/>
          <w:lang w:val="sq-AL"/>
        </w:rPr>
      </w:pPr>
      <w:r w:rsidRPr="00454BE1">
        <w:rPr>
          <w:rFonts w:ascii="Garamond" w:hAnsi="Garamond"/>
          <w:i/>
          <w:sz w:val="24"/>
          <w:szCs w:val="24"/>
          <w:lang w:val="sq-AL"/>
        </w:rPr>
        <w:t>(Të shprehur në nenin 3, pika 9)</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Data e komunikimit.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Adresa e saktë e kantierit.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Porositësi(t) (emri(at) e adresa(t)).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4. Natyra e veprës.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5. Administruesi(t) i punimeve (emri(at) dhe adresa(t))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6. Koordinatori(ët) për sa i përket sigurisë dhe shëndetit gjatë projektimit të veprës (emri(at) dhe adresa(t)).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7. Koordinatori(ët) për sa i përket sigurisë dhe shëndetit gjatë realizimit të veprës (emri(at) dhe adresa(t)).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8. Data e parashikuar për fillimin e punimeve në kantier.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9. Kohëzgjatja e parashikuar e punimeve.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10. Numri maksimal i parashikuar i punëmarrësve në kantier.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11. Numri i parashikuar i ndërmarrjeve, subjekteve dhe i punëmarrësve të pavarur në kantier.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12. Identifikimi i subjekteve të përzgjedhura.</w:t>
      </w:r>
    </w:p>
    <w:p w:rsidR="002876EE" w:rsidRPr="00454BE1" w:rsidRDefault="002876EE" w:rsidP="002876EE">
      <w:pPr>
        <w:pStyle w:val="Paragrafi0"/>
        <w:ind w:firstLine="0"/>
        <w:rPr>
          <w:rFonts w:ascii="Garamond" w:hAnsi="Garamond"/>
          <w:sz w:val="24"/>
          <w:szCs w:val="24"/>
          <w:lang w:val="sq-AL"/>
        </w:rPr>
      </w:pPr>
    </w:p>
    <w:p w:rsidR="002876EE" w:rsidRPr="00454BE1" w:rsidRDefault="002876EE" w:rsidP="002876EE">
      <w:pPr>
        <w:pStyle w:val="AneksiNr"/>
        <w:keepNext w:val="0"/>
        <w:rPr>
          <w:rFonts w:ascii="Garamond" w:hAnsi="Garamond"/>
          <w:sz w:val="24"/>
          <w:szCs w:val="24"/>
          <w:lang w:val="sq-AL"/>
        </w:rPr>
      </w:pPr>
      <w:r w:rsidRPr="00454BE1">
        <w:rPr>
          <w:rFonts w:ascii="Garamond" w:hAnsi="Garamond"/>
          <w:sz w:val="24"/>
          <w:szCs w:val="24"/>
          <w:lang w:val="sq-AL"/>
        </w:rPr>
        <w:t>ANEKSI  IV</w:t>
      </w:r>
    </w:p>
    <w:p w:rsidR="002876EE" w:rsidRPr="00454BE1" w:rsidRDefault="002876EE" w:rsidP="002876EE">
      <w:pPr>
        <w:pStyle w:val="AneksiTitull"/>
        <w:widowControl w:val="0"/>
        <w:rPr>
          <w:rFonts w:ascii="Garamond" w:hAnsi="Garamond"/>
          <w:lang w:val="sq-AL"/>
        </w:rPr>
      </w:pPr>
      <w:r w:rsidRPr="00454BE1">
        <w:rPr>
          <w:rFonts w:ascii="Garamond" w:hAnsi="Garamond"/>
          <w:lang w:val="sq-AL"/>
        </w:rPr>
        <w:t xml:space="preserve">  KËRKESAT MINIMALE TË SIGURISË DHE TË SHËNDETIT NË KANTIER </w:t>
      </w:r>
    </w:p>
    <w:p w:rsidR="002876EE" w:rsidRPr="00454BE1" w:rsidRDefault="002876EE" w:rsidP="002876EE">
      <w:pPr>
        <w:pStyle w:val="Paragrafi0"/>
        <w:jc w:val="center"/>
        <w:rPr>
          <w:rFonts w:ascii="Garamond" w:hAnsi="Garamond"/>
          <w:i/>
          <w:sz w:val="24"/>
          <w:szCs w:val="24"/>
          <w:lang w:val="sq-AL"/>
        </w:rPr>
      </w:pPr>
      <w:r w:rsidRPr="00454BE1">
        <w:rPr>
          <w:rFonts w:ascii="Garamond" w:hAnsi="Garamond"/>
          <w:i/>
          <w:sz w:val="24"/>
          <w:szCs w:val="24"/>
          <w:lang w:val="sq-AL"/>
        </w:rPr>
        <w:t>(</w:t>
      </w:r>
      <w:r w:rsidR="00BA3E16" w:rsidRPr="00454BE1">
        <w:rPr>
          <w:rFonts w:ascii="Garamond" w:hAnsi="Garamond"/>
          <w:i/>
          <w:sz w:val="24"/>
          <w:szCs w:val="24"/>
          <w:lang w:val="sq-AL"/>
        </w:rPr>
        <w:t>P</w:t>
      </w:r>
      <w:r w:rsidRPr="00454BE1">
        <w:rPr>
          <w:rFonts w:ascii="Garamond" w:hAnsi="Garamond"/>
          <w:i/>
          <w:sz w:val="24"/>
          <w:szCs w:val="24"/>
          <w:lang w:val="sq-AL"/>
        </w:rPr>
        <w:t>ër të cilat flitet në neni 9, germa “a” dhe neni 10, pika 1, germa “a”)</w:t>
      </w:r>
    </w:p>
    <w:p w:rsidR="002876EE" w:rsidRPr="00454BE1" w:rsidRDefault="002876EE" w:rsidP="002876EE">
      <w:pPr>
        <w:pStyle w:val="Paragrafi0"/>
        <w:ind w:firstLine="0"/>
        <w:rPr>
          <w:rFonts w:ascii="Garamond" w:hAnsi="Garamond"/>
          <w:sz w:val="24"/>
          <w:szCs w:val="24"/>
          <w:lang w:val="sq-AL"/>
        </w:rPr>
      </w:pPr>
    </w:p>
    <w:p w:rsidR="002876EE" w:rsidRPr="00454BE1" w:rsidRDefault="002876EE" w:rsidP="002876EE">
      <w:pPr>
        <w:pStyle w:val="PjesaNr"/>
        <w:keepNext w:val="0"/>
        <w:rPr>
          <w:rFonts w:ascii="Garamond" w:hAnsi="Garamond"/>
          <w:sz w:val="24"/>
          <w:szCs w:val="24"/>
          <w:lang w:val="sq-AL"/>
        </w:rPr>
      </w:pPr>
      <w:r w:rsidRPr="00454BE1">
        <w:rPr>
          <w:rFonts w:ascii="Garamond" w:hAnsi="Garamond"/>
          <w:sz w:val="24"/>
          <w:szCs w:val="24"/>
          <w:lang w:val="sq-AL"/>
        </w:rPr>
        <w:t xml:space="preserve">PJESA A </w:t>
      </w:r>
    </w:p>
    <w:p w:rsidR="002876EE" w:rsidRPr="00454BE1" w:rsidRDefault="002876EE" w:rsidP="002876EE">
      <w:pPr>
        <w:pStyle w:val="PjesaTitull"/>
        <w:keepNext w:val="0"/>
        <w:rPr>
          <w:rFonts w:ascii="Garamond" w:hAnsi="Garamond"/>
          <w:sz w:val="24"/>
          <w:szCs w:val="24"/>
          <w:lang w:val="sq-AL"/>
        </w:rPr>
      </w:pPr>
      <w:r w:rsidRPr="00454BE1">
        <w:rPr>
          <w:rFonts w:ascii="Garamond" w:hAnsi="Garamond"/>
          <w:sz w:val="24"/>
          <w:szCs w:val="24"/>
          <w:lang w:val="sq-AL"/>
        </w:rPr>
        <w:t>KËRKESA MINIMALE ME KARAKTER TË PËRGJITHSHËM PËR VENDET E PUNËS NË KANTIER</w:t>
      </w:r>
    </w:p>
    <w:p w:rsidR="002876EE" w:rsidRPr="00454BE1" w:rsidRDefault="00242913" w:rsidP="00D24C1F">
      <w:pPr>
        <w:pStyle w:val="Paragrafi0"/>
        <w:jc w:val="center"/>
        <w:rPr>
          <w:rFonts w:ascii="Garamond" w:hAnsi="Garamond"/>
          <w:i/>
          <w:sz w:val="24"/>
          <w:szCs w:val="24"/>
          <w:lang w:val="sq-AL"/>
        </w:rPr>
      </w:pPr>
      <w:r w:rsidRPr="00454BE1">
        <w:rPr>
          <w:rFonts w:ascii="Garamond" w:hAnsi="Garamond"/>
          <w:i/>
          <w:sz w:val="24"/>
          <w:szCs w:val="24"/>
          <w:lang w:val="sq-AL"/>
        </w:rPr>
        <w:t xml:space="preserve">(Shfuqizuar me VKM </w:t>
      </w:r>
      <w:r w:rsidR="00D24C1F" w:rsidRPr="00454BE1">
        <w:rPr>
          <w:rFonts w:ascii="Garamond" w:hAnsi="Garamond"/>
          <w:i/>
          <w:sz w:val="24"/>
          <w:szCs w:val="24"/>
          <w:lang w:val="sq-AL"/>
        </w:rPr>
        <w:t>nr 564, datë 3.7.2013)</w:t>
      </w:r>
    </w:p>
    <w:p w:rsidR="00D24C1F" w:rsidRPr="00454BE1" w:rsidRDefault="00D24C1F" w:rsidP="00D24C1F">
      <w:pPr>
        <w:pStyle w:val="Paragrafi0"/>
        <w:jc w:val="center"/>
        <w:rPr>
          <w:rFonts w:ascii="Garamond" w:hAnsi="Garamond"/>
          <w:i/>
          <w:sz w:val="24"/>
          <w:szCs w:val="24"/>
          <w:lang w:val="sq-AL"/>
        </w:rPr>
      </w:pPr>
    </w:p>
    <w:p w:rsidR="002876EE" w:rsidRPr="00454BE1" w:rsidRDefault="002876EE" w:rsidP="002876EE">
      <w:pPr>
        <w:pStyle w:val="PjesaNr"/>
        <w:keepNext w:val="0"/>
        <w:rPr>
          <w:rFonts w:ascii="Garamond" w:hAnsi="Garamond"/>
          <w:sz w:val="24"/>
          <w:szCs w:val="24"/>
          <w:lang w:val="sq-AL"/>
        </w:rPr>
      </w:pPr>
      <w:r w:rsidRPr="00454BE1">
        <w:rPr>
          <w:rFonts w:ascii="Garamond" w:hAnsi="Garamond"/>
          <w:sz w:val="24"/>
          <w:szCs w:val="24"/>
          <w:lang w:val="sq-AL"/>
        </w:rPr>
        <w:t>PJESA B</w:t>
      </w:r>
    </w:p>
    <w:p w:rsidR="002876EE" w:rsidRPr="00454BE1" w:rsidRDefault="002876EE" w:rsidP="002876EE">
      <w:pPr>
        <w:pStyle w:val="PjesaTitull"/>
        <w:keepNext w:val="0"/>
        <w:rPr>
          <w:rFonts w:ascii="Garamond" w:hAnsi="Garamond"/>
          <w:sz w:val="24"/>
          <w:szCs w:val="24"/>
          <w:lang w:val="sq-AL"/>
        </w:rPr>
      </w:pPr>
      <w:r w:rsidRPr="00454BE1">
        <w:rPr>
          <w:rFonts w:ascii="Garamond" w:hAnsi="Garamond"/>
          <w:sz w:val="24"/>
          <w:szCs w:val="24"/>
          <w:lang w:val="sq-AL"/>
        </w:rPr>
        <w:t>KËRKESA  MINIMALE ME KARAKTER SPECIFIK PËR VENDET E PUNËS NË KANTIERE</w:t>
      </w:r>
    </w:p>
    <w:p w:rsidR="00D24C1F" w:rsidRPr="00454BE1" w:rsidRDefault="00D24C1F" w:rsidP="00D24C1F">
      <w:pPr>
        <w:pStyle w:val="Paragrafi0"/>
        <w:jc w:val="center"/>
        <w:rPr>
          <w:rFonts w:ascii="Garamond" w:hAnsi="Garamond"/>
          <w:i/>
          <w:sz w:val="24"/>
          <w:szCs w:val="24"/>
          <w:lang w:val="sq-AL"/>
        </w:rPr>
      </w:pPr>
      <w:r w:rsidRPr="00454BE1">
        <w:rPr>
          <w:rFonts w:ascii="Garamond" w:hAnsi="Garamond"/>
          <w:i/>
          <w:sz w:val="24"/>
          <w:szCs w:val="24"/>
          <w:lang w:val="sq-AL"/>
        </w:rPr>
        <w:t>(Shfuqizuar me VKM nr 564, datë 3.7.2013)</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AneksiNr"/>
        <w:keepNext w:val="0"/>
        <w:rPr>
          <w:rFonts w:ascii="Garamond" w:hAnsi="Garamond"/>
          <w:sz w:val="24"/>
          <w:szCs w:val="24"/>
          <w:lang w:val="sq-AL"/>
        </w:rPr>
      </w:pPr>
      <w:r w:rsidRPr="00454BE1">
        <w:rPr>
          <w:rFonts w:ascii="Garamond" w:hAnsi="Garamond"/>
          <w:sz w:val="24"/>
          <w:szCs w:val="24"/>
          <w:lang w:val="sq-AL"/>
        </w:rPr>
        <w:t>Aneksi V</w:t>
      </w:r>
    </w:p>
    <w:p w:rsidR="002876EE" w:rsidRPr="00454BE1" w:rsidRDefault="002876EE" w:rsidP="002876EE">
      <w:pPr>
        <w:pStyle w:val="AneksiTitull"/>
        <w:widowControl w:val="0"/>
        <w:rPr>
          <w:rFonts w:ascii="Garamond" w:hAnsi="Garamond"/>
          <w:lang w:val="sq-AL"/>
        </w:rPr>
      </w:pPr>
      <w:r w:rsidRPr="00454BE1">
        <w:rPr>
          <w:rFonts w:ascii="Garamond" w:hAnsi="Garamond"/>
          <w:lang w:val="sq-AL"/>
        </w:rPr>
        <w:t>ZBATIMI I MASAVE PËR PROMOVIMIN DHE PËRMIRËSIMIN E SIGURISË DHE SHËNDETIT TË PUNËMARRËSVE NË PUNË</w:t>
      </w:r>
    </w:p>
    <w:p w:rsidR="002876EE" w:rsidRPr="00454BE1" w:rsidRDefault="00227AA0" w:rsidP="00227AA0">
      <w:pPr>
        <w:pStyle w:val="Paragrafi0"/>
        <w:jc w:val="center"/>
        <w:rPr>
          <w:rFonts w:ascii="Garamond" w:hAnsi="Garamond"/>
          <w:i/>
          <w:sz w:val="24"/>
          <w:szCs w:val="24"/>
          <w:lang w:val="sq-AL"/>
        </w:rPr>
      </w:pPr>
      <w:r w:rsidRPr="00454BE1">
        <w:rPr>
          <w:rFonts w:ascii="Garamond" w:hAnsi="Garamond"/>
          <w:i/>
          <w:sz w:val="24"/>
          <w:szCs w:val="24"/>
          <w:lang w:val="sq-AL"/>
        </w:rPr>
        <w:t>(</w:t>
      </w:r>
      <w:bookmarkStart w:id="0" w:name="_Hlk192671060"/>
      <w:r w:rsidR="00721CE6" w:rsidRPr="00454BE1">
        <w:rPr>
          <w:rFonts w:ascii="Garamond" w:hAnsi="Garamond"/>
          <w:i/>
          <w:sz w:val="24"/>
          <w:szCs w:val="24"/>
          <w:lang w:val="sq-AL"/>
        </w:rPr>
        <w:t>Shfuqizuar</w:t>
      </w:r>
      <w:r w:rsidRPr="00454BE1">
        <w:rPr>
          <w:rFonts w:ascii="Garamond" w:hAnsi="Garamond"/>
          <w:i/>
          <w:sz w:val="24"/>
          <w:szCs w:val="24"/>
          <w:lang w:val="sq-AL"/>
        </w:rPr>
        <w:t xml:space="preserve"> pikat nga 15.1 deri te 15.10 me VKM nr</w:t>
      </w:r>
      <w:bookmarkEnd w:id="0"/>
      <w:r w:rsidRPr="00454BE1">
        <w:rPr>
          <w:rFonts w:ascii="Garamond" w:hAnsi="Garamond"/>
          <w:i/>
          <w:sz w:val="24"/>
          <w:szCs w:val="24"/>
          <w:lang w:val="sq-AL"/>
        </w:rPr>
        <w:t>. 562, datë 3.7.2013</w:t>
      </w:r>
      <w:r w:rsidR="00F82585" w:rsidRPr="00454BE1">
        <w:rPr>
          <w:rFonts w:ascii="Garamond" w:hAnsi="Garamond"/>
          <w:i/>
          <w:sz w:val="24"/>
          <w:szCs w:val="24"/>
          <w:lang w:val="sq-AL"/>
        </w:rPr>
        <w:t xml:space="preserve">; </w:t>
      </w:r>
      <w:r w:rsidR="00A16840" w:rsidRPr="00454BE1">
        <w:rPr>
          <w:rFonts w:ascii="Garamond" w:hAnsi="Garamond"/>
          <w:i/>
          <w:sz w:val="24"/>
          <w:szCs w:val="24"/>
          <w:lang w:val="sq-AL"/>
        </w:rPr>
        <w:t>s</w:t>
      </w:r>
      <w:r w:rsidR="00A16840" w:rsidRPr="00454BE1">
        <w:rPr>
          <w:rFonts w:ascii="Garamond" w:hAnsi="Garamond"/>
          <w:i/>
          <w:sz w:val="24"/>
          <w:szCs w:val="24"/>
          <w:lang w:val="sq-AL"/>
        </w:rPr>
        <w:t>hfuqizuar</w:t>
      </w:r>
      <w:r w:rsidR="00A16840" w:rsidRPr="00454BE1">
        <w:rPr>
          <w:rFonts w:ascii="Garamond" w:hAnsi="Garamond"/>
          <w:i/>
          <w:sz w:val="24"/>
          <w:szCs w:val="24"/>
          <w:lang w:val="sq-AL"/>
        </w:rPr>
        <w:t xml:space="preserve"> </w:t>
      </w:r>
      <w:r w:rsidR="00F82585" w:rsidRPr="00454BE1">
        <w:rPr>
          <w:rFonts w:ascii="Garamond" w:hAnsi="Garamond"/>
          <w:i/>
          <w:sz w:val="24"/>
          <w:szCs w:val="24"/>
          <w:lang w:val="sq-AL"/>
        </w:rPr>
        <w:t>pikat nga 16.1 deri te 16.5 me VKM nr. 563, datë 3.7.2013</w:t>
      </w:r>
      <w:r w:rsidR="00BA3E16" w:rsidRPr="00454BE1">
        <w:rPr>
          <w:rFonts w:ascii="Garamond" w:hAnsi="Garamond"/>
          <w:i/>
          <w:sz w:val="24"/>
          <w:szCs w:val="24"/>
          <w:lang w:val="sq-AL"/>
        </w:rPr>
        <w:t>; s</w:t>
      </w:r>
      <w:r w:rsidR="00BA3E16" w:rsidRPr="00454BE1">
        <w:rPr>
          <w:rFonts w:ascii="Garamond" w:hAnsi="Garamond"/>
          <w:i/>
          <w:sz w:val="24"/>
          <w:szCs w:val="24"/>
          <w:lang w:val="sq-AL"/>
        </w:rPr>
        <w:t>hfuqizuar pikat nga 15.1 deri te 15.10 me VKM nr</w:t>
      </w:r>
      <w:r w:rsidR="00BA3E16" w:rsidRPr="00454BE1">
        <w:rPr>
          <w:rFonts w:ascii="Garamond" w:hAnsi="Garamond"/>
          <w:i/>
          <w:sz w:val="24"/>
          <w:szCs w:val="24"/>
          <w:lang w:val="sq-AL"/>
        </w:rPr>
        <w:t>. 523, datë 6.8.2014</w:t>
      </w:r>
      <w:r w:rsidRPr="00454BE1">
        <w:rPr>
          <w:rFonts w:ascii="Garamond" w:hAnsi="Garamond"/>
          <w:i/>
          <w:sz w:val="24"/>
          <w:szCs w:val="24"/>
          <w:lang w:val="sq-AL"/>
        </w:rPr>
        <w:t>)</w:t>
      </w:r>
    </w:p>
    <w:p w:rsidR="00F82585" w:rsidRPr="00454BE1" w:rsidRDefault="00F82585" w:rsidP="00227AA0">
      <w:pPr>
        <w:pStyle w:val="Paragrafi0"/>
        <w:jc w:val="center"/>
        <w:rPr>
          <w:rFonts w:ascii="Garamond" w:hAnsi="Garamond"/>
          <w:i/>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Përkufizime, me termat e mëposhtëm kuptojmë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Punëmarrës: çdo person i punësuar nga një punëdhënës, përfshirë praktikantët me qëllim formimi ose qëllim futjen në tregun e punës, me përjashtim të personave të punësuar për të kryer punë shtëpie;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 është çdo person fizik ose juridik, që punëson punëmarrës dhe që është përgjegjës për ndërmarrjen/kantierin;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Përfaqësues i punëmarrësve: është çdo person, që ka një funksion të veçantë në fushën e </w:t>
      </w:r>
      <w:r w:rsidRPr="00454BE1">
        <w:rPr>
          <w:rFonts w:ascii="Garamond" w:hAnsi="Garamond"/>
          <w:sz w:val="24"/>
          <w:szCs w:val="24"/>
          <w:lang w:val="sq-AL"/>
        </w:rPr>
        <w:lastRenderedPageBreak/>
        <w:t>mbrojtjes së sigurisë e të shëndetit të punëmarrësve, i zgjedhur ose i caktuar, në përputhje me legjislacionin, për të përfaqësuar punëmarrësit për problemet e sigurisë dhe të mbrojtjes së shëndetit në punë të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Shërbime të parandalimit e mbrojtjes nga rreziqet:  një tërësi e përbërë prej personash, sistemesh e mjetesh, jashtë ose brenda ndërmarrjes, që kanë si objektiv përfundimtar aktivitetet për parandalimin dhe mbrojtjen nga rreziqet profesionale të ndërmarrjes;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Mjeku kompetent: mjeku, i cili ka: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Specializim në mjekësinë e punës ose në mjekësinë parandaluese për punëmarrësit e psikoteknikën ose në toksikologjinë industriale, ose në higjienën industriale ose në fiziologjinë dhe higjienën e punës, ose në klinikën e punës, ose në higjienën dhe mjekësinë parandaluese, ose në mjekësinë ligjore dhe të sigurimeve. Specializime të tjera të përcaktuara, në rastet kur është e nevojshme, me udhëzim të Ministrit të Shëndetësisë në marrëveshje me Ministrinë e Punës Çështjeve Sociale dhe Shanseve të Barabarta.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Profesionistë të lirë në mjekësinë e punës ose në mjekësinë parandaluese të punëmarrësve dhe psikoteknikën ose në toksikologjinë industriale ose në higjienën industriale ose në fiziologjinë dhe higjienën e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Agjent: substancë kimike, fizike ose biologjike, të pranishme gjatë punës, të cilat janë potencialisht të dëmshme për shëndetin;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Parandalim: tërësia e  masave të marra ose të parashikuara në të gjitha fazat e ushtrimit të veprimtarisë në ndërmarrje, për parandalimin ose zvogëlimin e rreziqeve profesionale.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Detyrimet e punëdhënësit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2.1 Punëdhënësi i ndërmarrjes vlerëson të gjitha rreziqet për sigurinë dhe shëndetin e punëmarrësve, përfshirë dhe atë grup punëmarrësish, të cilët janë të ekspozuar ndaj rreziqeve të veçanta edhe në zgjedhjen e mjeteve të punës e të substancave ose preparateve kimike të përdorura dhe në sistemimin e vendeve të punës.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2.2 Gjatë vlerësimit, punëdhënësi  përgatit një dokument që duhet të përmbajë: një relacion mbi vlerësimin e rreziqeve për sigurinë dhe shëndetin gjatë punës, në të cilin specifikohen kriteret e adoptuara për vlerësimin e tyre.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Përcaktimi i masave parandaluese e mbrojtëse dhe i mekanizmave për mbrojtjen individuale dhe programi i masave që konsiderohen të nevojshme për të garantuar përmirësimin në kohë të niveleve të sigurisë.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2.3 Dokumenti mbahet në kantierin e punës.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2.4 Punëdhënësi: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emëron personelin e shërbimit të mbrojtjes dhe parandalimit brenda ose jashtë ndërmarrjes;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emëron në rastet e nevojshme mjekun kompetent.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2.5 Punëdhënësi merr masat e nevojshme për sigurinë dhe shëndetin e punëmarrësve, dhe në mënyrë të veçantë: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përcakton paraprakisht punëmarrësit e ngarkuar për zbatimin e masave të parandalimit të zjarrit dhe masat kundër zjarrit, të evakuimit të punëmarrësve në rast rreziku të rëndë e të papritur, të shpëtimit, të ndihmës së shpejtë, e gjithsesi te drejtimit të emergjencës;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azhurnon masat e parandalimit në bazë të ndryshimeve organizative e të prodhimit me rëndësi për shëndetin dhe sigurinë në punë, si dhe në bazë të evoluimit të teknikës së parandalimit e të mbrojtjes;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në shpërndarjen e detyrave për punëmarrësit, merr parasysh kapacitetet dhe kushtet e tyre  në lidhje me shëndetin dhe sigurinë;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vë në dispozicion të punëmarrësve mekanizmat e përshtatshëm e të nevojshëm për mbrojtjen individuale, pasi ka dëgjuar përgjegjësin e shërbimit të parandalimit e të mbrojtjes;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merr masat e nevojshme në mënyrë që vetëm punëmarrësit, të cilët kanë marrë udhëzimet e duhura mund të hyjnë në zonat me rrezik të lartë e specifik;</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f) kërkon nga ana e punëmarrësve, zbatimin e rregullave në fuqi, si dhe të rregullave të </w:t>
      </w:r>
      <w:r w:rsidRPr="00454BE1">
        <w:rPr>
          <w:rFonts w:ascii="Garamond" w:hAnsi="Garamond"/>
          <w:sz w:val="24"/>
          <w:szCs w:val="24"/>
          <w:lang w:val="sq-AL"/>
        </w:rPr>
        <w:lastRenderedPageBreak/>
        <w:t xml:space="preserve">brendshme të ndërmarrjes në fushën e sigurisë e të higjienës në punë, si dhe përdorimin e mjeteve të mbrojtjes kolektive e të pajisjeve për mbrojtjen personale të vëna në dispozicion; </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g) kërkon nga ana e mjekut kompetent, zbatimin e detyrimeve të parashikuara me këtë rregullore, duke e informuar mbi proceset e rreziqet e lidhura me aktivitetin e prodhimit;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h) merr masat për kontrollin e situatave me rrezik në rast emergjence dhe jep udhëzime që punëmarrësit të largohen nga vendi i punës ose zona me rrezik të lartë, të papritur e të pashmangshëm;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i) informon, sa më shpejtë të jetë e mundur punëmarrësit e ekspozuar ndaj mundësisë së një rreziku të lartë e të menjëhershëm rreth rrezikut dhe masave të marra ose që duhen ndërmarrë për t’u mbrojtur;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j) eviton  kërkesën ndaj punëmarrësve për rifillimin e aktivitetit të tyre në një situatë në të cilën vazhdon të jetë prezent rreziku i lartë e i drejtpërdrejt, me përjashtim të rasteve të motivuara;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 u lejon punëmarrësve të verifikojnë, nëpërmjet përfaqësuesit për sigurinë, aplikimin e masave të sigurisë e të mbrojtjes së shëndetit dhe i mundëson përfaqësuesit për sigurinë të konsultojë informacionet dhe dokumentet e ndërmarrjes;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l) merr masat e përshtatshme parandaluese për të evituar që masat për punët teknike të marra, të shkaktojnë rrezik për shëndetin e popullsisë ose të dëmtojnë ambientin e jashtëm;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 mban një regjistër ku shënohen me radhë kronologjike aksidentet në punë, të cilat sjellin mungesën në punë të paktën për një ditë. Në regjistër shënohen emri, mbiemri, kualifikimi profesional i të aksidentuarit, shkaqet dhe rrethanat, si dhe data e marrjes dhe lënies së punës. Regjistri ruhet në vendin e punës në dispozicion të organeve të kontrollit;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 konsulton përfaqësuesin për sigurinë;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o) merr masat e nevojshme për parandalimin e zjarreve dhe të evakuimit të punëmarrësve, si dhe në rastet e një  rreziku të lartë e të menjëhershëm.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2.6 Punëdhënësi kryen vlerësimin dhe përgatit një dokument në bashkëpunim me përgjegjësin e zyrës për parandalimin dhe mbrojtjen, si dhe me mjekun kompetent në rastet që është i detyrueshëm kontrolli shëndetësor, duke konsultuar paraprakisht përfaqësuesin për sigurinë.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2.7 Vlerësimi dhe dokumenti i mësipërm rihartohen në rast modifikimesh të rëndësishme të procesit prodhues me qëllim sigurinë dhe  shëndetin e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2.8 Punëdhënësi ruan në kantier kartelën shëndetësore e të rreziqeve të mundshme për punëmarrësin që i nënshtrohet kontrollit mjekësor, ruan sekretin profesional, dhe i dorëzon një kopje punëmarrësit në momentin e mbylljes së raportit të punës, ose në momentin që punëmarrësi bën kërkesë për të pasur një kopje.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2.9 Punëdhënësi i ndërmarrjeve, të cilat kanë deri në 10 punëmarrës, është gjithsesi i detyruar të autocertifikojë me shkrim kryerjen e vlerësimit të rreziqeve dhe plotësimin e detyrimeve të lidhura me to. Autocertifikimi duhet t’i dërgohet përfaqësuesit për sigurinë.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Detyrimet e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3.1 Çdo punëmarrës duhet të kujdeset për sigurinë e shëndetin e tij dhe të personave të tjerë të pranishëm në vendin e punës, mbi të cilët mund të bien efektet e veprimeve të tij, në përputhje me formimin dhe udhëzimet e mjetet e vëna në dispozicion nga punëdhënësi.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3.2 Në mënyrë të veçantë punëmarrësi: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 ndjekin dispozitat dhe udhëzimet e dhëna nga punëdhënësi, nga drejtuesit, dhe personat e caktuar, me qëllim mbrojtjen kolektive e individuale;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përdorin në mënyrë të rregullt makineritë, aparatet, instrumentet, substancat e preparatet e rrezikshme, mjetet e transportit e mjete të tjera të punës, si dhe mekanizmat e sigurisë;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përdorin në mënyrë të përshtatshme mekanizmat e mbrojtjes të vëna në dispozicion të tyre;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njoftojnë menjëherë punëdhënësin, drejtuesin ose përgjegjësin e tyre për mangësitë në mjetet e mekanizmat në shkronjat “b” dhe “c”, si dhe kushte të tjera rreziku për të cilat janë në dijeni, dhe japin ndihmën e tyre, në rast urgjencë, për të eliminuar ose reduktuar këto mangësi ose </w:t>
      </w:r>
      <w:r w:rsidRPr="00454BE1">
        <w:rPr>
          <w:rFonts w:ascii="Garamond" w:hAnsi="Garamond"/>
          <w:sz w:val="24"/>
          <w:szCs w:val="24"/>
          <w:lang w:val="sq-AL"/>
        </w:rPr>
        <w:lastRenderedPageBreak/>
        <w:t xml:space="preserve">rreziqe, duke njoftuar përfaqësuesin e punëmarrësve për sigurinë;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nuk lëvizin ose ndryshojnë pa autorizim pajisjet e sigurisë, të sinjalizimit ose të kontrollit;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 nuk duhet të ndërmarrin me iniciativën e tyre veprime ose lëvizje, të cilat nuk hyjnë në kompetencën e tyre dhe mund të vënë në rrezik sigurinë e tyre dhe të punëmarrësve të tjerë;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g) u nënshtrohen kontrolleve shëndetësore të parashikuara për ta;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h) kontribuojnë, së bashku me punëdhënësin, drejtuesit dhe përgjegjësit në plotësimin e detyrimeve të vëna nga autoritet kompetente ose detyrimeve të nevojshme, për mbrojtjen e sigurinë e punëmarrësve.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4. Zyra për mbrojtjen dhe parandalimin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4.1 Me përjashtim të rasteve të parashikuara në pikën 2.9, punëdhënësi organizon në brendësi të ndërmarrjes zyrën për mbrojtjen e parandalimin, ose ngarkon persona ose zyra/shërbime jashtë ndërmarrjes;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4.2 Punëdhënësi, duke u konsultuar paraprakisht me përfaqësuesin për sigurinë, zgjedh për kryerjen e detyrave brenda ndërmarrjes një ose dy persona që varen nga ai, ndër të cilët dhe përgjegjësin e zyrës, i cili ka kapacitetet dhe përmbush kërkesat profesionale të duhura.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4.3 Punëmarrësit  duhet të jenë në numër të mjaftueshëm, të kenë aftësitë e duhura, mjetet e nevojshme dhe kohën e duhur për të kryer detyrat e ngarkuara. Këta nuk mund të paragjykohen për veprimet e kryera gjatë zhvillimit të detyrave të ngarkuara.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4.4 Me përjashtim të rasteve të parashikuara në 4.2, punëdhënësi mund të ngarkojë persona të jashtëm (jashtë ndërmarrjes), të cilët kanë njohuritë e duhura profesionale për të integruar veprimet e parandalimit e të mbrojtjes;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4.5 Nëse aftësitë e personave të brendshëm të ndërmarrjes ose të njësisë së prodhimit nuk janë të mjaftueshme, punëdhënësi duhet të kërkojë persona jashtë ndërmarrjes, duke konsultuar paraprakisht përfaqësuesin për sigurinë.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4.6 Shërbimi i jashtëm duhet të jetë i përshtatur me karakteristikat e ndërmarrjes ose njësisë operative në favor të së cilës do të kryejë aktivitetin e saj dhe në referim me numrin e punëmarrësve.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4.7 Përgjegjësi i jashtëm i shërbimit  duhet të këtë aftësitë dhe kërkesat profesionale të përmendura në pikën 5.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4.8 Përgjegjësi i shërbimit edhe pse punëdhënësi ka ngarkuar persona të jashtëm shërbimi për sigurinë, nuk çlirohet nga përgjegjësia e tij në këtë fushë.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4.9 Punëdhënësi i komunikon Inspektoratit Shtetëror të Punës dhe Inspektoratit Sanitar Shtetëror, emërimin e personit përgjegjës për mbrojtjen dhe parandalimin, brenda ose/dhe jashtë ndërmarrjes. Ky komunikim bëhet nëpërmjet një deklarate me të cilën deklarohen personat e emëruar: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detyrat e kryera në fushën e mbrojtjes  dhe parandalimit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periudha në të cilën janë kryer këto detyra;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kurrikulumi profesional.</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5. Kërkesat profesionale të punonjësve dhe të përgjegjësve të shërbimit, të brendshëm ose të jashtëm, për mbrojtjen dhe parandalimin.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5.1 Aftësitë dhe kërkesat profesionale të përgjegjësve e të personave të shërbimit të brendshëm ose të jashtëm, për mbrojtjen dhe parandalimin, duhet të jenë në përputhje me rreziqet e pranishme në vendin e punës dhe me aktivitetet e kryera gjatë punës.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5.2 Për kryerjen e detyrave nga ana e subjekteve në pikën 5.1, është e nevojshme që subjekti në fjalë të ketë një diplomë jo më të ulët se ajo e shkollës së lartë dhe të ketë një certifikatë të frekuentimit, të kurseve specifike të përshtatshme me natyrën e rreziqeve të pranishme në vendin e punës dhe gjatë aktiviteteve të punës.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5.3 Kurset e formimit të përmendura në pikën 5.2 organizohen, nga struktura publike dhe private.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5.4 Për kryerjen e funksionit të përgjegjësit të shërbimit për parandalimin e mbrojtjen, krahas kërkesave në pikën 5.2, është e nevojshme të disponojë një certifikatë të frekuentimit për kurset e formimit në fushën e parandalimit të mbrojtjes nga rreziqet, dhe të natyrës ergonomike e </w:t>
      </w:r>
      <w:r w:rsidRPr="00454BE1">
        <w:rPr>
          <w:rFonts w:ascii="Garamond" w:hAnsi="Garamond"/>
          <w:sz w:val="24"/>
          <w:szCs w:val="24"/>
          <w:lang w:val="sq-AL"/>
        </w:rPr>
        <w:lastRenderedPageBreak/>
        <w:t xml:space="preserve">psiko-sociale, të organizimit e drejtimit të aktiviteteve teknike administrative, të teknikave të komunikimit në ndërmarrje dhe të raporteve me sindikatat.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5.5 Përgjegjësit dhe personat e shërbimit për mbrojtjen dhe parandalimin, duhet të kryejnë kurse përditësuese sipas termave të përcaktuara, të paktën një herë në 5 vjet.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6. Detyrat e zyrës për  mbrojtjen dhe parandalimin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6.1 Zyra për mbrojtjen dhe parandalimin  nga rreziqet profesionale është përgjegjëse për: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 përcaktimin e faktorëve të rrezikut, vlerësimin e rreziqeve dhe përcaktimin e masave për sigurinë e higjienën në vendet e punës, në përputhje me normat në fuqi në bazë të organizimit të ndërmarrjes.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hartimin, në bazë të kompetencave të saj, të masave mbrojtëse dhe parandaluese dhe sistemet e kontrollit për këto masa;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hartimin e procedurave të sigurisë për aktivitetet e ndryshme të ndërmarrjes;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propozimin e programeve të informimit e formimit për punëmarrësit;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marrjen pjesë në konsultimet në fushën e mbrojtjes së shëndetit e sigurisë;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f) vënien në dispozicion të punëmarrësve informacionet.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6.2 Punëdhënësi vë në dispozicion të zyrës për parandalimin e mbrojtjen informacione në lidhje 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natyrën e rreziqeve;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organizimin e punës, programimin e zbatimin e masave parandaluese e mbrojtjes;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përshkrimin e impianteve dhe të proceseve prodhuese;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të dhënat e regjistrit të incidenteve dhe të sëmundjeve profesionale;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përshkrimet e organeve të ruajtjes.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6.3 Punonjësit e zyrës për mbrojtjen dhe parandalimin dhe përfaqësuesit e punëmarrësve për sigurinë duhet të ruajnë sekretin në lidhje me proceset e punës, për të cilat marrin informacione gjatë kryerjes së funksioneve të përmendura me këtë  rregullore.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6.4 Zyra e mbrojtjes dhe parandalimit, vihet në punë nga punëdhënësi.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7. Kryerja e drejtpërdrejtë nga punëdhënësi e detyrave për mbrojtjen dhe parandalimin nga rreziqet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7.1 Punëdhënësi mund të kryejë drejtpërdrejt detyrat e zyrës për mbrojtjen dhe parandalimin nga rreziqet, si dhe të parandalimit të zjarrit e të evakuimit, duke informuar paraprakisht përfaqësuesin e sigurisë, për kushtet e sigurisë të cituara në pikat që vijojnë;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7.2 Punëdhënësi, që ka për qëllim të kryejë këto detyra duhet të ndjekë kurset e formimit përkatëse në fushën e sigurisë e të shëndetit në vendin e punës, të organizuara nga subjektet publike ose privatë dhe i vë në dispozicion strukturave përkatëse të kontrollit për territorin: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një deklaratë që vërteton aftësitë e kryerjes së detyrave për mbrojtjen e parandalimin nga rreziqet;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një deklaratë në lidhje me plotësimin e detyrave;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një relacion në lidhje me aksidentet dhe sëmundjet profesionale në ndërmarrje, të hartuar në bazë të të dhënave të regjistrit të aksidenteve, ose në mungesë të këtij, të një dokumenti të ngjashëm të parashikuar nga legjislacioni në fuqi;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certifikatë në lidhje me frekuentimin e kurseve të formimit në fushën e sigurisë e të shëndetit në vendin e punës.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8. Mbledhja periodike për mbrojtjen dhe parandalimin nga rreziqet e mundshme.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8.1 Në ndërmarrje, subjekte ose në njësitë e prodhimit, të cilat kanë më shumë se 15 punëmarrës, punëdhënësi, drejtpërdrejt ose nëpërmjet shërbimit për mbrojtjen dhe parandalimin nga rreziqet e mundshme, organizon të paktën një herë në vit, një mbledhje, në të cilën marrin pjesë: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punëdhënësi ose një përfaqësues i tij;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përfaqësuesi i zyrës për mbrojtjen dhe parandalimin;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mjeku kompetent, atëherë kur parashikohet prania e tij;</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përfaqësuesi për sigurinë.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lastRenderedPageBreak/>
        <w:t>8.2 Gjatë mbledhjes, punëdhënësi u jep pjesëmarrësve për shqyrtim: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dokumentin e vlerësimit të rreziqeve të mundshme;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përshtatshmërinë e mjeteve për mbrojtjen individuale;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c) programet për informimin dhe formimin e punëmarrësve për sigurinë dhe mbrojtjen e shëndetit të tyre.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8.3 Mbledhja kryhet gjithashtu kur ka ndryshime të rëndësishme në kushtet e ekspozimit të rrezikut, përfshirë programimin dhe futjen e teknologjive të reja, të cilat ndikojnë në shëndetin dhe sigurinë e punëmarrësve.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8.4 Në ndërmarrjet ose në njësitë e prodhimit, të cilat kanë deri në 15 punëmarrës, përfaqësuesi i punëmarrësve për sigurinë mund të kërkojë organizimin e kësaj mbledhjeje.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8.5 Punëdhënësi edhe nëpërmjet zyrës për parandalimin dhe mbrojtjen nga rreziqet, harton procesverbalin e mbledhjes, që vihet në dispozicion të pjesëmarrësve në mbledhje,  për konsultim.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9. Evakuimi i punëmarrësve, ndihma e shpejtë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9.1 Dispozita të përgjithshme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Punëdhënësi: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organizon raportet e nevojshme me strukturat publike kompetente në fushën  e ndihmës së shpejtë, shpëtimit, masave kundër zjarrit dhe drejtimin e emergjencës;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cakton paraprakisht punëmarrësit që do të zbatojnë masat e përmendura në pikën 2 të këtij aneksi;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c) informon të gjithë punëmarrësit, që mund të jenë të ekspozuar ndaj një rreziku të lartë e të menjëhershëm, rreth masave të marra dhe veprimet që duhet të ndërmarrin;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programon ndërhyrjet, merr masat dhe jep udhëzime në mënyrë që punëmarrësit, në rast rreziku të lartë e të menjëhershëm që nuk mund të evitohet, të lënë aktivitetin e të sigurojnë vetveten duke u larguar nga vendi i punës menjëherë;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e) merr masat e nevojshme, në mënyrë që cilido punëmarrës, në rast rreziku të lartë e të menjëhershëm, për sigurinë e tij e të personave të tjerë dhe në pamundësi për të kontaktuar eprorin direkt kompetent, të marr masat e nevojshme për të evituar efektet e këtij rreziku, duke përdorur njohuritë e tij dhe mjetet teknike në dispozicion.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përcaktimin e personave, punëdhënësi mban parasysh madhësinë e ndërmarrjes, si dhe rreziqet specifike të ndërmarrjes ose njësive të prodhimit.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Punëmarrësit nuk mund të refuzojnë këtë emërim, me përjashtim të rasteve kur kanë motivacionet e duhura. Ata duhet të informohen, të jenë në numër të mjaftueshëm e të kenë në dispozicion mjetet e duhura, duke pasur parasysh madhësinë  e ndërmarrjes dhe rreziqet specifike të saj dhe njësive të prodhimit.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nuk duhet t’u kërkojë punëmarrësve të rifillojnë aktivitetin në vendin e punës në një situatë në të cilën vazhdon rreziku i lartë e i menjëhershëm, me përjashtim  të rasteve me motivimet e duhura.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9.2 Të drejtat e punëmarrësve në rast rreziku të lartë e të menjëhershëm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Punëmarrësi i cili në rast rreziku të lartë e të menjëhershëm, që nuk mund të evitohet, largohet nga vendi i punës, pra nga zona e rrezikut, dhe nuk mund të paragjykohet për këtë veprim dhe duhet të mbrohet nga çdo efekt i dëmshëm.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Punëmarrësi që në rast rreziku të lartë e të menjëhershëm, që nuk mund të kontaktojë eprorin direkt kompetent, merr masat për të evituar efektet e këtij rreziku dhe nuk mund të paragjykohet për këto veprime me përjashtim të rasteve kur ka neglizhencë të rëndë nga ana e tij.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10. Ndihma e shpejtë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10.1 Punëdhënësi, duke marrë në konsideratë natyrën e aktivitetit dhe madhësinë e ndërmarrjes dhe të njësive të prodhimit, pasi ka marrë mendimin e mjekut kompetent, aty ku është e parashikuar, merr masat e duhura në fushën e ndihmës së shpejtë e të asistencës mjekësore e të emergjencës, duke pasur parasysh praninë e personave të tjerë në vendin e punës e duke vendosur raportet e nevojshme me shërbimet e jashtme, dhe për transportin e punëmarrësve të aksidentuar.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10.2 Punëdhënësi, kur nuk i përcakton vetë, emëron një ose më shumë punëmarrës për </w:t>
      </w:r>
      <w:r w:rsidRPr="00454BE1">
        <w:rPr>
          <w:rFonts w:ascii="Garamond" w:hAnsi="Garamond"/>
          <w:sz w:val="24"/>
          <w:szCs w:val="24"/>
          <w:lang w:val="sq-AL"/>
        </w:rPr>
        <w:lastRenderedPageBreak/>
        <w:t xml:space="preserve">zbatimin e masave në pikën 10.1.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10.3 Karakteristikat minimale të mjeteve të ndihmës së shpejtë, kërkesat e personelit dhe formimi i tyre përcaktohen në lidhje me natyrën e aktivitetit, numrin e punëmarrësve dhe faktorëve të rrezikut.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11. Kontrolli shëndetësor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11.1 Përmbajtja e kontrollit shëndetësor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Kontrolli shëndetësor kryhet në rastet e parashikuara me aktet në fuqi.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Kontrolli shëndetësor kryhet nga mjeku kompetent dhe përfshin: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 kontrollin paraprak për të konstatuar nëse ka kushte të përshtatshme në punë ndaj të cilave rrezikohen punëmarrësit dhe nëse punëmarrësit janë të përshtatshëm nga ana shëndetësore për të kryer atë detyrë;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kontrolle periodike për shëndetin e punëmarrësve dhe shprehjen e mendimit mbi përshtatshmërinë e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Kontrollet përfshijnë analiza biologjike dhe diagnoza, të cilat janë të nevojshme sipas mjekut kompetent.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11.2 Mjeku kompetent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Mjeku kompetent: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bashkëpunon me punëdhënësin dhe zyrën për parandalimin dhe mbrojtjen, sipas organizimit të ndërmarrjes, njësive të prodhimit dhe situatave të rrezikut, të përgatitjes për zbatimin e masave për mbrojtjen e shëndetit dhe integritetit psikofizik të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kryen kontrolle mjekësore;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shpreh mendimin për përshtatshmërinë  e punëmarrësve për një detyrë specifike në punë;</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përgatit dhe përditëson nën përgjegjësinë e tij kartelën shëndetësore dhe të rreziqeve, për çdo punëmarrës që i nënshtrohet kontrollit shëndetësor, nga të cilat duhet mbrojtur, që mbahet nga punëdhënësi duke ruajtur sekretin profesional;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e) u jep punëmarrësve informacione mbi kuptimin e kontrolleve mjekësore që u nënshtrohen, e në rast të ekspozimit, ndaj substancave me efekt në periudhë kohe të gjatë, nevojën për kontrolle mjekësore edhe pas lënies së punës, që sjell ekspozimin ndaj këtyre substancave. U jep informacione të ngjashme përfaqësuesve të punëmarrësve për sigurinë, kur këta bëjnë kërkesë;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 informon çdo punëmarrës të interesuar mbi rezultatet e kontrollit shëndetësor dhe me kërkesë të punëmarrësit i jep një kopje të dokumenteve shëndetësore;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g) i komunikon në mbledhjet periodike, përfaqësuesit për sigurinë, rezultatet anonime kolektive të kontrolleve klinike e instrumentale të testeve  të kryera dhe jep indikacionet e duhura në bazë të këtyre rezultateve;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h) së bashku me përgjegjësin e shërbimit për parandalimin dhe mbrojtjen nga rreziqet, viziton ambientet e punës të paktën dy herë në vit dhe merr pjesë në programimin e kontrolleve të ekspozimit të punëmarrësve, rezultatet e të cilave i jepen sa më shpejt për vlerësim dhe mendim të kompetentëve;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i) me përjashtim të kontrolleve të përmendura në shkronjën “b”, kryen vizitat mjekësore të kërkuara nga punëmarrësi, kur kjo kërkesë është e lidhur me rreziqet profesionale;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j) bashkëpunon me punëdhënësin në përgatitjen e shërbimit të ndihmës së shpejtë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 bashkëpunon në aktivitetet e informimit dhe formimit.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 Mjeku kompetent, mbi bazën e motiveve të argumentuara, mund të bashkëpunojë me mjekun specialist të zgjedhur nga punëdhënësi, i cili mbulon shpenzimet e mjekut specialist.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3. Kur mjeku specialist, në vijim të kontrolleve shëndetësore, shprehet për aftësinë për punë të pjesshme, të përkohshme ose totale të punëmarrësit, informon me shkrim punëdhënësin dhe punëmarrësin.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4. Për mendimin e shprehur në pikë 3 të mësipërme, mund të bëhet ankesë te struktura përkatëse brenda 30 ditëve nga komunikimi i vendimit, nga punëmarrësi Ky organ shprehet pas verifikimeve të mëtejshme lidhur me konfirmimin, modifikimin ose anulimin e vendimit.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lastRenderedPageBreak/>
        <w:t>5. Mjeku kompetent kryen detyrën e tij në cilësi të: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varësisë nga një strukturë publike ose private, të cilat kanë marrëveshje me ndërmarrjen për kryerjen e detyrave të përmendura në këtë aneks;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profesionistit të lirë;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varësis</w:t>
      </w:r>
      <w:r w:rsidRPr="00454BE1">
        <w:rPr>
          <w:rFonts w:ascii="Garamond" w:hAnsi="Garamond" w:cs="Sylfaen"/>
          <w:sz w:val="24"/>
          <w:szCs w:val="24"/>
          <w:lang w:val="sq-AL"/>
        </w:rPr>
        <w:t>ë</w:t>
      </w:r>
      <w:r w:rsidRPr="00454BE1">
        <w:rPr>
          <w:rFonts w:ascii="Garamond" w:hAnsi="Garamond"/>
          <w:sz w:val="24"/>
          <w:szCs w:val="24"/>
          <w:lang w:val="sq-AL"/>
        </w:rPr>
        <w:t xml:space="preserve"> nga punëdhënësi.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6. Në rastin kur mjeku kompetent është në varësi të punëdhënësit, ky i fundit i vë në    </w:t>
      </w:r>
      <w:r w:rsidRPr="00454BE1">
        <w:rPr>
          <w:rFonts w:ascii="Garamond" w:hAnsi="Garamond"/>
          <w:sz w:val="24"/>
          <w:szCs w:val="24"/>
          <w:lang w:val="sq-AL"/>
        </w:rPr>
        <w:tab/>
        <w:t>dispozicion mjetet e nevojshme.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12. Konsultimi dhe pjesëmarrja e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12.1 Përfaqësuesi i punëmarrësve për sigurinë.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të gjitha ndërmarrjet, zgjidhet ose emërohet një përfaqësues për sigurinë.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ndërmarrjet që kanë deri në 15 punëmarrës në vartësi, përfaqësuesi për sigurinë  mund të caktohet për më shumë së një ndërmarrje në të njëjtin territor, ose të njëjtat ndarje/zona/sektorë prodhimi.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Ky mund të zgjidhet ose emërohet nga punëmarrësit, në kuadrin e përfaqësuesve sindikalistë, ose përfaqësues të kontratës kolektive.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ndërmarrjet ose njësitë e prodhimit, me më shumë se 15 punëmarrës në varësi, përfaqësuesi për sigurinë zgjidhet ose emërohet nga punëmarrësit në kuadrin e përfaqësuesve sindikalistë në ndërmarrje. Në mungesë të këtyre përfaqësuesve, zgjidhet nga punëmarrësit e vetë ndërmarrjes.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Numri, mënyrat e emërimit ose të zgjedhjeve për përfaqësuesin për sigurinë, si dhe koha e punës së paguar dhe instrumentet për kryerjen e funksioneve, përcaktohen në kuadrin e kontratës kolektive.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rast të mungesës së kontratës kolektive të përmendur, Ministria e Punës, Çështjeve Sociale dhe Shanseve të Barabarta, pasi ka dëgjuar palët, përcakton me urdhër të saj, që publikohet brenda tre muajve nga data e komunikimit të mungesës së marrëveshjes, procedurat për caktimin e përfaqësuesit për sigurinë.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çdo rast numri minimal i përfaqësuesve është si vijon: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një përfaqësues në ndërmarrjet, ose njësitë e prodhimit me deri në 200 punëmarrës;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tre përfaqësues në ndërmarrjet ose njësitë e prodhimit me nga 200 deri në 1000 punëmarrës;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gjashtë përfaqësues në të gjitha ndërmarrjet ose njësitë e prodhimit mbi 1000 punëmarrës.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Mënyrat dhe përmbajtja specifike e formimit të përfaqësuesit për sigurinë përcaktohet me udhëzim të veçantë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12.2  Detyrat e përfaqësuesit për sigurinë.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Përfaqësuesi për sigurinë: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mund të hyjë në vendet ku kryhen aktivitetet e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konsultohet paraprakisht dhe menjëherë për vlerësimin e rreziqeve, përcaktimin, programimin, realizimin dhe verifikimin e parandalimit dhe mbrojtjes në ndërmarrje ose në njësitë e prodhimit;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c)konsultohet në emërimin e personelit për zyrën e parandalimit dhe mbrojtjes, në aktivitetet e parandalimit të zjarreve, të ndihmës së shpejtë, evakuimit të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konsultohet për organizimin e formimit;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konsulton informacionet dhe dokumentet e ndërmarrjes në lidhje me vlerësimin e rreziqeve dhe masave parandaluese përkatëse, si dhe ato në lidhje me substancat dhe preparatet e rrezikshme, makineritë, impiantet, organizimin e vendeve të punës, aksidentet dhe sëmundjet profesionale;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 merr informacione nga shërbimet e ruajtjes;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g) merr një formim të përshtatshëm;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h) promovon hartimin, përcaktimin dhe zbatimin e masave të parandalimit të nevojshme për mbrojtjen e shëndetit dhe integritetit fizik të punëmarrësve;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lastRenderedPageBreak/>
        <w:t xml:space="preserve">i) formulon vërejtjet e bëra në kontrollet dhe verifikimet e kryera nga autoritet kompetente;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l) merr pjesë në mbledhjet periodike;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 bën propozime në lidhje me aktivitetet  e parandalimit të rreziqeve;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 paralajmëron përgjegjësin e ndërmarrjes lidhur me rreziqet e vërejtura gjatë kryerjes së detyrave të tij;</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o) mund të bëjë ankesë tek autoritetet kompetente në rastet kur vëren se masat parandaluese të mbrojtjes nga rreziqet dhe mjetet e vëna në punë për zbatimin e tyre nuk janë të përshtatshme për të garantuar sigurinë dhe shëndetin gjatë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Përfaqësuesi për sigurinë duhet të ketë në dispozicion kohën e duhur për kryerjen e funksioneve të tij pa pasur humbje në pagesë, si dhe mjetet e nevojshme për kryerjen e funksioneve dhe përdorimin e kompetencave të njohura.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Mënyrat dhe procedurat për kryerjen detyrave të mësipërme përcaktohen në kontratën e punës.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Përfaqësuesi për sigurinë nuk mund të paragjykohet për shkak të kryerjes së funksionit të tij, për të aplikohen të gjitha masat mbrojtëse të parashikuara nga ligji për përfaqësuesit e sindikatave.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Përfaqësuesi për sigurinë, mund të përdorë dokumentin e vlerësimit të rreziqeve, si dhe të regjistrit të aksidenteve në punë me qëllim kryerjen e detyrës.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13. Informimi dhe formimi i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13.1 Informimi i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Punëdhënësi merr masat që çdo punëmarrës të marr informacionet e duhura në lidhje 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rreziqet për sigurinë dhe shëndetin që lidhen me aktivitetet e ndërmarrjes në përgjithësi;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masat dhe aktivitetet e marra për mbrojtjen dhe parandalimin;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rreziqet specifike ndaj të cilave ekspozohet në kryerjen e detyrës, rregullat e sigurisë dhe rregullat përkatëse të ndërmarrjes;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rreziqet e lidhura me përdorimin e substancave dhe të preparateve të rrezikshme duke u bazuar në skedat e të dhënave të sigurisë, të parashikuara nga rregullat dhe aktet në fuqi dhe nga rregullat teknike dhe standardet;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procedurat në lidhje me ndihmën e shpejtë, veprimet kundër zjarrit dhe evakuimin e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f) përgjegjësin e shërbimit për sigurinë e mbrojtjen  dhe mjekun kompetent;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g) emrat e punëmarrësve të ngarkuar për zbatimin e masave të sigurisë.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13.2  Formimi i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Formimi i punëmarrësve duhet të kryhet në rastin 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marrjes në punë;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transferimit ose ndryshimit të detyrave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kur futen në përdorim teknologji ose makineri të reja, substanca të reja ose preparate të rrezikshme.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Kurset e formimit duhet të kryhen periodikisht në mënyrë të përsëritur në lidhje me evoluimin e rreziqeve, ose të rreziqeve të reja.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Përfaqësuesi për sigurinë ka të drejtën e një formimi të veçantë në fushën e shëndetit dhe sigurisë, lidhur me aktet në fuqi në fushën e sigurisë, shëndetit e rreziqeve specifike ekzistuese në ambientet dhe për punëmarrësit që ai përfaqëson, në mënyrë që t’i japë nocionet e përshtatshme mbi teknikat kryesore të kontrollit dhe parandalimit të rreziqeve.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Punëmarrësit e ngarkuar me aktivitetet për parandalimin e zjarreve dhe kundër zjarrit, për evakuimin e punëmarrësve në rast rreziku të lartë e të menjëhershëm, të shpëtimit e ndihmës së shpejtë, e gjithsesi të drejtimit të emergjencës, duhet të formohen në mënyrën e duhur.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Formimi i punëmarrësve dhe i përfaqësuesve të tyre, duhet të kryhet në bashkëpunim me organizmat përkatës, gjatë orarit të punës dhe nuk mund të ketë kosto ekonomike për punëmarrësit.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Ministri i Punës, Çështjeve Sociale dhe Shanseve të Barabarta, pasi ka dëgjuar Këshillin Kombëtar të Punës, mund të përcaktojë përmbajtjen minimale të formimit të punëmarrësve, </w:t>
      </w:r>
      <w:r w:rsidRPr="00454BE1">
        <w:rPr>
          <w:rFonts w:ascii="Garamond" w:hAnsi="Garamond"/>
          <w:sz w:val="24"/>
          <w:szCs w:val="24"/>
          <w:lang w:val="sq-AL"/>
        </w:rPr>
        <w:lastRenderedPageBreak/>
        <w:t>përfaqësuesve për sigurinë dhe të punëdhënësve, siç është cituar në nenin 10, pika 3, duke marrë parasysh madhësinë dhe tipologjinë e ndërmarrjes.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14. Vendet e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14.1 Në aplikimin e këtyre kërkesave të rregullores, me vend pune nënkuptohen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të gjitha vendet e punës, ku punëmarrësit duhet të jenë ose duhet të shkojnë për qëllime pune dhe që janë nën kontrollin e drejtpërdrejtë ose të tërthortë të punëdhënësit.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14.2 Këto  rregulla, kërkesa nuk  aplikohen: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për  mjetet e transportit;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në industrinë nxjerrëse;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në varkat e peshkimit;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në fushat, pyjet dhe terrenet e tjera që janë pjesë e një ndërmarrjeje bujqësore ose pyjesh, që janë të vendosura jashtë zonave të ndërtesave të ndërmarrjes.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14.3 Kërkesat për sigurinë dhe shëndetin.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Nëse përshtatshmëria e masave të pikës 14 kërkojnë një akt paraprak lejues, punëdhënësi duhet të fillojë menjëherë procedurat për lëshimin e këtij akti dhe t’u përgjigjet detyrimeve brenda 6 muajve nga data e lëshimit të tij.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Deri sa vendet e punës të përshtaten, punëdhënësi duke konsultuar paraprakisht përfaqësuesin për sigurinë, merr masat alternative, të cilat garantojnë një nivel sigurie të njëjtë.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14.4 Detyrimet e punëdhënësit.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Punëdhënësi merr masat në lidhje 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rrugët për qarkullimin  e brendshëm ose të jashtëm që të çon në dalje ose në daljet e emergjencës dhe që daljet e emergjencës të jenë të lira me qëllim që të lejohet përdorimi i tyre në çdo rast të nevojshëm;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vendet e punës, impiantet dhe mekanizmat i nënshtrohen mirëmbajtjes teknike, defektet e zbuluara eliminohen sa më shpejt të jetë e mundur, pasi mund të rrezikojnë sigurinë dhe shëndetin e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vendet e punës, impiantet dhe mekanizmat u nënshtrohen një pastrimi të rregullt, për të siguruar kushtet higjienike të përshtatshme;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impiantet dhe mekanizmat e sigurisë, të përcaktuar për parandalimin ose eliminimin e rreziqeve, i nënshtrohen mirëmbajtjes së rregullt dhe kontrollit për funksionimin e tyre.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15. Përdorimi i pajisjeve në punë.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16. Përdorimi i  pajisjeve të mbrojtjes personale-PMP.</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16.6 Treguesi i listës jo të plotë të aktiviteteve dhe sektorëve, për të cilët mund të jetë e nevojshme vënia në punë e pajisjeve të mbrojtjes personale PMP</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Mbrojtja e kokës - Kaskat mbrojtëse 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Punët e ndërtimit, në mënyrë të veçantë punët lart, poshtë ose në afërsi të skelave dhe vendeve të punës në lartësi, montimi dhe çmontimi i armaturës, punimet për instalimin dhe vendosjen e skelave dhe veprimet për heqjen e tyre.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Punimet në ura metalike, mbi objektet ndërtuese me strukturë metalike, në një lartësi të madhe, shtylla, kulla, ndërtime hidraulike dhe konstruksione metalike, furrat e shkrirjes së metaleve, të përpunimit të petëzimit dhe të hekurave, depozita të mëdha, ujësjellës të mëdha, kaldaja dhe centrale elektrike.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c) Punime në gërmime, nivele më të ulëta, përforcime, puse dhe galeri minierash.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ç)   Punimet në dhe e shkëmbinj.</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Punimet në miniera të nëndheshme, minierat në qiell të hapur dhe punimet e zhvendosjeve e grumbujve të sterileve-mbetjeve.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Përdorimi i nxjerrësve të bulonave.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f) Dhënie e shkëlqimit mineraleve, zbardhim pastrime.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g) Punime në ashensorë dhe mjete të tjera ngritëse, vinça dhe  transportier;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h) Punime në afërsi të furrave shkrirëse, në impiantet e reduktimit të drejtpërdrejtë, në përpunimin dhe petëzimin e çelikut, në stabilimentet metalurgjike, në impiantet me përpunim të </w:t>
      </w:r>
      <w:r w:rsidRPr="00454BE1">
        <w:rPr>
          <w:rFonts w:ascii="Garamond" w:hAnsi="Garamond"/>
          <w:sz w:val="24"/>
          <w:szCs w:val="24"/>
          <w:lang w:val="sq-AL"/>
        </w:rPr>
        <w:lastRenderedPageBreak/>
        <w:t>nxehtë dhe me stampim, si dhe fonderitë.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i) Punimet në furrat industriale, aparatet, depozita, pajisjet e shkarkimit të materialeve të panevojshme, materialet teknike për krijimin e konstruksioneve metalike.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j) Ndërtimet e anijeve.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 Spostimet hekurudhore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Mbrojtja e këmbëve.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Këpucë sigurie me taban rezistent të pashpueshëm në;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Punimet restaurimi, ndërtime civile dhe punime rrugore.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Punime mbi skela.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Punime për prishje.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ç) Punime me beton ose  me parafabrikate me montim ose çmontim të armaturave.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Punime në kantiere ndërtimi dhe zona depozitimi.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e) Punime mbi çati.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Këpucë sigurie me taban rezistent, të shpueshëm;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Punime mbi ura metalike, objekte ndërtimi me struktura të larta, shtylla dhe kulla, ashensorë dhe mjete të tjera ngritëse, ndërtime hidraulike çeliku, furra shkrirëse për metale, kontenitorët e mëdhenj, makineritë për dhënien e formave plastikës në të nxehtë, vinça, kaldaja dhe impiante elektrike.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Ndërtime furrash, instalimet e impianteve të nxehjes dhe të ajrimit, si dhe montimi i konstruksioneve metalike.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c) Punime të ndryshme dhe të mirëmbajtjes.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ç) Punime në furra shkrirëse, impiantet e reduktimit të drejtpërdrejtë, makineritë e dhënies së formës metaleve dhe plastikës, stabilimentet metalurgjike, impiantet e dhënies së formave të metaleve në të nxehtë dhe me stampë, impiantet e presimit në të nxehtë dhe me petëzim.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Punime në kariera  guri, minierë në qiell të hapur, të transportimit të mbetjeve.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Punime të gdhendjes së  gurëve.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f) Prodhim qelqi dhe xhami, përpunimi dhe dekori.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g) Përpunim të stampave në industrinë e qeramikës.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h) Punime të veshjeve mbrojtëse të furrave në industrinë e qeramikës.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i) Punime në industrinë e qeramikës së ndërtimit dhe në industrinë e materialeve të ndërtimit.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j) Lëvizje dhe depozitim.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 Ndërtimi i anijeve.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l) Spostimet hekurudhore.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Këpucë sigurie me takë ose me taban rezistentë dhe të pa çpueshmë.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Punime mbi çati.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Këpucë sigurie me taban  termoizolues.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Aktivitete mbi sipërfaqe dhe me masa shumë të ftohta ose shumë të nxehta.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Këpucë sigurie me lidhës që zgjidhen shpejt.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rast rreziku të depërtimit të masave inkandeshentë.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Mbrojtja e syve dhe e fytyrës.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Syze mbrojtëse ose maska mbrojtëse 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 Punime saldatimi, me gur smeril dhe makinë metal prerëse në të ftohtë.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Punime gdhende dhe çarje të materialeve të ndryshëm.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Punime të gdhendjes së  gurëve.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ç) Përdorimin e nxjerrësve të bulonave.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Përdorimin e makinerive të heqjes së mbetjeve metalike ose druri të imta, gjatë procesit të përpunimit të tyre.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Stampimin e metaleve.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 Copëzimin dhe eliminimin  e ashklave.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g) Punime me rërë.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lastRenderedPageBreak/>
        <w:t xml:space="preserve">h) Përpunimin e prodhimeve acide dhe alkalike, disinfektuese dhe detergjenteve gërryes.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i) Përdorimi i pompave për sprucim të lëngshëm.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j) Përpunimin i masave të rrjedhshme inkandeshente ose punime në afërsi të tyre.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 Punime me ekspozimin të nxehtësisë rrezatuese.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l) Përdorimin e rrezeve laser.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Mbrojtja e rrugëve të frymëmarrjes.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Vetushqyes frymëmarrje 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Punime në depozita, në hapësira të ngushta dhe në furra industriale me gaz, ku ekziston rreziku i helmimit nga gazrat ose mungesa e oksigjenit.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Punimet në zonat e mbushjes së furrave të shkrirjes.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c) Punime në afërsi të aparateve konvertitore dhe përcjellësve të gazit të furrave shkrirëse.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ç) Punime në afërsi të hedhjes në forma të metaleve të shkrira, ku parashikohet lëshimi i gazeve nga metalet e shkrira.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Punimet e veshjeve të brendshme të furrave dhe të kovave ku derdhen materialet  e shkrira të predispozuara për formimin e pluhurave.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Bojatisje me spruco pa ajrim të mjaftueshëm.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 Punime në puseta, kanale dhe hapësira të tjera të nëndheshme të rrjetit të shkarkimit të ujërave të zeza.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g) Aktivitetet në impiantet frigoriferike që paraqesin rrezik të daljes së gazit ftohës.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Mbrojtja e dëgjimit: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Mbrojtës dëgjimi 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Punët në afërsi të presave metalike.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Punët me përdorim të instrumenteve pneumatikë.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Aktiviteti i personelit që punon në tokë, në aeroporte.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ç) Mjetet që punojnë me goditje dhe ngjeshjen e dheut.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Punime në tezgjah dhe zdrukthëtari.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Mbrojtja e kraharorit, krahëve dhe e duarve.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Veshje mbrojtëse 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Përpunimin e prodhimeve acide dhe alkaline, desinfektuesit dhe detergjentët gërryes.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Punët për përpunimin e masave të nxehta ose në afërsi të tyre ose me ekspozim të nxehtësisë.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c) Punimin e fletëve të xhamit.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ç) Punimin me rërë.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Punime në impiantet frigoriferike.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Veshje mbrojtëse që digjen me vështirësi 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 Punime saldimi në ambiente të mbyllura.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Përparëse lëkure.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Saldime.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ç) Shkrirjen e metaleve.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d) Dorashka.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e) Saldime.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f) Përpunim i objekteve të mprehta me majë, përjashto rastet kur ekziston rreziku që    dorashka të mbetet në makinë.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g) Përpunimi në qiell të hapur i produkteve acide dhe alkaline.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Veshje për mbrojtjen kundër ndryshimeve klimatike 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Punimet e ndërtimit në vende të hapura në kohë të ftohtë e me shi.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Veshje të ndritshme, fosforeshentet 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Punime në të cilat duhet kuptuar prania e punëmarrësve në kohë.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Pajisje  të mbrojtjes kundër rënies 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Punime mbi skela.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Montimin e elementëve parafabrikate.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lastRenderedPageBreak/>
        <w:t xml:space="preserve">c) Punën mbi shtylla.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Lidhje me litar  sigurie 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Vendet e punës në kabina të ngritura në vinçe.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Vendet e punës në kabinën e manovrave në transelevatorë.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Vendet e punës mbi kullat e shpimit.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ç) Punët në puse dhe rrjetet e shkarkimit.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17. Lëvizja me dorë  e ngarkesave.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17.1 Fusha e aplikimit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Këto rregulla aplikohen në ato aktivitete, të cilat sjellin lëvizjen me dorë  të ngarkesave me rrezik, ndër të tjera të lezioneve dorso-lombari/dëmtim të shtyllës kurrizore, për punëmarrësin gjatë punës.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Nënkuptohen 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lëvizje me dorë të ngarkesave, transportimi ose mbajtja e një ngarkese nga një ose më shumë punëmarrës, përfshirë, ngritja, ulja, tërheqja, sjellja ose spostimi i një ngarkese, e cila për karakteristika të saj ose për kushtet ergonomike jo të përshtatshme, mund të sjellin lezione dorso-lombare/dëmtim të shtyllës kurrizore;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lezionet dorso-lombare dëmtime në strukturën osteomiotendine e nerveovaskolari në nivelin dorso-lombare/ dëmtim i shtyllës kurrizore.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17.2 Detyrimet e punëdhënësit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Punëdhënësi merr masat organizative të nevojshme ose përdor mjetet e nevojshme, në mënyrë të veçantë mjete mekanike, për të evituar nevojën e lëvizjeve me dorë të ngarkesave nga ana e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Kur nuk është e mundur shmangia e lëvizjeve me dorë të ngarkesave nga ana e punëmarrësve, punëdhënësi merr masat organizative të nevojshme, përdor pajisjet e duhura ose u vë në dispozicion punëmarrësve pajisjet e duhura për të zvogëluar rrezikun që sjell lëvizja me dorë e këtyre ngarkesave.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rastin kur  lëvizja me dorë e një ngarkese nga ana e punëmarrësit nuk mund të evitohet, punëdhënësi bën organizimin e punës në mënyrë të tillë që lëvizja e ngarkesës të jetë e sigurt dhe të jetë sa më pak  e dëmshme për shëndetin.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rastet e përmendura në pikën e mësipërme punëdhënësi: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vlerëson paraprakisht, nëse është e mundur, kushtet e sigurisë dhe shëndetit në lidhje me punën që do të kryhet, duke pasur  parasysh karakteristikat e ngarkesës;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merr masat për të evituar ose reduktuar rrezikun e lezioneve dorso-lombare, duke mbajtur parasysh faktorët individuale të rrezikut, karakteristikat e ambientit të punës dhe kërkesat që paraqet ky aktivitet;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punëmarrësit që ushtrojnë aktivitetet e cituara në pikën 17, i nënshtrohen një kontrolli sanitar;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17.3 Informacioni dhe formimi.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Punëdhënësi u jep punëmarrësve informacione në lidhje 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peshën e një ngarkese;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qendrën e gravitetit të ngarkesës ose anën më të rëndë, në rastin kur në një ambalazh përmbajtja nuk është e pozicionuar në qendër.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c) Lëvizjen korrekte të ngarkesave dhe rreziqet që mund të hasin punëmarrësit, nëse këto aktivitete nuk kryhen në mënyrën e duhur.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Punëdhënësi u siguron punëmarrësve kualifikimin e duhur.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17.4 Elementet e referimit.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Karakteristikat e ngarkesës.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Lëvizjet me dorë të ngarkesave mund të shkaktojnë rrezik për dëmtimin e dorso -lombare –shtyllën kurrizore,  në rastet e mëposhtme: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kur ngarkesa është shumë e rëndë (30 kg);</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është voluminoze dhe e vështirë për t’u kapur;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lastRenderedPageBreak/>
        <w:t>- nuk është në ekuilibër dhe përmbajtja e saj rrezikon të lëvizë;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është në një pozicion të tillë në të cilin duhet mbajtur dhe drejtuar në një distancë nga kraharori ose me përkulje ose sforcim të kraharorit;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për shkak të strukturës së jashtme dhe/ose të madhësisë, mund të sjellë dëmtime për punëmarrësit në mënyrë të veçantë në rast përplasje.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Sforcim fizik i nevojshëm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Sforcimi fizik i nevojshëm mund të paraqesë rrezik në dorso-lombare në rastet e mëposhtme: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kur është i tepruar;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kur kryhet vetëm me sforcim të kraharorit;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mund të sjellë një lëvizje të rëndë të ngarkesës;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kur kryhet me trupin në pozicion jo të qëndrueshëm.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Karakteristikat ambientit të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Karakteristikat e ambientit të punës mund të ndikojnë në  rritjen e rrezikut për dëmtimin  e dorso-lombare në rastet e mëposhtme: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kur hapësira e lirë, në veçanti në drejtim vertikal, është e pamjaftueshme për kryerjen e aktiviteteve të kërkuara;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kur dyshemeja nuk është e niveluar dhe paraqet rrezik për t’u penguar ose për të rrëshqitur për këpucët e punëmarrësit;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kur vendi ose ambienti i punës nuk i lejojnë punëmarrësit lëvizjen me dorë të ngarkesës në një lartësi të sigurt ose në një pozicion të mirë;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kur dyshemeja ose sheshi i punës ka disnivel që vështirëson lëvizjen e ngarkesës nga një nivel në tjetrin;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kur dyshemeja ose pika e mbështetjes nuk janë të qëndrueshme;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kur temperatura, lagështira ose qarkullimi i ajrit nuk janë të përshtatshme.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Kërkesat lidhur me aktivitetin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Aktiviteti mund të sjellë rrezik për dëmtimin  e dorso-lombare, nëse kërkon: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sforcim fizik të shpeshtë ose shumë të zgjatur në mënyrë të veçantë në shtyllën kurrizore;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periudha për shplodhje fiziologjike të pamjaftueshme;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distanca të mëdha për ngritjen, uljen ose transportin;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një ritëm të detyruar të një procesi, që nuk mund të modulohet nga punëmarrësi.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Faktorë individualë të rrezikut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Punëmarrësi mund të ketë rrezik në rastet e mëposhtme: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kur është i papërshtatshëm fizikisht për të kryer aktivitetin në fjalë;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nga veshje, këpucë ose efekte të tjera personale të papërshtatshme që vesh punëmarrësi;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pamjaftueshmëri ose papërshtatshmëri e njohurive ose formimit.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18. Mënyrat e vlerësimit të rreziqeve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18.1 Parime të përgjithshme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Vlerësimi i rrezikut nënkuptohet si një tërësi e veprimeve, si psh. kërkimit dhe përpunimit të të dhënave, që duhet të zbatohen për të arritur në një vlerësim të nivelit të rrezikut, të cilit i ekspozohet personeli dhe rreziqe të tjera të mundshme që varen nga ambienti rrethues në të cilin punohet.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Për të bërë vlerësimin e nivelit të rrezikut, duhet të kryhen një seri veprimesh të njëpasnjëshme, të cilat mund të përmblidhen 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identifikimin e burimeve të rrezikut të pranishme në procedurat operative të qendrës;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identifikimi i rreziqeve potenciale të ekspozuara në kryerjen e detyrave;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3. vlerësimi i natyrës së rreziqeve të ekspozuara.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18.2 Kriteret për vlerësimin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Harta e rreziqeve në ndërmarrje mund të ndërtohet nëpërmjet metodologjive të ndryshme. Më të përdorurat janë: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Metoda për zonat homogjene: ndarja e ndërmarrjes në zona gjeografike duke përcaktuar </w:t>
      </w:r>
      <w:r w:rsidRPr="00454BE1">
        <w:rPr>
          <w:rFonts w:ascii="Garamond" w:hAnsi="Garamond"/>
          <w:sz w:val="24"/>
          <w:szCs w:val="24"/>
          <w:lang w:val="sq-AL"/>
        </w:rPr>
        <w:lastRenderedPageBreak/>
        <w:t>sektorët, repartet, vendet e punës dhe procedurat për secilën zonë gjeografike duke përcaktuar të gjitha burimet e mundshme të rrezikut.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Metoda për aktivitete homogjene: përcaktimi i të gjitha aktiviteteve të kryera në ndërmarrje, përcaktimi i tipologjive të rreziqeve për secilin nga këto aktivitete.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Metoda për rreziqet homogjene: përcaktimi i të gjitha tipologjive të rreziqeve  të mundshme, të pranishme në ndërmarrje dhe bashkimi këtyre rreziqeve me zonat dhe aktivitetet e ndërmarrjes.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Mënyra më e thjeshtë për të ndërtuar hartën e rreziqeve, e cila nuk nënkupton një njohje të thellë të ndërmarrjes në lidhje me problematikën e sigurisë, sipas mendimit më të përhapur, është metoda e nënndarjes gjeografike dhe e analizës së çdo elementi gjeografik të veçantë.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Vlerësimi i rrezikut të mbetur bëhet, duke i bashkuar çdo argumenti të rrezikut për çdo burim të përcaktuar, një probabilitet për ndodhjen e aksidentit të provokuar nga ky burim dhe një madhësi të dëmtimit që pritet prej tij.</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Mundësia e ndodhjes vlerësohet në tre nivele me vlerë numerike, të ulët, të mesme dhe të lartë. Madhësia e dëmtimit të pritur fiksohet gjithashtu në tre nivele me vlerë të ulët, të mesme dhe të lartë.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Vlera e rrezikut potencial të një burimi, për çdo argument të mundshëm, përfaqësohet nga prodhimi i vlerës së madhësisë të dëmtimit potencial M me vlerën e probabilitetit të ndodhjes P në lidhje me atë rrezik.</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tabelat 1 dhe 2 përshkruhen nivelet e  madhësisë të dëmtimit dhe probabilitetet e mundshme.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Vlera e rrezikut, d.m.th. parametri që mund të shpreh me një të dhënë të vetme relacionin madhësi – probabilitet, llogaritet duke përpunuar të dy elementet në një diagramë kartesiane të ndarë në kuadrate, si më poshtë.   </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jc w:val="center"/>
        <w:rPr>
          <w:rFonts w:ascii="Garamond" w:hAnsi="Garamond"/>
          <w:sz w:val="24"/>
          <w:szCs w:val="24"/>
          <w:lang w:val="sq-AL"/>
        </w:rPr>
      </w:pPr>
      <w:r w:rsidRPr="00454BE1">
        <w:rPr>
          <w:rFonts w:ascii="Garamond" w:hAnsi="Garamond"/>
          <w:sz w:val="24"/>
          <w:szCs w:val="24"/>
          <w:lang w:val="sq-AL"/>
        </w:rPr>
        <w:t>Tabela 1   -   Shkalla  e Treguesit “M” ( madhësia ose natyra e dëmtimit potencial)</w:t>
      </w:r>
    </w:p>
    <w:tbl>
      <w:tblPr>
        <w:tblW w:w="5000" w:type="pct"/>
        <w:jc w:val="center"/>
        <w:tblBorders>
          <w:bottom w:val="single" w:sz="12" w:space="0" w:color="000000"/>
        </w:tblBorders>
        <w:tblLook w:val="01E0" w:firstRow="1" w:lastRow="1" w:firstColumn="1" w:lastColumn="1" w:noHBand="0" w:noVBand="0"/>
      </w:tblPr>
      <w:tblGrid>
        <w:gridCol w:w="2529"/>
        <w:gridCol w:w="6542"/>
      </w:tblGrid>
      <w:tr w:rsidR="002876EE" w:rsidRPr="00454BE1" w:rsidTr="002876EE">
        <w:trPr>
          <w:jc w:val="center"/>
        </w:trPr>
        <w:tc>
          <w:tcPr>
            <w:tcW w:w="1394" w:type="pct"/>
            <w:tcBorders>
              <w:bottom w:val="single" w:sz="12" w:space="0" w:color="000000"/>
            </w:tcBorders>
            <w:shd w:val="solid" w:color="800000" w:fill="FFFFFF"/>
          </w:tcPr>
          <w:p w:rsidR="002876EE" w:rsidRPr="00454BE1" w:rsidRDefault="002876EE" w:rsidP="002876EE">
            <w:pPr>
              <w:pStyle w:val="Tabele"/>
              <w:widowControl w:val="0"/>
              <w:jc w:val="center"/>
              <w:rPr>
                <w:rFonts w:ascii="Garamond" w:hAnsi="Garamond"/>
                <w:sz w:val="24"/>
                <w:szCs w:val="24"/>
                <w:lang w:val="sq-AL"/>
              </w:rPr>
            </w:pPr>
            <w:r w:rsidRPr="00454BE1">
              <w:rPr>
                <w:rFonts w:ascii="Garamond" w:hAnsi="Garamond"/>
                <w:sz w:val="24"/>
                <w:szCs w:val="24"/>
                <w:lang w:val="sq-AL"/>
              </w:rPr>
              <w:t>VLERAT</w:t>
            </w:r>
          </w:p>
        </w:tc>
        <w:tc>
          <w:tcPr>
            <w:tcW w:w="3606" w:type="pct"/>
            <w:tcBorders>
              <w:bottom w:val="single" w:sz="12" w:space="0" w:color="000000"/>
            </w:tcBorders>
            <w:shd w:val="solid" w:color="800000" w:fill="FFFFFF"/>
          </w:tcPr>
          <w:p w:rsidR="002876EE" w:rsidRPr="00454BE1" w:rsidRDefault="002876EE" w:rsidP="002876EE">
            <w:pPr>
              <w:pStyle w:val="Tabele"/>
              <w:widowControl w:val="0"/>
              <w:jc w:val="center"/>
              <w:rPr>
                <w:rFonts w:ascii="Garamond" w:hAnsi="Garamond"/>
                <w:sz w:val="24"/>
                <w:szCs w:val="24"/>
                <w:lang w:val="sq-AL"/>
              </w:rPr>
            </w:pPr>
            <w:r w:rsidRPr="00454BE1">
              <w:rPr>
                <w:rFonts w:ascii="Garamond" w:hAnsi="Garamond"/>
                <w:sz w:val="24"/>
                <w:szCs w:val="24"/>
                <w:lang w:val="sq-AL"/>
              </w:rPr>
              <w:t>KRITERET E VLERËSIMIT</w:t>
            </w:r>
          </w:p>
        </w:tc>
      </w:tr>
      <w:tr w:rsidR="002876EE" w:rsidRPr="00454BE1" w:rsidTr="002876EE">
        <w:trPr>
          <w:jc w:val="center"/>
        </w:trPr>
        <w:tc>
          <w:tcPr>
            <w:tcW w:w="1394" w:type="pct"/>
            <w:shd w:val="pct20" w:color="FFFF00" w:fill="FFFFFF"/>
          </w:tcPr>
          <w:p w:rsidR="002876EE" w:rsidRPr="00454BE1" w:rsidRDefault="002876EE" w:rsidP="002876EE">
            <w:pPr>
              <w:pStyle w:val="Tabele"/>
              <w:widowControl w:val="0"/>
              <w:rPr>
                <w:rFonts w:ascii="Garamond" w:hAnsi="Garamond"/>
                <w:sz w:val="24"/>
                <w:szCs w:val="24"/>
                <w:lang w:val="sq-AL"/>
              </w:rPr>
            </w:pPr>
          </w:p>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I Larte</w:t>
            </w:r>
          </w:p>
        </w:tc>
        <w:tc>
          <w:tcPr>
            <w:tcW w:w="3606" w:type="pct"/>
            <w:shd w:val="solid" w:color="C0C0C0" w:fill="FFFFFF"/>
          </w:tcPr>
          <w:p w:rsidR="002876EE" w:rsidRPr="00454BE1" w:rsidRDefault="002876EE" w:rsidP="002876EE">
            <w:pPr>
              <w:pStyle w:val="Tabele"/>
              <w:widowControl w:val="0"/>
              <w:rPr>
                <w:rFonts w:ascii="Garamond" w:hAnsi="Garamond"/>
                <w:sz w:val="24"/>
                <w:szCs w:val="24"/>
                <w:lang w:val="sq-AL"/>
              </w:rPr>
            </w:pPr>
          </w:p>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 xml:space="preserve">Janë verifikuar dëmtime të pakthyeshme për personin (vdekje, humbje anatomike ose funksionale). Janë verifikuar dëmtime që kanë sjellë paaftësinë e përkohshme me prognozë &gt; 30 ditë shërimi. Në kuadrin e aktivitetit është përcaktuar një tipologji aksidentesh gjatë një faze të aktivitetit që mund të shkaktojë dëmtime të rënda për personin ose gjera dhe/ose të prodhojë ndotje për ambientin.  Janë paraqitur substanca /ose preparate kancerogjene dhe toksike, që digjen lehtësisht, që mund të shpërthejnë, shumë të dëmshëm për ambientin, substance biologjike të grupeve 3 ose 4. </w:t>
            </w:r>
          </w:p>
          <w:p w:rsidR="002876EE" w:rsidRPr="00454BE1" w:rsidRDefault="002876EE" w:rsidP="002876EE">
            <w:pPr>
              <w:pStyle w:val="Tabele"/>
              <w:widowControl w:val="0"/>
              <w:rPr>
                <w:rFonts w:ascii="Garamond" w:hAnsi="Garamond"/>
                <w:sz w:val="24"/>
                <w:szCs w:val="24"/>
                <w:lang w:val="sq-AL"/>
              </w:rPr>
            </w:pPr>
          </w:p>
          <w:p w:rsidR="002876EE" w:rsidRPr="00454BE1" w:rsidRDefault="002876EE" w:rsidP="002876EE">
            <w:pPr>
              <w:pStyle w:val="Tabele"/>
              <w:widowControl w:val="0"/>
              <w:rPr>
                <w:rFonts w:ascii="Garamond" w:hAnsi="Garamond"/>
                <w:sz w:val="24"/>
                <w:szCs w:val="24"/>
                <w:lang w:val="sq-AL"/>
              </w:rPr>
            </w:pPr>
          </w:p>
        </w:tc>
      </w:tr>
      <w:tr w:rsidR="002876EE" w:rsidRPr="00454BE1" w:rsidTr="002876EE">
        <w:trPr>
          <w:jc w:val="center"/>
        </w:trPr>
        <w:tc>
          <w:tcPr>
            <w:tcW w:w="1394" w:type="pct"/>
            <w:shd w:val="pct20" w:color="FFFF00" w:fill="FFFFFF"/>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I Mesëm</w:t>
            </w:r>
          </w:p>
        </w:tc>
        <w:tc>
          <w:tcPr>
            <w:tcW w:w="3606" w:type="pct"/>
            <w:shd w:val="solid" w:color="C0C0C0" w:fill="FFFFFF"/>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 xml:space="preserve">Janë verifikuar dëmtime që kanë sjellë paaftësinë e përkohshme me prognozë &gt; 3 ditë shërim.  Në kuadrin e aktivitetit është përcaktuar një tipologji aksidentesh gjatë një faze të aktivitetit që mund të shkaktojë dëmtime të moderuara për personin ose gjëra dhe/ose të prodhojë ndotje për ambientin. Janë të pranishme substanca dhe/preparate kancerogjene, agente biologjikë të grupit 2, shumë toksike për pirjen dhe/ose kontaktin me lëkurën, të djegshme, dhe që mund të marr flakë me rritjen e temperaturës. </w:t>
            </w:r>
          </w:p>
          <w:p w:rsidR="002876EE" w:rsidRPr="00454BE1" w:rsidRDefault="002876EE" w:rsidP="002876EE">
            <w:pPr>
              <w:pStyle w:val="Tabele"/>
              <w:widowControl w:val="0"/>
              <w:rPr>
                <w:rFonts w:ascii="Garamond" w:hAnsi="Garamond"/>
                <w:sz w:val="24"/>
                <w:szCs w:val="24"/>
                <w:lang w:val="sq-AL"/>
              </w:rPr>
            </w:pPr>
          </w:p>
        </w:tc>
      </w:tr>
      <w:tr w:rsidR="002876EE" w:rsidRPr="00454BE1" w:rsidTr="002876EE">
        <w:trPr>
          <w:jc w:val="center"/>
        </w:trPr>
        <w:tc>
          <w:tcPr>
            <w:tcW w:w="1394" w:type="pct"/>
            <w:tcBorders>
              <w:bottom w:val="single" w:sz="12" w:space="0" w:color="000000"/>
            </w:tcBorders>
            <w:shd w:val="pct20" w:color="FFFF00" w:fill="FFFFFF"/>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I Ulët</w:t>
            </w:r>
          </w:p>
        </w:tc>
        <w:tc>
          <w:tcPr>
            <w:tcW w:w="3606" w:type="pct"/>
            <w:tcBorders>
              <w:bottom w:val="single" w:sz="12" w:space="0" w:color="000000"/>
            </w:tcBorders>
            <w:shd w:val="solid" w:color="C0C0C0" w:fill="FFFFFF"/>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 xml:space="preserve">Janë verifikuar dëmtime që kanë sjellë paaftësinë e përkohshme me prognozë 3 ditë shërim. Në kuadrin e aktivitetit është përcaktuar një </w:t>
            </w:r>
            <w:r w:rsidRPr="00454BE1">
              <w:rPr>
                <w:rFonts w:ascii="Garamond" w:hAnsi="Garamond"/>
                <w:sz w:val="24"/>
                <w:szCs w:val="24"/>
                <w:lang w:val="sq-AL"/>
              </w:rPr>
              <w:lastRenderedPageBreak/>
              <w:t xml:space="preserve">tipologji aksidentesh gjatë një faze të aktivitetit që mund të shkaktojë dëmtime të lehta për personin ose sendet. Janë të pranishme substanca dhe/preparate kancerogjene, agente biologjike të grupit 1, substanca dhe/preparate toksike për pirjen, të rrezikshme për frymëmarrjen dhe /ose kontaktin me lëkurën ose irritante. </w:t>
            </w:r>
          </w:p>
        </w:tc>
      </w:tr>
    </w:tbl>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jc w:val="center"/>
        <w:rPr>
          <w:rFonts w:ascii="Garamond" w:hAnsi="Garamond"/>
          <w:sz w:val="24"/>
          <w:szCs w:val="24"/>
          <w:lang w:val="sq-AL"/>
        </w:rPr>
      </w:pPr>
      <w:r w:rsidRPr="00454BE1">
        <w:rPr>
          <w:rFonts w:ascii="Garamond" w:hAnsi="Garamond"/>
          <w:sz w:val="24"/>
          <w:szCs w:val="24"/>
          <w:lang w:val="sq-AL"/>
        </w:rPr>
        <w:t>Tabela 2   -  Shkalla  e Treguesit “P” ( probabiliteti – frekuenca e ngjarjes )</w:t>
      </w:r>
    </w:p>
    <w:tbl>
      <w:tblPr>
        <w:tblW w:w="5000" w:type="pct"/>
        <w:tblBorders>
          <w:bottom w:val="single" w:sz="12" w:space="0" w:color="000000"/>
        </w:tblBorders>
        <w:tblLook w:val="01E0" w:firstRow="1" w:lastRow="1" w:firstColumn="1" w:lastColumn="1" w:noHBand="0" w:noVBand="0"/>
      </w:tblPr>
      <w:tblGrid>
        <w:gridCol w:w="2529"/>
        <w:gridCol w:w="6542"/>
      </w:tblGrid>
      <w:tr w:rsidR="002876EE" w:rsidRPr="00454BE1" w:rsidTr="002876EE">
        <w:tc>
          <w:tcPr>
            <w:tcW w:w="1394" w:type="pct"/>
            <w:tcBorders>
              <w:bottom w:val="single" w:sz="12" w:space="0" w:color="000000"/>
            </w:tcBorders>
            <w:shd w:val="solid" w:color="800000" w:fill="FFFFFF"/>
          </w:tcPr>
          <w:p w:rsidR="002876EE" w:rsidRPr="00454BE1" w:rsidRDefault="002876EE" w:rsidP="002876EE">
            <w:pPr>
              <w:pStyle w:val="Tabele"/>
              <w:widowControl w:val="0"/>
              <w:jc w:val="center"/>
              <w:rPr>
                <w:rFonts w:ascii="Garamond" w:hAnsi="Garamond"/>
                <w:sz w:val="24"/>
                <w:szCs w:val="24"/>
                <w:lang w:val="sq-AL"/>
              </w:rPr>
            </w:pPr>
            <w:r w:rsidRPr="00454BE1">
              <w:rPr>
                <w:rFonts w:ascii="Garamond" w:hAnsi="Garamond"/>
                <w:sz w:val="24"/>
                <w:szCs w:val="24"/>
                <w:lang w:val="sq-AL"/>
              </w:rPr>
              <w:t>VLERAT</w:t>
            </w:r>
          </w:p>
        </w:tc>
        <w:tc>
          <w:tcPr>
            <w:tcW w:w="3606" w:type="pct"/>
            <w:tcBorders>
              <w:bottom w:val="single" w:sz="12" w:space="0" w:color="000000"/>
            </w:tcBorders>
            <w:shd w:val="solid" w:color="800000" w:fill="FFFFFF"/>
          </w:tcPr>
          <w:p w:rsidR="002876EE" w:rsidRPr="00454BE1" w:rsidRDefault="002876EE" w:rsidP="002876EE">
            <w:pPr>
              <w:pStyle w:val="Tabele"/>
              <w:widowControl w:val="0"/>
              <w:jc w:val="center"/>
              <w:rPr>
                <w:rFonts w:ascii="Garamond" w:hAnsi="Garamond"/>
                <w:sz w:val="24"/>
                <w:szCs w:val="24"/>
                <w:lang w:val="sq-AL"/>
              </w:rPr>
            </w:pPr>
            <w:r w:rsidRPr="00454BE1">
              <w:rPr>
                <w:rFonts w:ascii="Garamond" w:hAnsi="Garamond"/>
                <w:sz w:val="24"/>
                <w:szCs w:val="24"/>
                <w:lang w:val="sq-AL"/>
              </w:rPr>
              <w:t>KRITERET</w:t>
            </w:r>
          </w:p>
        </w:tc>
      </w:tr>
      <w:tr w:rsidR="002876EE" w:rsidRPr="00454BE1" w:rsidTr="002876EE">
        <w:tc>
          <w:tcPr>
            <w:tcW w:w="1394" w:type="pct"/>
            <w:shd w:val="pct20" w:color="FFFF00" w:fill="FFFFFF"/>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I Lartë</w:t>
            </w:r>
          </w:p>
        </w:tc>
        <w:tc>
          <w:tcPr>
            <w:tcW w:w="3606" w:type="pct"/>
            <w:shd w:val="solid" w:color="C0C0C0" w:fill="FFFFFF"/>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 xml:space="preserve">Janë regjistruar dëmtime për tipologjinë e marr në konsideratë ( aksidente, dëmtime të vogla, sëmundje profesionale ). Aktiviteti i punës kërkon një organizim të punës sepse paraqet interferime, mbulime të dyfishta, papërshtatshmërisë së aktiviteteve, etj. Ekziston një korrelacion midis aktiviteteve dhe/ose faktorit të rrezikut dhe përkeqësimit në dëmtimet dhe sëmundjet profesionale në një periudhë domethënëse (tre, pesë vjet). Janë sinjalizuar situata të rrezikut potencial të lartë. </w:t>
            </w:r>
          </w:p>
          <w:p w:rsidR="002876EE" w:rsidRPr="00454BE1" w:rsidRDefault="002876EE" w:rsidP="002876EE">
            <w:pPr>
              <w:pStyle w:val="Tabele"/>
              <w:widowControl w:val="0"/>
              <w:rPr>
                <w:rFonts w:ascii="Garamond" w:hAnsi="Garamond"/>
                <w:sz w:val="24"/>
                <w:szCs w:val="24"/>
                <w:lang w:val="sq-AL"/>
              </w:rPr>
            </w:pPr>
          </w:p>
        </w:tc>
      </w:tr>
      <w:tr w:rsidR="002876EE" w:rsidRPr="00454BE1" w:rsidTr="002876EE">
        <w:tc>
          <w:tcPr>
            <w:tcW w:w="1394" w:type="pct"/>
            <w:shd w:val="pct20" w:color="FFFF00" w:fill="FFFFFF"/>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I Mesëm</w:t>
            </w:r>
          </w:p>
        </w:tc>
        <w:tc>
          <w:tcPr>
            <w:tcW w:w="3606" w:type="pct"/>
            <w:shd w:val="solid" w:color="C0C0C0" w:fill="FFFFFF"/>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 xml:space="preserve">Faktori i rrezikut mund të provokojë dëmtim, dhe pse jo në mënyrë automatike ose të drejtpërdrejt. Është vënë re ndonjë episod, i cili për tipologjinë e marr në konsideratë ka shkaktuar dëmtimin. Aktiviteti i punës sjell nevojshmërinë e ndërhyrjes në mjetet e punës në funksionim. Ekziston një lidhje midis aktivitetit dhe/ose faktorit të rrezikut dhe anomalive në dëmtimin dhe/ose sëmundjet profesionale gjatë një periudhe domethënëse (tre, pesë vjet) </w:t>
            </w:r>
          </w:p>
          <w:p w:rsidR="002876EE" w:rsidRPr="00454BE1" w:rsidRDefault="002876EE" w:rsidP="002876EE">
            <w:pPr>
              <w:pStyle w:val="Tabele"/>
              <w:widowControl w:val="0"/>
              <w:rPr>
                <w:rFonts w:ascii="Garamond" w:hAnsi="Garamond"/>
                <w:sz w:val="24"/>
                <w:szCs w:val="24"/>
                <w:lang w:val="sq-AL"/>
              </w:rPr>
            </w:pPr>
          </w:p>
        </w:tc>
      </w:tr>
      <w:tr w:rsidR="002876EE" w:rsidRPr="00454BE1" w:rsidTr="002876EE">
        <w:tc>
          <w:tcPr>
            <w:tcW w:w="1394" w:type="pct"/>
            <w:tcBorders>
              <w:bottom w:val="single" w:sz="12" w:space="0" w:color="000000"/>
            </w:tcBorders>
            <w:shd w:val="pct20" w:color="FFFF00" w:fill="FFFFFF"/>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I Ulët</w:t>
            </w:r>
          </w:p>
        </w:tc>
        <w:tc>
          <w:tcPr>
            <w:tcW w:w="3606" w:type="pct"/>
            <w:tcBorders>
              <w:bottom w:val="single" w:sz="12" w:space="0" w:color="000000"/>
            </w:tcBorders>
            <w:shd w:val="solid" w:color="C0C0C0" w:fill="FFFFFF"/>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Faktori i rrezikut mund të provokojë një dëmtim vetëm në kushtet rastësore ose të papritura të ngjarjeve. Nuk janë vënë re ose janë vënë re vetëm episode të rralla. Nuk ka një lidhje midis aktivitetit të punës dhe faktorit të rrezikut. Ekziston një lidhje midis aktivitetit dhe dëmtimit/sëmundjes profesionale gjatë një periudhe domethënëse (tre, pesë vjet).</w:t>
            </w:r>
          </w:p>
        </w:tc>
      </w:tr>
    </w:tbl>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Diagrama e vlerësimit të rrezikut</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p>
    <w:p w:rsidR="002876EE" w:rsidRPr="00454BE1" w:rsidRDefault="00E51C19" w:rsidP="002876EE">
      <w:pPr>
        <w:pStyle w:val="Paragrafi0"/>
        <w:rPr>
          <w:rFonts w:ascii="Garamond" w:hAnsi="Garamond"/>
          <w:sz w:val="24"/>
          <w:szCs w:val="24"/>
          <w:lang w:val="sq-AL"/>
        </w:rPr>
      </w:pPr>
      <w:r w:rsidRPr="00454BE1">
        <w:rPr>
          <w:rFonts w:ascii="Garamond" w:hAnsi="Garamond"/>
          <w:noProof/>
          <w:sz w:val="24"/>
          <w:szCs w:val="24"/>
        </w:rPr>
        <mc:AlternateContent>
          <mc:Choice Requires="wps">
            <w:drawing>
              <wp:anchor distT="0" distB="0" distL="114300" distR="114300" simplePos="0" relativeHeight="251657216" behindDoc="0" locked="0" layoutInCell="1" allowOverlap="1">
                <wp:simplePos x="0" y="0"/>
                <wp:positionH relativeFrom="column">
                  <wp:posOffset>228600</wp:posOffset>
                </wp:positionH>
                <wp:positionV relativeFrom="paragraph">
                  <wp:posOffset>160020</wp:posOffset>
                </wp:positionV>
                <wp:extent cx="1485900" cy="769620"/>
                <wp:effectExtent l="0" t="0" r="0" b="381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769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6250" w:rsidRPr="00BD6F03" w:rsidRDefault="00EA6250" w:rsidP="002876EE">
                            <w:pPr>
                              <w:rPr>
                                <w:rFonts w:ascii="CG Times" w:hAnsi="CG Times"/>
                                <w:sz w:val="22"/>
                                <w:szCs w:val="22"/>
                                <w:lang w:val="it-IT"/>
                              </w:rPr>
                            </w:pPr>
                            <w:r w:rsidRPr="00BD6F03">
                              <w:rPr>
                                <w:rFonts w:ascii="CG Times" w:hAnsi="CG Times"/>
                                <w:sz w:val="22"/>
                                <w:szCs w:val="22"/>
                                <w:lang w:val="it-IT"/>
                              </w:rPr>
                              <w:t>Madhësia = intensitetin e dëmtimit të shka</w:t>
                            </w:r>
                            <w:r>
                              <w:rPr>
                                <w:rFonts w:ascii="CG Times" w:hAnsi="CG Times"/>
                                <w:sz w:val="22"/>
                                <w:szCs w:val="22"/>
                                <w:lang w:val="it-IT"/>
                              </w:rPr>
                              <w:t>k</w:t>
                            </w:r>
                            <w:r w:rsidRPr="00BD6F03">
                              <w:rPr>
                                <w:rFonts w:ascii="CG Times" w:hAnsi="CG Times"/>
                                <w:sz w:val="22"/>
                                <w:szCs w:val="22"/>
                                <w:lang w:val="it-IT"/>
                              </w:rPr>
                              <w:t xml:space="preserve">tuar nga ngjarja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18pt;margin-top:12.6pt;width:117pt;height:60.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" stroked="f">
                <v:textbox>
                  <w:txbxContent>
                    <w:p w:rsidR="00EA6250" w:rsidRPr="00BD6F03" w:rsidRDefault="00EA6250" w:rsidP="002876EE">
                      <w:pPr>
                        <w:rPr>
                          <w:rFonts w:ascii="CG Times" w:hAnsi="CG Times"/>
                          <w:sz w:val="22"/>
                          <w:szCs w:val="22"/>
                          <w:lang w:val="it-IT"/>
                        </w:rPr>
                      </w:pPr>
                      <w:r w:rsidRPr="00BD6F03">
                        <w:rPr>
                          <w:rFonts w:ascii="CG Times" w:hAnsi="CG Times"/>
                          <w:sz w:val="22"/>
                          <w:szCs w:val="22"/>
                          <w:lang w:val="it-IT"/>
                        </w:rPr>
                        <w:t>Madhësia = intensitetin e dëmtimit të shka</w:t>
                      </w:r>
                      <w:r>
                        <w:rPr>
                          <w:rFonts w:ascii="CG Times" w:hAnsi="CG Times"/>
                          <w:sz w:val="22"/>
                          <w:szCs w:val="22"/>
                          <w:lang w:val="it-IT"/>
                        </w:rPr>
                        <w:t>k</w:t>
                      </w:r>
                      <w:r w:rsidRPr="00BD6F03">
                        <w:rPr>
                          <w:rFonts w:ascii="CG Times" w:hAnsi="CG Times"/>
                          <w:sz w:val="22"/>
                          <w:szCs w:val="22"/>
                          <w:lang w:val="it-IT"/>
                        </w:rPr>
                        <w:t xml:space="preserve">tuar nga ngjarja </w:t>
                      </w:r>
                    </w:p>
                  </w:txbxContent>
                </v:textbox>
              </v:shape>
            </w:pict>
          </mc:Fallback>
        </mc:AlternateContent>
      </w:r>
      <w:r w:rsidRPr="00454BE1">
        <w:rPr>
          <w:rFonts w:ascii="Garamond" w:hAnsi="Garamond"/>
          <w:noProof/>
          <w:sz w:val="24"/>
          <w:szCs w:val="24"/>
        </w:rPr>
        <mc:AlternateContent>
          <mc:Choice Requires="wps">
            <w:drawing>
              <wp:anchor distT="0" distB="0" distL="114300" distR="114300" simplePos="0" relativeHeight="251656192" behindDoc="0" locked="0" layoutInCell="1" allowOverlap="1">
                <wp:simplePos x="0" y="0"/>
                <wp:positionH relativeFrom="column">
                  <wp:posOffset>2057400</wp:posOffset>
                </wp:positionH>
                <wp:positionV relativeFrom="paragraph">
                  <wp:posOffset>106680</wp:posOffset>
                </wp:positionV>
                <wp:extent cx="0" cy="2057400"/>
                <wp:effectExtent l="85725" t="30480" r="85725" b="26670"/>
                <wp:wrapNone/>
                <wp:docPr id="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0574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2B66D" id="Line 9" o:spid="_x0000_s1026" style="position:absolute;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8.4pt" to="162pt,1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" strokeweight="3pt">
                <v:stroke endarrow="block"/>
              </v:line>
            </w:pict>
          </mc:Fallback>
        </mc:AlternateContent>
      </w:r>
    </w:p>
    <w:tbl>
      <w:tblPr>
        <w:tblpPr w:leftFromText="141" w:rightFromText="141" w:vertAnchor="text" w:horzAnchor="margin" w:tblpXSpec="right" w:tblpY="974"/>
        <w:tblW w:w="53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783"/>
        <w:gridCol w:w="1783"/>
        <w:gridCol w:w="1783"/>
      </w:tblGrid>
      <w:tr w:rsidR="002876EE" w:rsidRPr="00454BE1" w:rsidTr="002876EE">
        <w:trPr>
          <w:trHeight w:val="663"/>
        </w:trPr>
        <w:tc>
          <w:tcPr>
            <w:tcW w:w="0" w:type="auto"/>
          </w:tcPr>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w:t>
            </w:r>
          </w:p>
        </w:tc>
        <w:tc>
          <w:tcPr>
            <w:tcW w:w="0" w:type="auto"/>
          </w:tcPr>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6</w:t>
            </w:r>
          </w:p>
        </w:tc>
        <w:tc>
          <w:tcPr>
            <w:tcW w:w="0" w:type="auto"/>
          </w:tcPr>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9</w:t>
            </w:r>
          </w:p>
        </w:tc>
      </w:tr>
      <w:tr w:rsidR="002876EE" w:rsidRPr="00454BE1" w:rsidTr="002876EE">
        <w:trPr>
          <w:trHeight w:val="663"/>
        </w:trPr>
        <w:tc>
          <w:tcPr>
            <w:tcW w:w="0" w:type="auto"/>
          </w:tcPr>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w:t>
            </w:r>
          </w:p>
        </w:tc>
        <w:tc>
          <w:tcPr>
            <w:tcW w:w="0" w:type="auto"/>
          </w:tcPr>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4</w:t>
            </w:r>
          </w:p>
        </w:tc>
        <w:tc>
          <w:tcPr>
            <w:tcW w:w="0" w:type="auto"/>
          </w:tcPr>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6</w:t>
            </w:r>
          </w:p>
        </w:tc>
      </w:tr>
      <w:tr w:rsidR="002876EE" w:rsidRPr="00454BE1" w:rsidTr="002876EE">
        <w:trPr>
          <w:trHeight w:val="699"/>
        </w:trPr>
        <w:tc>
          <w:tcPr>
            <w:tcW w:w="0" w:type="auto"/>
          </w:tcPr>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w:t>
            </w:r>
          </w:p>
        </w:tc>
        <w:tc>
          <w:tcPr>
            <w:tcW w:w="0" w:type="auto"/>
          </w:tcPr>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w:t>
            </w:r>
          </w:p>
        </w:tc>
        <w:tc>
          <w:tcPr>
            <w:tcW w:w="0" w:type="auto"/>
          </w:tcPr>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w:t>
            </w:r>
          </w:p>
        </w:tc>
      </w:tr>
    </w:tbl>
    <w:p w:rsidR="002876EE" w:rsidRPr="00454BE1" w:rsidRDefault="00E51C19" w:rsidP="002876EE">
      <w:pPr>
        <w:pStyle w:val="Paragrafi0"/>
        <w:rPr>
          <w:rFonts w:ascii="Garamond" w:hAnsi="Garamond"/>
          <w:sz w:val="24"/>
          <w:szCs w:val="24"/>
          <w:lang w:val="sq-AL"/>
        </w:rPr>
      </w:pPr>
      <w:r w:rsidRPr="00454BE1">
        <w:rPr>
          <w:rFonts w:ascii="Garamond" w:hAnsi="Garamond"/>
          <w:noProof/>
          <w:sz w:val="24"/>
          <w:szCs w:val="24"/>
        </w:rPr>
        <w:lastRenderedPageBreak/>
        <mc:AlternateContent>
          <mc:Choice Requires="wps">
            <w:drawing>
              <wp:anchor distT="0" distB="0" distL="114300" distR="114300" simplePos="0" relativeHeight="251658240" behindDoc="0" locked="0" layoutInCell="1" allowOverlap="1">
                <wp:simplePos x="0" y="0"/>
                <wp:positionH relativeFrom="column">
                  <wp:posOffset>2057400</wp:posOffset>
                </wp:positionH>
                <wp:positionV relativeFrom="paragraph">
                  <wp:posOffset>1943100</wp:posOffset>
                </wp:positionV>
                <wp:extent cx="3657600" cy="0"/>
                <wp:effectExtent l="19050" t="85725" r="28575" b="85725"/>
                <wp:wrapNone/>
                <wp:docPr id="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576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841EA6" id="Line 1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53pt" to="450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" strokeweight="3pt">
                <v:stroke endarrow="block"/>
              </v:line>
            </w:pict>
          </mc:Fallback>
        </mc:AlternateContent>
      </w:r>
      <w:r w:rsidRPr="00454BE1">
        <w:rPr>
          <w:rFonts w:ascii="Garamond" w:hAnsi="Garamond"/>
          <w:noProof/>
          <w:sz w:val="24"/>
          <w:szCs w:val="24"/>
        </w:rPr>
        <mc:AlternateContent>
          <mc:Choice Requires="wpc">
            <w:drawing>
              <wp:inline distT="0" distB="0" distL="0" distR="0">
                <wp:extent cx="5486400" cy="2628900"/>
                <wp:effectExtent l="0" t="0" r="0" b="0"/>
                <wp:docPr id="6"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Text Box 4"/>
                        <wps:cNvSpPr txBox="1">
                          <a:spLocks noChangeArrowheads="1"/>
                        </wps:cNvSpPr>
                        <wps:spPr bwMode="auto">
                          <a:xfrm>
                            <a:off x="1371600" y="114075"/>
                            <a:ext cx="571500" cy="3429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6250" w:rsidRPr="00B042EF" w:rsidRDefault="00EA6250" w:rsidP="002876EE">
                              <w:pPr>
                                <w:rPr>
                                  <w:b/>
                                  <w:bCs/>
                                  <w:sz w:val="36"/>
                                  <w:szCs w:val="36"/>
                                </w:rPr>
                              </w:pPr>
                              <w:r w:rsidRPr="00B042EF">
                                <w:rPr>
                                  <w:b/>
                                  <w:bCs/>
                                  <w:sz w:val="36"/>
                                  <w:szCs w:val="36"/>
                                </w:rPr>
                                <w:t xml:space="preserve">M </w:t>
                              </w:r>
                            </w:p>
                          </w:txbxContent>
                        </wps:txbx>
                        <wps:bodyPr rot="0" vert="horz" wrap="square" lIns="91440" tIns="45720" rIns="91440" bIns="45720" anchor="t" anchorCtr="0" upright="1">
                          <a:noAutofit/>
                        </wps:bodyPr>
                      </wps:wsp>
                      <wps:wsp>
                        <wps:cNvPr id="2" name="Line 5"/>
                        <wps:cNvCnPr>
                          <a:cxnSpLocks noChangeShapeType="1"/>
                        </wps:cNvCnPr>
                        <wps:spPr bwMode="auto">
                          <a:xfrm flipV="1">
                            <a:off x="1828800" y="114075"/>
                            <a:ext cx="762" cy="342964"/>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Text Box 6"/>
                        <wps:cNvSpPr txBox="1">
                          <a:spLocks noChangeArrowheads="1"/>
                        </wps:cNvSpPr>
                        <wps:spPr bwMode="auto">
                          <a:xfrm>
                            <a:off x="4686300" y="2057046"/>
                            <a:ext cx="571500" cy="3429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6250" w:rsidRPr="00B042EF" w:rsidRDefault="00EA6250" w:rsidP="002876EE">
                              <w:pPr>
                                <w:rPr>
                                  <w:b/>
                                  <w:bCs/>
                                  <w:sz w:val="36"/>
                                  <w:szCs w:val="36"/>
                                </w:rPr>
                              </w:pPr>
                              <w:r>
                                <w:rPr>
                                  <w:b/>
                                  <w:bCs/>
                                  <w:sz w:val="36"/>
                                  <w:szCs w:val="36"/>
                                </w:rPr>
                                <w:t xml:space="preserve">P  </w:t>
                              </w:r>
                              <w:r w:rsidRPr="00B042EF">
                                <w:rPr>
                                  <w:b/>
                                  <w:bCs/>
                                  <w:sz w:val="36"/>
                                  <w:szCs w:val="36"/>
                                </w:rPr>
                                <w:t xml:space="preserve"> </w:t>
                              </w:r>
                            </w:p>
                          </w:txbxContent>
                        </wps:txbx>
                        <wps:bodyPr rot="0" vert="horz" wrap="square" lIns="91440" tIns="45720" rIns="91440" bIns="45720" anchor="t" anchorCtr="0" upright="1">
                          <a:noAutofit/>
                        </wps:bodyPr>
                      </wps:wsp>
                      <wps:wsp>
                        <wps:cNvPr id="4" name="Text Box 7"/>
                        <wps:cNvSpPr txBox="1">
                          <a:spLocks noChangeArrowheads="1"/>
                        </wps:cNvSpPr>
                        <wps:spPr bwMode="auto">
                          <a:xfrm>
                            <a:off x="2171700" y="2057046"/>
                            <a:ext cx="2514600" cy="457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6250" w:rsidRPr="00BD6F03" w:rsidRDefault="00EA6250" w:rsidP="002876EE">
                              <w:pPr>
                                <w:rPr>
                                  <w:rFonts w:ascii="CG Times" w:hAnsi="CG Times"/>
                                  <w:sz w:val="22"/>
                                  <w:szCs w:val="22"/>
                                </w:rPr>
                              </w:pPr>
                              <w:r w:rsidRPr="00BD6F03">
                                <w:rPr>
                                  <w:rFonts w:ascii="CG Times" w:hAnsi="CG Times"/>
                                  <w:sz w:val="22"/>
                                  <w:szCs w:val="22"/>
                                </w:rPr>
                                <w:t xml:space="preserve">Probabiliteti  =  frekuencën e </w:t>
                              </w:r>
                            </w:p>
                            <w:p w:rsidR="00EA6250" w:rsidRPr="00BD6F03" w:rsidRDefault="00EA6250" w:rsidP="002876EE">
                              <w:pPr>
                                <w:rPr>
                                  <w:rFonts w:ascii="CG Times" w:hAnsi="CG Times"/>
                                  <w:sz w:val="22"/>
                                  <w:szCs w:val="22"/>
                                </w:rPr>
                              </w:pPr>
                              <w:r w:rsidRPr="00BD6F03">
                                <w:rPr>
                                  <w:rFonts w:ascii="CG Times" w:hAnsi="CG Times"/>
                                  <w:sz w:val="22"/>
                                  <w:szCs w:val="22"/>
                                </w:rPr>
                                <w:tab/>
                              </w:r>
                              <w:r w:rsidRPr="00BD6F03">
                                <w:rPr>
                                  <w:rFonts w:ascii="CG Times" w:hAnsi="CG Times"/>
                                  <w:sz w:val="22"/>
                                  <w:szCs w:val="22"/>
                                </w:rPr>
                                <w:tab/>
                                <w:t xml:space="preserve">    ngjarjes </w:t>
                              </w:r>
                            </w:p>
                            <w:p w:rsidR="00EA6250" w:rsidRDefault="00EA6250" w:rsidP="002876EE"/>
                            <w:p w:rsidR="00EA6250" w:rsidRDefault="00EA6250" w:rsidP="002876EE"/>
                            <w:p w:rsidR="00EA6250" w:rsidRDefault="00EA6250" w:rsidP="002876EE"/>
                            <w:p w:rsidR="00EA6250" w:rsidRDefault="00EA6250" w:rsidP="002876EE"/>
                            <w:p w:rsidR="00EA6250" w:rsidRPr="00B042EF" w:rsidRDefault="00EA6250" w:rsidP="002876EE"/>
                          </w:txbxContent>
                        </wps:txbx>
                        <wps:bodyPr rot="0" vert="horz" wrap="square" lIns="91440" tIns="45720" rIns="91440" bIns="45720" anchor="t" anchorCtr="0" upright="1">
                          <a:noAutofit/>
                        </wps:bodyPr>
                      </wps:wsp>
                      <wps:wsp>
                        <wps:cNvPr id="5" name="Line 8"/>
                        <wps:cNvCnPr>
                          <a:cxnSpLocks noChangeShapeType="1"/>
                        </wps:cNvCnPr>
                        <wps:spPr bwMode="auto">
                          <a:xfrm>
                            <a:off x="5029200" y="2285936"/>
                            <a:ext cx="342900" cy="741"/>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2" o:spid="_x0000_s1027" editas="canvas" style="width:6in;height:207pt;mso-position-horizontal-relative:char;mso-position-vertical-relative:line" coordsize="54864,2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&#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4864;height:26289;visibility:visible;mso-wrap-style:square">
                  <v:fill o:detectmouseclick="t"/>
                  <v:path o:connecttype="none"/>
                </v:shape>
                <v:shape id="Text Box 4" o:spid="_x0000_s1029" type="#_x0000_t202" style="position:absolute;left:13716;top:1140;width:5715;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" stroked="f">
                  <v:textbox>
                    <w:txbxContent>
                      <w:p w:rsidR="00EA6250" w:rsidRPr="00B042EF" w:rsidRDefault="00EA6250" w:rsidP="002876EE">
                        <w:pPr>
                          <w:rPr>
                            <w:b/>
                            <w:bCs/>
                            <w:sz w:val="36"/>
                            <w:szCs w:val="36"/>
                          </w:rPr>
                        </w:pPr>
                        <w:r w:rsidRPr="00B042EF">
                          <w:rPr>
                            <w:b/>
                            <w:bCs/>
                            <w:sz w:val="36"/>
                            <w:szCs w:val="36"/>
                          </w:rPr>
                          <w:t xml:space="preserve">M </w:t>
                        </w:r>
                      </w:p>
                    </w:txbxContent>
                  </v:textbox>
                </v:shape>
                <v:line id="Line 5" o:spid="_x0000_s1030" style="position:absolute;flip:y;visibility:visible;mso-wrap-style:square" from="18288,1140" to="18295,4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" strokeweight="3pt">
                  <v:stroke endarrow="block"/>
                </v:line>
                <v:shape id="Text Box 6" o:spid="_x0000_s1031" type="#_x0000_t202" style="position:absolute;left:46863;top:20570;width:5715;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EA6250" w:rsidRPr="00B042EF" w:rsidRDefault="00EA6250" w:rsidP="002876EE">
                        <w:pPr>
                          <w:rPr>
                            <w:b/>
                            <w:bCs/>
                            <w:sz w:val="36"/>
                            <w:szCs w:val="36"/>
                          </w:rPr>
                        </w:pPr>
                        <w:r>
                          <w:rPr>
                            <w:b/>
                            <w:bCs/>
                            <w:sz w:val="36"/>
                            <w:szCs w:val="36"/>
                          </w:rPr>
                          <w:t xml:space="preserve">P  </w:t>
                        </w:r>
                        <w:r w:rsidRPr="00B042EF">
                          <w:rPr>
                            <w:b/>
                            <w:bCs/>
                            <w:sz w:val="36"/>
                            <w:szCs w:val="36"/>
                          </w:rPr>
                          <w:t xml:space="preserve"> </w:t>
                        </w:r>
                      </w:p>
                    </w:txbxContent>
                  </v:textbox>
                </v:shape>
                <v:shape id="Text Box 7" o:spid="_x0000_s1032" type="#_x0000_t202" style="position:absolute;left:21717;top:20570;width:25146;height:4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EA6250" w:rsidRPr="00BD6F03" w:rsidRDefault="00EA6250" w:rsidP="002876EE">
                        <w:pPr>
                          <w:rPr>
                            <w:rFonts w:ascii="CG Times" w:hAnsi="CG Times"/>
                            <w:sz w:val="22"/>
                            <w:szCs w:val="22"/>
                          </w:rPr>
                        </w:pPr>
                        <w:r w:rsidRPr="00BD6F03">
                          <w:rPr>
                            <w:rFonts w:ascii="CG Times" w:hAnsi="CG Times"/>
                            <w:sz w:val="22"/>
                            <w:szCs w:val="22"/>
                          </w:rPr>
                          <w:t xml:space="preserve">Probabiliteti  =  frekuencën e </w:t>
                        </w:r>
                      </w:p>
                      <w:p w:rsidR="00EA6250" w:rsidRPr="00BD6F03" w:rsidRDefault="00EA6250" w:rsidP="002876EE">
                        <w:pPr>
                          <w:rPr>
                            <w:rFonts w:ascii="CG Times" w:hAnsi="CG Times"/>
                            <w:sz w:val="22"/>
                            <w:szCs w:val="22"/>
                          </w:rPr>
                        </w:pPr>
                        <w:r w:rsidRPr="00BD6F03">
                          <w:rPr>
                            <w:rFonts w:ascii="CG Times" w:hAnsi="CG Times"/>
                            <w:sz w:val="22"/>
                            <w:szCs w:val="22"/>
                          </w:rPr>
                          <w:tab/>
                        </w:r>
                        <w:r w:rsidRPr="00BD6F03">
                          <w:rPr>
                            <w:rFonts w:ascii="CG Times" w:hAnsi="CG Times"/>
                            <w:sz w:val="22"/>
                            <w:szCs w:val="22"/>
                          </w:rPr>
                          <w:tab/>
                          <w:t xml:space="preserve">    ngjarjes </w:t>
                        </w:r>
                      </w:p>
                      <w:p w:rsidR="00EA6250" w:rsidRDefault="00EA6250" w:rsidP="002876EE"/>
                      <w:p w:rsidR="00EA6250" w:rsidRDefault="00EA6250" w:rsidP="002876EE"/>
                      <w:p w:rsidR="00EA6250" w:rsidRDefault="00EA6250" w:rsidP="002876EE"/>
                      <w:p w:rsidR="00EA6250" w:rsidRDefault="00EA6250" w:rsidP="002876EE"/>
                      <w:p w:rsidR="00EA6250" w:rsidRPr="00B042EF" w:rsidRDefault="00EA6250" w:rsidP="002876EE"/>
                    </w:txbxContent>
                  </v:textbox>
                </v:shape>
                <v:line id="Line 8" o:spid="_x0000_s1033" style="position:absolute;visibility:visible;mso-wrap-style:square" from="50292,22859" to="53721,22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" strokeweight="3pt">
                  <v:stroke endarrow="block"/>
                </v:line>
                <w10:anchorlock/>
              </v:group>
            </w:pict>
          </mc:Fallback>
        </mc:AlternateConten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Tabela e treguesve të rrezikut:</w:t>
      </w:r>
    </w:p>
    <w:p w:rsidR="002876EE" w:rsidRPr="00454BE1" w:rsidRDefault="002876EE" w:rsidP="002876EE">
      <w:pPr>
        <w:pStyle w:val="Paragrafi0"/>
        <w:rPr>
          <w:rFonts w:ascii="Garamond" w:hAnsi="Garamond"/>
          <w:sz w:val="24"/>
          <w:szCs w:val="24"/>
          <w:lang w:val="sq-AL"/>
        </w:rPr>
      </w:pPr>
    </w:p>
    <w:tbl>
      <w:tblPr>
        <w:tblW w:w="0" w:type="auto"/>
        <w:tblLook w:val="01E0" w:firstRow="1" w:lastRow="1" w:firstColumn="1" w:lastColumn="1" w:noHBand="0" w:noVBand="0"/>
      </w:tblPr>
      <w:tblGrid>
        <w:gridCol w:w="573"/>
        <w:gridCol w:w="291"/>
        <w:gridCol w:w="2073"/>
        <w:gridCol w:w="6134"/>
      </w:tblGrid>
      <w:tr w:rsidR="002876EE" w:rsidRPr="00454BE1" w:rsidTr="002876EE">
        <w:trPr>
          <w:trHeight w:val="583"/>
        </w:trPr>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9</w:t>
            </w:r>
          </w:p>
        </w:tc>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w:t>
            </w:r>
          </w:p>
        </w:tc>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SHUMË E LARTË</w:t>
            </w:r>
          </w:p>
        </w:tc>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 xml:space="preserve">Zona në të cilën përcaktohen dhe programohen ndërhyrje  për mbrojtjen dhe parandalimin  për të zvogëluar si probabilitetin, ashtu dhe dëmtimin potencial . </w:t>
            </w:r>
          </w:p>
        </w:tc>
      </w:tr>
      <w:tr w:rsidR="002876EE" w:rsidRPr="00454BE1" w:rsidTr="002876EE">
        <w:trPr>
          <w:trHeight w:val="667"/>
        </w:trPr>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6</w:t>
            </w:r>
          </w:p>
        </w:tc>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w:t>
            </w:r>
          </w:p>
        </w:tc>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E LARTË</w:t>
            </w:r>
          </w:p>
        </w:tc>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Zona në të cilën përcaktohen dhe programohen përmirësime me ndërhyrje për mbrojtjen dhe parandalimin për të zvogëluar kryesisht ose probabilitetin ose dëmtimin potencial.</w:t>
            </w:r>
          </w:p>
        </w:tc>
      </w:tr>
      <w:tr w:rsidR="002876EE" w:rsidRPr="00454BE1" w:rsidTr="002876EE">
        <w:trPr>
          <w:trHeight w:val="413"/>
        </w:trPr>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2÷4</w:t>
            </w:r>
          </w:p>
          <w:p w:rsidR="002876EE" w:rsidRPr="00454BE1" w:rsidRDefault="002876EE" w:rsidP="002876EE">
            <w:pPr>
              <w:pStyle w:val="Tabele"/>
              <w:widowControl w:val="0"/>
              <w:rPr>
                <w:rFonts w:ascii="Garamond" w:hAnsi="Garamond"/>
                <w:sz w:val="24"/>
                <w:szCs w:val="24"/>
                <w:lang w:val="sq-AL"/>
              </w:rPr>
            </w:pPr>
          </w:p>
        </w:tc>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w:t>
            </w:r>
          </w:p>
        </w:tc>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 xml:space="preserve"> E LEHTË</w:t>
            </w:r>
          </w:p>
        </w:tc>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Zonë në të cilën verifikohet që rreziqet potenciale janë nën kontroll.</w:t>
            </w:r>
          </w:p>
        </w:tc>
      </w:tr>
      <w:tr w:rsidR="002876EE" w:rsidRPr="00454BE1" w:rsidTr="002876EE">
        <w:trPr>
          <w:trHeight w:val="537"/>
        </w:trPr>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1</w:t>
            </w:r>
          </w:p>
        </w:tc>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w:t>
            </w:r>
          </w:p>
        </w:tc>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JO E RËNDËSISHME</w:t>
            </w:r>
          </w:p>
        </w:tc>
        <w:tc>
          <w:tcPr>
            <w:tcW w:w="0" w:type="auto"/>
          </w:tcPr>
          <w:p w:rsidR="002876EE" w:rsidRPr="00454BE1" w:rsidRDefault="002876EE" w:rsidP="002876EE">
            <w:pPr>
              <w:pStyle w:val="Tabele"/>
              <w:widowControl w:val="0"/>
              <w:rPr>
                <w:rFonts w:ascii="Garamond" w:hAnsi="Garamond"/>
                <w:sz w:val="24"/>
                <w:szCs w:val="24"/>
                <w:lang w:val="sq-AL"/>
              </w:rPr>
            </w:pPr>
            <w:r w:rsidRPr="00454BE1">
              <w:rPr>
                <w:rFonts w:ascii="Garamond" w:hAnsi="Garamond"/>
                <w:sz w:val="24"/>
                <w:szCs w:val="24"/>
                <w:lang w:val="sq-AL"/>
              </w:rPr>
              <w:t>Zonë në të cilën rreziqet potenciale janë nën kontroll</w:t>
            </w:r>
          </w:p>
        </w:tc>
      </w:tr>
    </w:tbl>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vijim të procesit të vlerësimit, mund të arrihet, në një nga rezultatet e mëposhtme, për çdo ambient ose vend pune;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Ambienti ose vendi i punës nuk paraqet asnjë lloj ekspozimi ndaj rreziqeve të asnjë lloj natyre; në këtë rast, nuk paraqiten probleme të lidhura me punimet;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Ambienti ose vendi i punës paraqet praninë e një rreziku ekspozimi, natyra e të cilit hyn në kufijtë e pranueshme të përcaktuara nga rregullat në fuqi; në këtë rast, situata duhet mbajtur nën kontroll periodik;</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Ambienti ose vendi i punës paraqesin praninë e një rreziku ekspozimi; në këtë rast, duhet të merren masat e parandalimit dhe mbrojtjes.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18.3 Kontrolli i rrezikut të mundshëm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Gjatë evidentimit të rreziqeve të mundshme, punëdhënësi duhet të vlerësojë: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Nëse është i mundur parandalimi ose evitimi, për shembull, duke kontrolluar nëse detyra ose puna janë të nevojshme, me përdorimin e substancave ose mënyrave të ndryshme.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Nëse rreziku nuk është i parashikueshëm ose i evitueshëm, të vendosë, nëse do t’i zvoglojë në një nivel të tillë, që nuk ndikon tek siguria dhe shëndeti i punëmarrësve të ekspozuar, për shembull, duke zëvendësuar  çdo gjë që është e rrezikshme me çka nuk është ose është më pak e rrezikshme. Për një orientim mbi kontrollin e rreziqeve që duhet të realizohen me këto masa, punëdhënësi duhet t’i referohet përmbajtjes specifike në legjislacionin në fuqi, standardeve , udhëzuesve të publikuar dhe kritereve të tjera të ngjashme të publikuara nga autoritetet.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Nëse masat që mund të zbatohen përmirësojnë nivelin e mbrojtjes së punëmarrësve në fushën e sigurisë dhe shëndetit.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lastRenderedPageBreak/>
        <w:t>Kjo nënkupton adoptimin e një strategjie për zvogëlimin dhe kontrollin e rreziqeve në drejtim të aspekteve teknologjike, organizimit të punës, kushteve të punës, raporteve sociale midis personelit, me qëllim që rreziqet të luftohen që në burim;   kjo sjell:</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përshtatjen e aktiviteteve të punës sipas individëve, në mënyrë të veçantë për sa i përket pozicionimit të vendeve të punës, zgjedhjes së mjeteve të punës dhe të metodave të prodhimit, duke kërkuar lehtësimin e punës monotone dhe atë që duhet të kryhet sipas afateve të përcaktuara, në mënyrë që të zvogëlohen efektet negative mbi shëndetin;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përshtatjen me progresin teknik;</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transmetimin e udhëzimeve dhe informacioneve të përshtatshme për vartësit.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18.4 Përditësimet/modifikimet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Rikontrolli dhe përditësimi i vlerësimit të rreziqeve të mundshme kryhet çdo vit sipas situatave ose ngjarjeve të ndryshme që e bëjnë të nevojshme.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mënyrë të veçantë vlerësimi përditësohet në vijim 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ndryshimet legjislative ose të rregulloreve ose të marrëveshjeve dypalëshe;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ndryshimet e elementëve të aktiviteteve që zhvillohen dhe/ose të shërbimeve                                                                                                 /produkteve;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rezultatet e auditit dhe/ose ndryshimet e politikave;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projektet për produktet e reja ose projektet për makineritë ose impiantet e reja, të ndryshuara ose të ndryshimeve të </w:t>
      </w:r>
      <w:r w:rsidRPr="00454BE1">
        <w:rPr>
          <w:rFonts w:ascii="Garamond" w:hAnsi="Garamond"/>
          <w:i/>
          <w:sz w:val="24"/>
          <w:szCs w:val="24"/>
          <w:lang w:val="sq-AL"/>
        </w:rPr>
        <w:t>lay-out</w:t>
      </w:r>
      <w:r w:rsidRPr="00454BE1">
        <w:rPr>
          <w:rFonts w:ascii="Garamond" w:hAnsi="Garamond"/>
          <w:sz w:val="24"/>
          <w:szCs w:val="24"/>
          <w:lang w:val="sq-AL"/>
        </w:rPr>
        <w:t xml:space="preserve">, të prodhimit ose ndryshimet e substancave/ preparateve të përdorura. </w:t>
      </w:r>
    </w:p>
    <w:p w:rsidR="002876EE" w:rsidRPr="00454BE1" w:rsidRDefault="002876EE" w:rsidP="002876EE">
      <w:pPr>
        <w:pStyle w:val="Paragrafi0"/>
        <w:rPr>
          <w:rFonts w:ascii="Garamond" w:hAnsi="Garamond"/>
          <w:b/>
          <w:sz w:val="24"/>
          <w:szCs w:val="24"/>
          <w:lang w:val="sq-AL"/>
        </w:rPr>
      </w:pPr>
      <w:r w:rsidRPr="00454BE1">
        <w:rPr>
          <w:rFonts w:ascii="Garamond" w:hAnsi="Garamond"/>
          <w:b/>
          <w:sz w:val="24"/>
          <w:szCs w:val="24"/>
          <w:lang w:val="sq-AL"/>
        </w:rPr>
        <w:t>ANEKSI VI PËRMBAJTJA MINIMALE E PLANIT TË SIGURISË NË KANTIERET E PËRKOHSHME E TË LËVIZSHME.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Seksioni 1 – Përmbajtja minimale e përgjithshme e planit të sigurisë e koordinimit (PSK).</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PSK është specifik për çdo kantier të përkohshëm ose të lëvizshëm dhe me fisibilitet konkret; përmbajtja e tij është rezultat i zgjidhjeve të projektimit dhe organizmit në përputhje me aneksin V.</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PSK përmban të paktën elementet e mëposhtme: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identifikimin dhe përshkrimin e objektit, duke specifikuar: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adresën e kantierit;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një përshkrim përmbledhës të zonës në  të cilën është pozicionuar  kantieri, i shoqëruar me skicë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një përshkrim sintetik të objektit, duke iu referuar në mënyrë të veçantë zgjidhjeve të projektimit, arkitektonikë, strukturorë dhe teknologjikë;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përcaktimin e subjekteve që kanë funksionin e sigurisë, duke treguar emrat e përgjegjësve për punimet, të koordinatorit për sigurinë në fazën e projektimit, dhe nëse është emëruar, të koordinatorit për sigurinë në fazën e kryerjes së punimeve dhe emrin e punëdhënësve për subjektet  zbatuese dhe punëmarrësit e vetëpunësuar para fillimit të punimeve;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një relacion në lidhje me përcaktimin, analizën dhe vlerësimin e rreziqeve konkrete duke iu referuar zonës dhe organizimit të kantierit, punimeve dhe ndërhyrjeve në to;</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zgjidhjet e projektimit dhe të organizimit, procedurat, masave parandaluese dhe mbrojtëse, në referim 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zonën e kantierit, në përputhje me seksionin 2, pikat 1 dhe 4;</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organizimin e kantierit, në përputhje me seksionin 2 pikat 2 dhe 4;</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punimet, në përputhje me seksionin 2 pikat 3 dhe 4;</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përshkrimet operative, masat parandaluese e mbrojtëse dhe mekanizmat e mbrojtjes individuale, në referim me ndërfutjet midis aktiviteteve, në përputhje me seksionin 3 pikat 1, 2 dhe 3;</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 masat e koordinimit, me përdorimin e përbashkët nga shumë subjekte dhe punëmarrësve të vetëpunësuar, si; zgjedhja e planifikimit të aktiviteteve për sigurinë, struktura, pajisje, infrastruktura, shërbime dhe mjete të mbrojtjes kolektive si në seksionin 2  pikat 4 dhe 5;</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g) mënyrat e organizimit të bashkëpunimit dhe koordinimit, si dhe të informacioneve </w:t>
      </w:r>
      <w:r w:rsidRPr="00454BE1">
        <w:rPr>
          <w:rFonts w:ascii="Garamond" w:hAnsi="Garamond"/>
          <w:sz w:val="24"/>
          <w:szCs w:val="24"/>
          <w:lang w:val="sq-AL"/>
        </w:rPr>
        <w:lastRenderedPageBreak/>
        <w:t>reciproke, midis punëdhënësve dhe punëmarrësve të vetëpunësuar;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h) parashikimi i organizimit për shërbimin e ndihmës së shpejtë, kundër zjarrit dhe evakuimit të punëmarrësve; PSK përmban dhe të dhëna telefonike të strukturave të parashikuara në territorin e shërbimit të ndihmës së shpejtë dhe të parandalimit të zjarreve;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i) parashikimin e kohëzgjatjes së punimeve, fazat e punimeve dhe kur e kërkon kompleksiteti i objektit, dhe të nënfazave të punimeve, që përbëjnë programin grafik të punimeve, si dhe përbërjen e kantierit të shprehur në njerëz – ditë;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l) vlerësimi i kostove të sigurisë, në bazë të seksionit 6.</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3. Koordinatori për projektin specifikon në PSK, aty ku veçantia e punimeve e kërkon, tipin e procedurave plotësuese dhe të detajeve të PSK lidhur me vendimet e pavarura të subjektit zbatues, që duhet të specifikohen në POS.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4. PSK është i përbërë nga tabela specifike për projektin, në lidhje me aspektet e sigurisë, që përfshijnë të paktën një planimetri, dhe aty ku e kërkon veçantia e objektit, një profil altimetrik dhe një përshkrim i shkurtër i karakteristikave hidrologjike të terrenit ose referim  i specifikimeve të relacionit të gatshëm, nëse ekziston.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5. Lista treguese dhe jo e kufizuar e elementeve esenciale të nevojshme për të përcaktuar përmbajtjen e PSK të cituar në pikën 2, është si më poshtë: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strukturat përfshijnë: skelat, skela prej tubash mbi rrota, ura mbi trekëmbësh, pjesa horizontale e skelave, parapete, rrugë kaluese, ura, armatura mbrojtëse të gërmimeve, banja, lokale për t’u larë, dhoma zhveshje, mensa, dhomat e ngrënies, vende kurimi dhe pushimi; konvikte; dhoma mjekimi, infermieri,  hapësira të mbyllura në kantiere;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pajisjet përfshijnë: centrale dhe impiantet e betonimit; betonierat, vinça, vinçat auto, krikat, elevatorë, makinat për lëvizjen e dheut, makinat speciale  për lëvizjen e dheut dhe derivate, sharra elektrike disk, kthyes hekuri, impiantet elektrike të kantiereve, tokëzimet dhe mbrojtja kundër shkarkimeve elektrike, impiantet kundër zjarreve, impiantet e thithjes së tymrave, impiantet e transmetimit të ujit, gazit dhe çdo lloj tjetër energjie, rrjeti i shkarkimit të ujërave të zeza;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Infrastruktura përfshin: rrugët e transportit të mjeteve mekanike në kantier, rrugët e këmbësorëve; zonat e depozitimit të materialeve dhe mbeturinave të kantierit.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pajisjet dhe shërbimet e mbrojtjes kolektive përfshijnë, sinjalistikën e sigurisë, paralajmëruesit akustik, mjetet e ndihmës së shpejtë, ndriçimi i emergjencës, mjetet shuarjes së zjarrit; shërbimet për drejtimin e emergjencës.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Seksioni 2 – Përmbajtja minimale e PSK në lidhje me zonën e kantierit, organizimit të kantierit dhe punimeve.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 Në lidhje me zonën e kantierit, PSK përmban analizën e elementëve kryesorë në lidhje me shtresat nëntokësore, burime ujore, mole, pemë, punime të ndërfutura ose mbi të cilët duhet ndërhyrë, infrastruktura, ndër të cilat, rrugë, linja hekurudhore, rrjeti ujor, aeroporte, ndërtesa që kërkojnë kujdes të veçantë, si shkollat, spitalet, shtëpitë e pushimit për moshat e thyera, banesa; linjat ajrore dhe tubacionet e nëndheshme të shërbimeve, kantiere të tjera ose instalime për prodhim; qarkullimi, zhurma, pluhurat, fibra, tymra, avuj, gaze, erëra ose ndotës të tjerë të ajrit, rënien e materialeve nga lartësitë.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lidhje me elementet e mësipërme në PSK duhet të analizohen përkatësisht: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karakteristikat e zonës së kantierit;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prania a mundshme e faktorëve të jashtëm që sjellin rrezik për kantierin;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rreziqe të mundshme që shkaktohen nga punimet në kantier në zonat rreth tyre.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Në lidhje me organizimin e kantierit, PSK përmban dhe elementet që vijojnë: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mënyrat e mundshme për hyrjen e mjeteve të furnizimit të materialeve;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pozicionin e impianteve të kantierit;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pozicionin e zonave të ngarkim – shkarkimit;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zonat e depozitimit të mjeteve dhe të depozitimit të materialeve dhe të mbeturinave;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zonat e mundshme të depozitimit të materialeve me rrezik  zjarri ose eksplozim.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3. Në lidhje me punimet, koordinatori për projektin bën ndarjen e  punimeve në fazë dhe </w:t>
      </w:r>
      <w:r w:rsidRPr="00454BE1">
        <w:rPr>
          <w:rFonts w:ascii="Garamond" w:hAnsi="Garamond"/>
          <w:sz w:val="24"/>
          <w:szCs w:val="24"/>
          <w:lang w:val="sq-AL"/>
        </w:rPr>
        <w:lastRenderedPageBreak/>
        <w:t>kur kompleksiteti i objektit e kërkon, në nënfaza të punës, dhe kryen analizën e rreziqeve të mundshme, duke treguar kujdes për sa vijon: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mbi rrezikun e përplasjes së mjeteve që qarkullojnë në zonën e kantierit;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mbi rrezikun e shkarkesave elektrike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mbi rrezikun e zhurmës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mbi rrezikun nga përdorimi i substancave kimike.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4. Për çdo element të analizës në pikat 1, 2 dhe 3, PSK përmban:</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zgjedhjet e projektimit dhe organizimit, procedurat, masat parandaluese e mbrojtëse të kërkuara për të zvogëluar ose eliminuar rrezikun në punë; kur është e nevojshme, prodhohen tabela dhe vizatime teknike shpjegues;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masat e koordinimit  për realizimin e kërkesave të përmendura në shkronjën “a”.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Seksioni 3 – Përmbajtja minimale e PSK në lidhje me ndërhyrjet për  ndryshimin e  punimeve dhe koordinimin e tyre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Koordinatori për projektimin kryen analizën e ndryshimit të punimeve, edhe kur bëhet fjalë për punimet, zbatimit nga i njëjti subjekt ose të punëmarrësve të vetëpunësuar,  përgatit një program kohor për zbatimin e punimeve.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 Në lidhje me ndërhyrjet për ndryshim punimesh, PSK mban shënimet operative për shtyrjen e afateve kohore të punimeve  të ndryshuara dhe mënyrat e verifikimit  në lidhje me këto shënime; në rastin kur vazhdon rreziku i ndryshimeve, merren masa parandaluese dhe mbrojtëse dhe pajisjet e mbrojtjes personale,  për të zvogëluar këto rreziqe.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Gjatë kohës së një rreziku më të madh për shkak të ndërhyrjeve për ndryshim në punë, koordinatori për kryerjen e punimeve, kontrollon periodikisht, duke konsultuar paraprakisht drejtuesin e subjekteve zbatuese dhe të punëmarrësve të vetëpunësuar të interesuar, pajtueshmërinë e pjesës përkatëse në PSK me ecurinë e punimeve, duke përditësuar planin dhe në mënyrë të veçantë, nëse është e nevojshme, programin kohor për zbatimin e punimeve.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4. Masat për koordinimin në lidhje me përdorimin e përbashkët të strukturave, infrastrukturës, mjeteve, dhe shërbimeve të mbrojtjes kolektive, përcaktohen duke analizuar përdorimin e përbashkët nga shumë subjekte dhe punëmarrës të vetëpunësuar.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5. Koordinatori për zbatimin e punimeve, plotëson PSK me emrat e subjekteve zbatuese dhe të punëmarrësve të vetëpunësuar, të cilët duhet të zbatojnë çfarë është parashikuar në pikën 4 të seksionit 2 dhe në pikën 4 të seksionit 3, duke konsultuar paraprakisht subjektet zbatuese dhe punëmarrësit e vetëpunësuar të interesuar, tregon gjithashtu kronologjinë përkatëse të zbatimit dhe mënyrat e kontrollit.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Seksioni 4 – Përmbajtja minimale  e planit rezervë të sigurisë –PRS.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 PRS hartohet nga zbatuesi i punimeve, nën kujdesin e autoriteti kontraktor, si plani rezervë i planit të sigurisë dhe koordinimit, kur ai nuk është parashikuar në përputhje me pikën 3 të seksionit 3 dhe përmban të njëjtat elemente të PSK të cituara në pikën 2 të seksionit 1, me përjashtim të vlerësimit të kostos për sigurinë.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Seksioni 5  - Përmbajtja minimale e planit operativ të sigurisë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 POS hartohet nga çdo punëdhënës i subjektit  zbatues, në përputhje me nenin 9, dhe modifikimet e mëtejshme, për secilin kantier të interesuar;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Ky plan përmban të paktën elementët e mëposhtme: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 të dhënat  identifikuese për subjektet  zbatuese: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emrin e punëdhënësit, adresën, të dhënat telefonike të zyrës qendrore dhe të zyrave të kantiereve;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aktivitetet specifike dhe çdo punim të kryer në kantier nga subjekti zbatues dhe punëmarrësit të vetëpunësuar nënkontraktues;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3) emrat e personelit për ndihmën e shpejtë, veprimet kundër zjarrit, evakuimin e punëmarrësve dhe të drejtimit të emergjencës në kantier, të përfaqësuesit të punëmarrësve për </w:t>
      </w:r>
      <w:r w:rsidRPr="00454BE1">
        <w:rPr>
          <w:rFonts w:ascii="Garamond" w:hAnsi="Garamond"/>
          <w:sz w:val="24"/>
          <w:szCs w:val="24"/>
          <w:lang w:val="sq-AL"/>
        </w:rPr>
        <w:lastRenderedPageBreak/>
        <w:t>sigurinë e ndërmarrjes ose të territorit, i emëruar ose  i zgjedhur;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4) emri i mjekut kompetent aty ku  parashikohet;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5) emri i përgjegjësit për zyrën e parandalimit e të mbrojtjes;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6) emri i drejtorit teknik të kantierit dhe të përgjegjësit të kantierit;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7) numri dhe kualifikimet për çdo punëmarrës vartës të firmës zbatuese dhe të punëmarrësve të vetëpunësuar që punojnë në kantier për llogari të të njëjtit subjekt.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detyrat specifike, të lidhura me sigurinë, të kryera në kantier nga çdo person i emëruar për këtë qëllim nga subjekti zbatues;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përshkrimi i aktiviteteve të kantierit, mënyrat e organizmit dhe turnet e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lista e skelave, urave kulle mbi rrota dhe e objekteve të tjera provizore me rëndësi, e makinerive dhe e impianteve që përdoren në kantier;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e) listën e substancave dhe preparateve të rrezikshme që përdoren në kantier me skedat përkatëse të sigurisë;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 rezultatin e raportit të vlerësimit për zhurmën;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g) përcaktimin e masave parandaluese dhe mbrojtëse, të plotësuara me ato të përfshira në PSK, dhe të adoptuara me rreziqet e lidhura me punimet në kantier;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h) procedurat plotësuese e të detajuara, të kërkuara nga PSK;</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i) lista e pajisjeve të mbrojtjes personale të vëna në dispozicion të punëmarrësve në kantier;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l) dokumentet në lidhje me informacionin dhe formimin e dhënë, punëmarrësve në kantier.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 Aty ku nuk parashikohet hartimi i PSK, PRS plotësohet me elementet e POS kur është e parashikuar.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Sesioni 6 – Llogaritja e kostos për sigurinë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 Ku parashikohet hartimi i PSK, në koston për sigurinë llogariten për të gjithë kohën e punimeve në kantier, kostot për: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strukturat e parashikur në PSK;</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masat parandaluese e mbrojtëse dhe pajisjet e mbrojtjes personale të parashikuara në PSK për punimet e ndërhyrjes;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impiantet e tokëzimit dhe mbrojtjes kundër shkarkimeve atmosferike, impiantet kundër zjarrit, impiantet e evakuimit të tymrave;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pajisjet dhe shërbimet e mbrojtjes kolektive;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procedurat e përfshira në PSK e të parashikuara për arsye sigurisë;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 ndërhyrjet për sigurinë që kërkohen për diferencat në hapësirë dhe kohë të punimeve ndërhyrëse;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g) masat e koordinimit në lidhje me përdorimin e përbashkët të strukturave, pajisjeve, infrastrukturave dhe shërbimeve të mbrojtjes kolektive.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 Llogaritja duhet të jetë koherente, analitike për çdo zë, në masë ose natyrë, me referimet në listën e çmimeve standard ose speciale, ose e bazuar në çmime ose lista zyrtare në fuqi në atë zonë ose në listën e çmimeve të masave të sigurisë të kërkuesit; në rastin kur nuk ka një listë çmimesh ose nuk është e aplikueshme, i referohet analizës së kostos së plotë të nxjerrë nga studimi i tregut. Zërat e kostos për sigurinë llogariten duke marrë në konsideratë koston e përdorimit, mirëmbajtjes, çmontimet dhe amortizimet e mundshme të tyre  për kantierin e interesuar.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3. Kostot e sigurisë, të llogaritura në këtë mënyrë, përfshihen në vlerën totale të ofertës së  punimeve dhe përbëjnë pjesën e kostos që  nuk mund të ulet në ofertat e subjektit zbatues.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4. Për llogaritjen e kostos për sigurinë në lidhje me punimet që janë të nevojshme për shkak të varianteve të parashikuara gjatë punimeve, aplikohen dispozitat në pikat e mësipërme 1,2 dhe 3. Kostot për sigurinë të përcaktuara, përfshihen në vlerën totale, dhe përbëjnë pjesën e kostos së objektit që nuk mund të ulet.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5. Autoriteti kontraktor likuidon vlerën relative të kostove për sigurinë e parashikuar në bazë të avancimit të punimeve, pasi merr mendimin e koordinatorit për zbatimin e punimeve për sa është parashikuar.  </w:t>
      </w:r>
    </w:p>
    <w:p w:rsidR="00454BE1" w:rsidRDefault="00454BE1" w:rsidP="002876EE">
      <w:pPr>
        <w:pStyle w:val="Paragrafi0"/>
        <w:rPr>
          <w:rFonts w:ascii="Garamond" w:hAnsi="Garamond"/>
          <w:b/>
          <w:sz w:val="24"/>
          <w:szCs w:val="24"/>
          <w:lang w:val="sq-AL"/>
        </w:rPr>
      </w:pPr>
    </w:p>
    <w:p w:rsidR="002876EE" w:rsidRPr="00454BE1" w:rsidRDefault="002876EE" w:rsidP="002876EE">
      <w:pPr>
        <w:pStyle w:val="Paragrafi0"/>
        <w:rPr>
          <w:rFonts w:ascii="Garamond" w:hAnsi="Garamond"/>
          <w:b/>
          <w:sz w:val="24"/>
          <w:szCs w:val="24"/>
          <w:lang w:val="sq-AL"/>
        </w:rPr>
      </w:pPr>
      <w:r w:rsidRPr="00454BE1">
        <w:rPr>
          <w:rFonts w:ascii="Garamond" w:hAnsi="Garamond"/>
          <w:b/>
          <w:sz w:val="24"/>
          <w:szCs w:val="24"/>
          <w:lang w:val="sq-AL"/>
        </w:rPr>
        <w:lastRenderedPageBreak/>
        <w:t>ANEKSI VII  - MBROJTJA E PUNËMARRËSVE KUNDËR RREZIKUT PËR SHKAK TË EKSPOZIMIT NDAJ SUBSTANCAVE KIMIKE DHE FIZIKE GJATË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Mbrojtja e punëmarrësve gjatë punës nga rreziku i ekspozimit ndaj amiantit.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1.1 Fusha e aktivitetit.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Rregullat e mëposhtme aplikohen në të gjitha aktivitetet e punës gjatë të cilave rrezikohet ekspozimi ndaj pluhurave që vijnë nga amianti ose nga materiale që përmbajnë amiant.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1.2 Përkufizimet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përputhje me këtë aneks, termi amiant u referohet fibrave të silikateve: actinolite, amosite, antofillite, crisotilo, crocidolite, tremolite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1.3 Vlerësimi i rrezikut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të gjitha aktivitetet e punës të cituara në pikën 1.1 të mëparshme, punëdhënësi bën vlerësimin e rrezikut të mundshëm të shkaktuar nga pluhurat që vijnë nga amianti dhe materialet me përbërje amiantin, me qëllim që të merren masat parandaluese dhe mbrojtëse për t’u zbatuar.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Ky vlerësim  kërkon, në mënyrë të veçantë, të përcaktojë ndotjen e ambientit nga pluhuri i ardhur nga amianti ose materialet me përbërje amiantin, duke përcaktuar pikat e lëshimit të këtyre pluhurave dhe pikat me rrezik më të madh për zonat e punës, dhe përcaktimin e ekspozimit personal të punëmarrësve ndaj pluhurit të amiantit.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Nëse ekspozimi personal i punëmarrësve ndaj pluhurit të amiantit, i shprehur në numrin e fibrave për centimetër kub në raport me një periudhë referimi prej 8 orësh, e kalon 0,1 fibër për centimetër kub, punëdhënësi zbaton dispozitat e pikave 1.4, 1.5, 1.6, 1.7, 1.9, 1.14 të këtij aneksi, gjithsesi në rastet e aktiviteteve gjatë të cilave përdoret amiantit si lëndë e parë, pikat 1.4 dhe 1.9 aplikohen në çdo rast.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rast të aktiviteteve me hope dhe kur amianti përbëhet nga crisotilo, përcaktimi i ekspozimit personal të punëmarrësve zëvendësohet nga përcaktimi i dozës së akumuluar në raport me një periudhe referimi prej 8 orësh, në një periudhë totale kohe prej 40 orësh.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Nëse kjo dozë tejkalon  0,5 ditë – fibër për centimetër kub, punëdhënësi zbaton dispozitat në pikat 1.4, 1.5, 1.6, 1.7, 1.9, 1.14.</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Llogaritja mund të nxirret nga kryerja e matjeve me instrumente gjatë aktivitetit, për të cilat, për shkak të karakteristikave të punimeve të kryera ose të natyrës dhe tipit të materialeve të përdorura, mund të thuhet se ekspozimi i punëmarrësve nuk kalon vlerat e cituara në pikat e mësipërme. Për këtë vlerësim mund të bëhen referime te të dhënat e marra nga aktivitete të së njëjtës natyrë të kryera në kushte të njëjta.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Punëdhënësi kryen vlerësim të ri, sa herë që verifikohen ndryshime në punime që mund të sjellin ndryshime të rëndësishme në ekspozimin e punëmarrësve ndaj pluhurit që vjen nga amianti ose nga materiale me përbërje amiantin, dhe ne raste të tjera tre vjet pas vlerësimit të fundit.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Vlerësime të reja kryhen çdo herë që organi i ruajtjes e kërkon duke paraqitur argumente të motivuara.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Punëmarrësit ose përfaqësuesi i tyre për sigurinë, konsultohen para kryerjes së vlerësimit të cituar në këtë nen dhe informohen për përfundimet, të cilat shënohen në një regjistër të posaçëm në dispozicion të tyre.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1.4 Njoftimi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Punëdhënësi, që ushtron aktivitet, në të cilin ekspozimi i punëmarrësve ndaj pluhurit të amiantit rezulton i njëjtë ose më i madh nga vlerat e përcaktuara në pikën e mësipërme 1.3, njofton organet e ruajtjes në lidhje me rezultatet e vlerësimit të cituar nga i njëjti nen, së bashku me informacionet e mëposhtme: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aktivitetet e kryera dhe vendimet e marra;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llojet dhe masat kuantitave të amiantit të përdorur;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prodhimet e fabrikuara;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numrin e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e) masat mbrojtëse të parashikuara, duke specifikuar kriteret për mirëmbajtjen periodike </w:t>
      </w:r>
      <w:r w:rsidRPr="00454BE1">
        <w:rPr>
          <w:rFonts w:ascii="Garamond" w:hAnsi="Garamond"/>
          <w:sz w:val="24"/>
          <w:szCs w:val="24"/>
          <w:lang w:val="sq-AL"/>
        </w:rPr>
        <w:lastRenderedPageBreak/>
        <w:t xml:space="preserve">dhe sistemin parandalues të përdorur.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Punëdhënësi, i cili në  ushtrimin e  aktivitetit përdorë si lëndë të parë amiantin, gjithashtu duhet të bëjë njoftimin pavarësisht nga niveli i ekspozimit të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rastin e aktiviteteve të reja, hapja e tyre u komunikohet organeve të ruajtjes me letër rekomande brenda 15 ditëve.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Punëmarrësit ose përfaqësuesit e tyre mund ta shikojnë dokumentacionin e njoftimeve të cituara në pikat e mësipërme.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1.5 Informacionet për punëmarrësit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aktivitetet e përmendura në pikën 1.1, punëdhënësi, vë në dispozicion të punëmarrësve, dhe përfaqësuesve të tyre para se ata të fillojnë kryerjen e aktiviteteve, informacione në lidhje 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rreziqet për shëndetin, të shkaktuara nga ekspozimi ndaj pluhurave, që vijnë nga amianti ose nga materialet me përbërje amiantin;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rregullat specifike higjienike që duhen ndjekur, përfshirë ato për mospirjen e duhanit;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mënyrat e pastrimit ose të përdorimit të veshjeve mbrojtëse dhe pajisje mbrojtëse  personale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masat e kujdesit paraprak për të reduktuar ekspozimin në minimum.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Informacioni përsëritet në periudhë trevjeçare dhe gjithsesi çdo herë që ka ndryshime në punime që sjellin ndryshime të rëndësishme të ekspozimit.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aktivitetet që krijojnë kushtet e ekspozimit të cituara në pikën 1.3, duhet të japin informacion  pas çdo  periudhë njëvjeçare dhe përfshin vlerën limit të cituar në pikën 1.10 dhe nevojën e kontrollit të ekspozimit të punëmarrësve ndaj pluhurit të amiantit në ajër.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1.6 Masat teknike, organizative, procedurale.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të gjitha aktivitetet e cituara në pikën 1.1 punëdhënësi: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siguron që ndërtesat, vendet, impiantet në të cilat kryhen punimet e amiantit ose të materialeve me përbërje amiantin të kenë karakteristika të tilla që të mund t’i nënshtrohen pastrimit dhe mirëmbajtjes;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siguron që në aktivitetet e punëve të ndryshme të përdoret sasi amianti jo më të mëdha se sasia e nevojshme e amiantit që do të përdoret, dhe në formë fizike, të mos akumulohet në vendet e punës në sasi më të mëdha se ajo e nevojshme, që të paraqesë rrezik;</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kufizon në minimumin e mundshëm numrin e punëmarrësve të ekspozuar ose që mund të ekspozohen ndaj pluhurit që vjen nga amianti ose nga materiale me përbërje amiantin, si edhe duke izoluar punimet në zona të caktuara paraprakisht.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projekton, programon dhe ndjek punimet në mënyrë që mos të ketë lëshime të pluhurave të amiantit në ajër; nëse kjo nuk është teknikisht e mundur, eliminimi i pluhurit duhet të bëhet sa më afër pikës së lëshimit; kryhen matje të koncentrimit të pluhurit të amiantit në ajër, dhe verifikohet efikasiteti i masave të marra,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vë në dispozicion të punëmarrësve: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 veshje pune të përshtatshme ose mbrojtëse;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 paisje mbrojtëse për rrugët e frymëmarrjes për t’u përdorur gjatë përdorimit të </w:t>
      </w:r>
      <w:r w:rsidRPr="00454BE1">
        <w:rPr>
          <w:rFonts w:ascii="Garamond" w:hAnsi="Garamond"/>
          <w:sz w:val="24"/>
          <w:szCs w:val="24"/>
          <w:lang w:val="sq-AL"/>
        </w:rPr>
        <w:tab/>
        <w:t>produkteve  që lëshojnë pluhur dhe në pastrime;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3) siguron që amianti në gjendje natyrale dhe materialet pluhur që e përmbajnë </w:t>
      </w:r>
      <w:r w:rsidRPr="00454BE1">
        <w:rPr>
          <w:rFonts w:ascii="Garamond" w:hAnsi="Garamond"/>
          <w:sz w:val="24"/>
          <w:szCs w:val="24"/>
          <w:lang w:val="sq-AL"/>
        </w:rPr>
        <w:tab/>
        <w:t xml:space="preserve">atë,  të </w:t>
      </w:r>
      <w:r w:rsidRPr="00454BE1">
        <w:rPr>
          <w:rFonts w:ascii="Garamond" w:hAnsi="Garamond"/>
          <w:sz w:val="24"/>
          <w:szCs w:val="24"/>
          <w:lang w:val="sq-AL"/>
        </w:rPr>
        <w:tab/>
        <w:t xml:space="preserve">jenë të ruajtura dhe transportuara në ambalazhe të përshtatshme të </w:t>
      </w:r>
      <w:r w:rsidRPr="00454BE1">
        <w:rPr>
          <w:rFonts w:ascii="Garamond" w:hAnsi="Garamond"/>
          <w:sz w:val="24"/>
          <w:szCs w:val="24"/>
          <w:lang w:val="sq-AL"/>
        </w:rPr>
        <w:tab/>
        <w:t xml:space="preserve">mbyllura.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4) siguron që mbetjet e punimeve të mblidhen dhe të hiqen nga vendi i punës me ambalazhe të përshtatshme të mbyllura dhe jo lehtësisht të dëmtueshme, ose me </w:t>
      </w:r>
      <w:r w:rsidRPr="00454BE1">
        <w:rPr>
          <w:rFonts w:ascii="Garamond" w:hAnsi="Garamond"/>
          <w:sz w:val="24"/>
          <w:szCs w:val="24"/>
          <w:lang w:val="sq-AL"/>
        </w:rPr>
        <w:tab/>
        <w:t>veshje të përshtatshme me etiketë ku tregohet përmbajtja e amiantit.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rast të aktiviteteve që krijojnë kushte  ekspozimi të cituar në pikën 1.3, punëdhënësi siguron gjithashtu:</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 që vendet në të cilat kryhen aktivitetet të jenë të kufizuara dhe me sinjalistikën e përshtatshme të sigurisë;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që në këto vende duhet të hyjnë eksluzivisht punëmarrësit që kryejnë detyrat e tyre, ose që lejohet të hyjnë për motive pune;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lastRenderedPageBreak/>
        <w:t xml:space="preserve">c) vënien në dispozicion të punëmarrësve pajisjet mbrojtëse personale, për t’u përdorur sipas dispozitave të pikës 1.10.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1.7 Masat higjienike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aktivitetet  e përcaktuara sipas pikës 1.1, punëdhënësi: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siguron pastrimin e rregullt dhe sistematik të vendit, të mjeteve dhe impianteve, duke kryer heqjen e pluhurit nëpërmjet aspiratorëve të përshtatshëm;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përgatit zona të veçanta që u lejojnë punëmarrësve të ushqehen, dhe pushojnë pa u kontaminuar nga pluhuri i amiantit. Lejohet pirja e duhanit në këto ambiente.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rastin e aktiviteteve që krijojnë kushte ekspozimi si në pikën 1.3, punëdhënësi ndërkohë: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 siguron që punëmarrësit të kenë kushtet higjienike të përshtatshme, të pajisura me dushe. Ku është e mundur, këto duhet të përdoren vetëm nga punëmarrësit, me rrugë të ndara për hyrjen dhe daljen nga zona e punës;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siguron që veshjet e punës dhe mbrojtjes të vendosen në vend të veçanta nga ai i destinuar për veshjet civile. Larja kryhet nga ndërmarrja me lavanderi të pajisur </w:t>
      </w:r>
      <w:r w:rsidRPr="00454BE1">
        <w:rPr>
          <w:rFonts w:ascii="Garamond" w:hAnsi="Garamond"/>
          <w:sz w:val="24"/>
          <w:szCs w:val="24"/>
          <w:lang w:val="sq-AL"/>
        </w:rPr>
        <w:tab/>
        <w:t>me një makinë të posaçme për këtë aktivitet. Transporti kryhet në ambalazhe të mbyllura dhe të etiketuara. Larja përfshihet në aktivitetet e cituara në pikën 1.1;</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merr masat që pajisjet mbrojtëse personale të cituara në 1.6, të ruhen në vendet e nevojshme, të kontrollohen dhe pastrohen pas çdo përdorimi, duke mundësuar riparimin dhe zëvendësimin e pjesëve defektoze para çdo përdorimi. Pastrimi i këtyre pajisjeve kryhet nëpërmjet aspirimit.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1.8 Kontrolli shëndetësor.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Punëdhënësi në përputhje me mendimin e mjekut kompetent, nëse është e nevojshme, merr masa parandaluese dhe mbrojtëse për çdo punëmarrës mbi bazën e rezultateve të kontrolleve klinike të kryera. Këto masa mund të parashikojnë edhe largimin  e përkohshëm të punëmarrësit  nga çdo lloj ekspozimi ndaj amiantit.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Kundër masave të marra në lidhje me punëmarrësit pjesëmarrës, mund të bëhet ankesë në organet përkatëse brenda 30 ditëve, duke informuar me shkrim punëdhënësin.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Ky organ rishqyrton vlerësimin e kontrolleve të kryera nga mjeku kompetent, duke urdhëruar, pas verifikimeve të mëtejshme, konfirmimin, modifikimin ose revokimin e masave të marra për punëmarrësit.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Mjeku kompetent vë në dispozicion të punëmarrësve ose të përfaqësuesit të tyre informacione të përshtatshme mbi vlerësimin e kontrolleve mjekësore, të cilave u nënshtrohen dhe nevojshmërinë e kontrolleve dhe pas lënies së aktivitetit ndaj ekspozimit të pluhurave që vijnë nga amianti ose materiale me përbërje amianti.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1.9 Kontrolli për ekspozimin e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të gjitha aktivitetet që krijojnë kushte ekspozimi të cituara në pikën 1.1, punëdhënësi kryen një kontroll periodik të ekspozimit të punëmarrësve ndaj pluhurit të amiantit në ajër. Në aktivitetet në të cilat amianti përdoret si lëndë e parë, ky kontroll kryhet gjithsesi pavarësisht nga niveli i ekspozimit.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Kontrolli kryhet nëpërmjet matjeve të koncentrimit të fibrave të amiantit në ajër, e shprehur si mesatare e ponderuar në raport me një periudhë referimi prej 8 orësh, duke përdorur metodat e marrjes dhe analizave të cituar në pikën e mëposhtme 1.15.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Për matjet, merren në konsideratë vetëm fibrat, të cilat kanë një gjatësi më të madhe se 5 micron, një gjerësi më të vogël se 3 micron dhe raporti  gjatësi/gjerësi i të cilës të jetë me i madh se 3:1.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Matjet janë të programuara. Kampionet merren nga personeli me kualifikim të përshtatshëm. Kampionet analizohen në laboratorë publikë ose private me pajisjet e nevojshme dhe të autorizuara.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Marrja e kampioneve duhet të jetë në lidhje me ekspozimin personal të punëmarrësve dhe mund të përfshijë një ose me shumë analiza. Kjo kryhet në mënyrë që të lejojë vlerësimin e ekspozimit ditor të punëmarrësit dhe është bashkë me kampionet e ambientit nëse është e </w:t>
      </w:r>
      <w:r w:rsidRPr="00454BE1">
        <w:rPr>
          <w:rFonts w:ascii="Garamond" w:hAnsi="Garamond"/>
          <w:sz w:val="24"/>
          <w:szCs w:val="24"/>
          <w:lang w:val="sq-AL"/>
        </w:rPr>
        <w:lastRenderedPageBreak/>
        <w:t xml:space="preserve">nevojshme për të identifikuar shkaqet dhe nivelin e ndotjes.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Nëse marrja e kampioneve nuk shtrihet gjatë periudhës së tetë orëve, kryhet gjithsesi një analizë për secilën fazë të ciklit të punës në mënyrë që të mund të llogaritet vlera e mesatares së ponderuar e koncentrimit të fibrave të amiantit në ajër për të gjithë periudhën 8 - orare. Në çdo rast, intervalet e marrjes së  kampionit në kompleksitet nuk janë më pak se çdo dy orë.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Nëse një grup punëmarrësish kryejnë detyra të njëjta ose të ngjashme në të njëjtin vend dhe rreziku i ekspozimit është i njëjtë, për këtë arsye, marrja e kampioneve mund të kryhet mbi bazë grupi.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Matjet bëhen, normalisht çdo tre muaj dhe sa herë që ndodhin ndryshime që mund të provokojnë ndryshime të mëdha në ekspozimin e punëmarrësve ndaj pluhurit të amiantit. Frekuenca e matjeve mund të reduktohet deri në një herë në vit, me komunikim të organeve të ruajtjes, kur: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nuk ka asnjë ndryshim të rëndësishëm në vendet e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rezultatet e dy matjeve të mëparshme nuk kanë tejkaluar gjysmën e vlerave të kufirit të cituar në pikën 1.10.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aktivitetet me karakter jo të vazhdueshëm, frekuenca e matjeve përshtatet me kushtet ekzistuese, duke marrë në konsideratë, në mënyrë të veçantë, numrin e ditëve të punës në vit dhe shpërndarjen e këtyre ditëve gjatë vitit. Kjo frekuence është në çdo rast vjetore.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Punëmarrësit ose përfaqësuesit e tyre informohen mbi rezultatet e matjeve të kryera dhe mbi përmbajtjen e këtyre rezultateve dhe konsultohen para kryerjes së provave të kampionit.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1.10 Tejkalimi i vlerave limit të ekspozimit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Vlerat e lejuara të ekspozimit ndaj pluhurave të amiantit në ajër të shprehur si mesatare të ponderuar në funksion të kohës së referimit prej 8 orësh, janë: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0,6 fibër për centimetër kub për crisotilo;</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0,2 fibër për centimetër kub për të gjitha llojet e tjera të amiantit, të veçanta  ose përzierje me përmbajtje crisotilo.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rastin e punimeve që mund të sjellin ndryshime të rëndësishme të koncentrimit të pluhurit të amiantit, ky koncentrim nuk duhet të kalojë 5-fishin e vlerave të cituara në pikat e mëparshme për matjet e kryera për një periudhë prej 15 minutash.</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Nëse verifikohet një kalim i vlerave të lejuara të ekspozimit, të përcaktuara në pikat e mëparshme, punëdhënësi identifikon dhe merr masat e duhura menjëherë për të eliminuar shkaqet që kanë shkaktuar kalimin e vlerave.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Puna mund të vazhdojë në zonën me ndotje  vetëm nëse janë marrë masat e përshtatshme për mbrojtjen e punëmarrësve dhe të ambientit. Nëse masat e mësipërme nuk mund të merren menjëherë për motive teknike, puna mund të vazhdojë në zonat e caktuara vetëm nëse janë përshtatur masat për mbrojtjen e punëmarrësve dhe të ambientit duke marr parasysh mendimin e mjekut kompetent.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Për të verifikuar efikasitetin e masave, punëdhënësi bën matje të reja të koncentrimit të fibrës së amiantit në ajër, sapo gjykon së depozitimi i  sasive anormale të fibrave të mëparshme nuk ndryshon, bën të njëjtat ndërhyrje.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çdo rast, nëse ekspozimi i punëmarrësve të interesuar, nuk mund të reduktohet me mjete të tjera dhe bëhet i nevojshëm përdorimi i pajisjeve të mbrojtjes personale, ky përdorim nuk mund të jetë i përhershëm dhe kohëzgjatja e tij  për çdo punëmarrës, është e kufizuar me kohën minimale të nevojshme.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Struktura  përkatëse informohet menjëherë e gjithsesi jo më vonë se 5 ditë nga rezultatet e marra dhe për masat që do të merren ose janë marrë. Pasi kanë kaluar 90 ditë nga koha në të cilën përcaktohet tejkalimi i vlerave të mësipërme, puna mund të vazhdojë në zonat e infektuara vetëm nëse ekspozimi i punëmarrësve rezulton sërish më i ulët se vlerat limit.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informon sa më shpejt të jetë e mundur punëmarrësit e interesuar dhe përfaqësuesit e tyre për ngjarjen, shkaqet dhe  paraqet masat që mendon të marrë; në raste të veçanta ose  urgjente, që kërkojnë ndërhyrje të menjëhershme dhe i informon sa më shpejt për </w:t>
      </w:r>
      <w:r w:rsidRPr="00454BE1">
        <w:rPr>
          <w:rFonts w:ascii="Garamond" w:hAnsi="Garamond"/>
          <w:sz w:val="24"/>
          <w:szCs w:val="24"/>
          <w:lang w:val="sq-AL"/>
        </w:rPr>
        <w:lastRenderedPageBreak/>
        <w:t xml:space="preserve">masat e marra.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1.11 Masat e emergjencës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Nëse verifikohen ngjarje që mund të provokojnë një rritje të madhe të ekspozimit ndaj pluhurit të amiantit, punëmarrësit duhet të lenë menjëherë zonën e infektuar. Mund të hyjnë në këtë zonë vetëm punëmarrësit për ndërhyrjet e nevojshme, me kusht që të përdorin pajisjet e përshtatshme të mbrojtjes.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u komunikon strukturave përkatëse, që të verifikojë këto raste dhe i referon masat e marra për të reduktuar në minimum rezultatet.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1.12 Aktivitete pune, të veçanta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rastin e disa aktiviteteve të caktuara në punë, natyra e veçantë e të cilave parashikon që ekspozimi i punëmarrësve ndaj pluhurit të amiantit kalon vlerat e lejuara të cituara në pikën 1.10 dhe për të cilat nuk mund të zbatohen masat teknike të parandalimit për të zvogëluar ekspozimin e punëmarrësve, punëdhënësi merr masat e nevojshme për mbrojtjen e punëmarrësve. Në mënyrë të veçantë, përveç aplikimit të masave të përgjithshme në nenet e mësipërme: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u jep punëmarrësve veshje speciale dhe pajisje të mbrojtjes personale, të cilat përdoren gjatë këtyre punëve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siguron izolimin rigoroz të zonës së punës dhe instalimin e sistemeve të përshtatshme për qarkullimin e ajrit me filtra të rregullt;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c) siguron afishimin e tabelave përkatëse me shkrimin: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“Kujdes – zonë me rrezik të lartë – prani e mundshme e pluhurit të amiantit me koncentrim më të latë se vlerat e lejuara të ekspozimit”;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përgatit një plan pune duke u konsultuar me punëmarrësit ose përfaqësuesin e tyre, i cili përmban të gjitha masat që garantojnë mbrojtjen e punëmarrësve dhe të ambientit dhe ua transmeton strukturave përkatëse.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1.13 Shkatërrimi dhe largimi i amiantit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përgatit një plan pune para fillimit të shkatërrimit dhe largimit të amiantit ose të materialeve me përmbajtje amianti, nga ndërtesat, strukturat, aparatet dhe impiantet, si dhe mjetet e transportit. Ky plan parashikon masat e nevojshme për të garantuar sigurinë dhe shëndetin e punëmarrësve dhe mbrojtjen e ambientit të jashtëm.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Plani në mënyrë të veçantë, parashikon: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 largimin e amiantit dhe të materialeve me përbërje amianti para aplikimit të teknikave të shkatërrimit, nëse është e mundur;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pajisja e punëmarrësve me pajisjet e mbrojtjes personale;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masa të përshtatshme për mbrojtjen dhe dekontaminimin e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masa të përshtatshme për mbrojtjen e të tretëve dhe për mbledhjen dhe përpunimin e materialeve ndotës;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përshtatjen, në rastet kur parashikohet tejkalimi i vlerave të lejuara të cituara në pikat 1.10 dhe 1.12, me nevojat  e veçanta të punës me karakter të veçantë.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Kopja e planit të punës u dërgohet organeve të ruajtjes, së bashku me informacionet në lidhje 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natyrën e punimeve dhe kohëzgjatjen e mundshme;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vendin ku kryhen punimet;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teknikat e punës për të zbatuar çfarë parashikohet  për largimin;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natyra e amiantit në materialet termoizolues në rastin e shkatërrimit;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karakteristikat e pajisjeve që mendohet të përdoret për të zbatuar gjatë shkatërrimit  për mbrojtjen dhe  dekontaminimin;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 materialet e parashikuara për termoizolimin.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Nëse organet e ruajtjes nuk lëshojnë udhëzime brenda 90 ditëve nga data e dërgimit të këtij dokumentacioni, punëdhënësit mund të vazhdojë punimet, dhe përgjegjësitë mbeten të tyre, për sa i përket zbatimit të dispozitave të kësaj rregulloreje.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Dërgimi i dokumentacionit të përmendur në pikën 4 zëvendëson ato të përmendura në </w:t>
      </w:r>
      <w:r w:rsidRPr="00454BE1">
        <w:rPr>
          <w:rFonts w:ascii="Garamond" w:hAnsi="Garamond"/>
          <w:sz w:val="24"/>
          <w:szCs w:val="24"/>
          <w:lang w:val="sq-AL"/>
        </w:rPr>
        <w:lastRenderedPageBreak/>
        <w:t>pikën 1.4.</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Punëmarrësit ose përfaqësuesit e tyre kanë të drejtën të përdorin dokumentacionin në fjalë.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1.14 Regjistrimi i ekspozimit të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Punëmarrësit e ngarkuar për kryerjen e aktiviteteve në kushtet e ekspozimit të përmendur në pikën 1.4, regjistrohen në regjistrin ku shënohen nivelet e ekspozimit, lista e punëmarrësve të ekspozuar dhe  kartelat shëndetësore  të rrezikut.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Regjistri i sipërpërmendur përgatitet dhe përditësohet nga punëdhënësi, i cili është përgjegjës për mirëmbajtjen e tij.</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Punëdhënësi: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i dorëzon një kopje të rregjistrit strukturave përkatëse, të cilave ia komunikon çdo tre vjet, si edhe  çdo herë që ato bëjnë kërkesë në lidhje me ndryshimet e bëra;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dorëzon, kur i kërkohet, strukturave përkatëse një kopje të regjistrit  të mësipërm;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u komunikon strukturave përkatëse të ruajtjes së territorit, mbylljen e raportit të punës me ndryshimet e bëra në komunikimet e mësipërme;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u dorëzon regjistrin strukturave përkatëse të ruajtjes për territorin, në rastet e mbylljes së aktivitetit të ndërmarrjes;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e) u kërkon strukturave përkatëse të ruajtjes për territorin, kopje të shënimeve individuale në rastin e marrjes në punë të punëmarrësve të cilët kanë eksperiencë punë në  kushte  të ekspozimit të përmendura në pikën 1.3.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f) u komunikon punëmarrësve të interesuar nëpërmjet mjekut kompetent shënimet individuale përkatëse në regjistrin dhe në kartelën shëndetësore dhe të rreziqeve.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1.15 Aktivitetet e ndaluara.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Ndalohet përdorimi i aplikimin me spërkatje i amiantit. Ndalohen aktivitetet që sjellin inkorporimin e materialeve termoizolues ose zëizolues me dendësi të ulët ( më të ulët se 1g/cm3) që përmbajnë amiantin.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1.16 Metodat e analizave për matjen e koncentrimit të fibrave të amiantit në ajër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Karakteristikat dhe mjetet për marrjen e kampioneve të provave të fibrave të amiantit në ajër dhe përcaktimi i koncentrimit të fibrave të amiantit në kampionët e ajrit                                                            përcaktohen në mënyrën  shpjeguar  më poshtë. Gjithsesi mund të përdoren dhe mënyra të tjera me të cilat mund të tregohet ekuivalenca e rezultateve në lidhje me metodën e referimit.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Kampionët merren në zonën e frymëmarrjes të secilit prej punëmarrësve: d.m.th. në një gjysmë harku me rreze 300 mm përballë fytyrës së punëmarrësit dhe maten duke filluar nga një pikë, në gjysmën e vijës që bashkon veshët e tij.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Përdoret një pompë lëvizëse me bateri, që fiksohet në rripin ose xhepin e punëmarrësit. Fluksi nuk duhet të ketë rrahje/dridhje, me një prurje të rregullt fillimisht prej 1 L/min  5%. Gjatë kohës së marrjes së kampionit, prurja duhet të mbahet në kufijtë ± 10% të prurjes fillestare.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Koha e marrjes së kampionit matet me një tolerancë prej 2%.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Sasia optimale e fibrës në filtër është midis 100 dhe 400 fibër/mm</w:t>
      </w:r>
      <w:r w:rsidRPr="00454BE1">
        <w:rPr>
          <w:rFonts w:ascii="Garamond" w:hAnsi="Garamond"/>
          <w:sz w:val="24"/>
          <w:szCs w:val="24"/>
          <w:vertAlign w:val="superscript"/>
          <w:lang w:val="sq-AL"/>
        </w:rPr>
        <w:t>2</w:t>
      </w:r>
      <w:r w:rsidRPr="00454BE1">
        <w:rPr>
          <w:rFonts w:ascii="Garamond" w:hAnsi="Garamond"/>
          <w:sz w:val="24"/>
          <w:szCs w:val="24"/>
          <w:lang w:val="sq-AL"/>
        </w:rPr>
        <w:t>. Sipas preferencës, i gjithë filtri ose një segment i tij, i vendosur mbi xhamin e mikroskopit, bëhet transparent nëpërmjet metodës acetone-triacetina dhe mbulohet me xhamin mbulues.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 Mbrojtja e punëmarrësve kundër rreziqeve të ekspozimit ndaj zhurmës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2.1 Parime të përgjithshme.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Këto rregulla kanë për qëllim të mbrojnë punëmarrësit kundër rrezikut për dëgjimin, dhe aty ku është shprehimisht e parashikuar, kundër rreziqeve për shëndetin dhe sigurinë të shkaktuara nga ekspozimi ndaj zhurmës gjatë punës.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2.2 Përkufizime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përputhje  me këto rregulla kuptojmë: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 ekspozim ditor personal të një punëmarrësi ndaj zhurmës (LEP, dit), ekspozimin ditor personal të një punëmarrësi ndaj zhurmës të shprehur  në dB(A), të matur, llogaritur dhe referuar 8 orëve ditore. </w:t>
      </w: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Ekspozimi ditor personal nuk merr në konsideratë efektet e çdo pajisjeje të mbrojtjes personale;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ekspozimi javor profesional i një punëmarrësi ndaj zhurmës (LEP, w), mesatarja javore e vlerave të përditshme (LEP, d), i vlerësuar për ditët e punës në një javë.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2.3 Vlerësimi i rrezikut të mundshëm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kryen vlerësimin e zhurmës gjatë punës, me qellim që të identifikojë punëmarrësit dhe vendet e punës që merren në konsideratë në pikat në vazhdim dhe të zbatojë masat parandaluese dhe mbrojtëse aty ku parashikohet.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Ekspozimin ditor personal ose mesatar javorë është i ndryshueshëm gjatë javës, pra tejkalon vlerën e dhënë të pikës 2.5, vlerësimi programohet dhe kryhet në intervale të mundshme nga personeli kompetent, nën përgjegjësinë e punëdhënësit.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Metodat dhe instrumentet e përdorura duhet të jenë të përshtatshme, duke vlerësuar veçanërisht karakteristikat e zhurmës që do të matet, kohëzgjatjen e ekspozimit, faktorët e ambientit dhe karakteristikat e aparatit të matjes. Duke mbajtur parasysh sa më sipër, vlerësimi duhet të kryhet si rregull sa herë që ka ndryshime në punë, që influencojnë ndjeshëm në  shtimin e zhurmës dhe sa herë që struktura përkatëse kërkon vlerësim të argumentuar.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harton dhe mban në dispozicion të organeve të ruajtjes një raport në të cilin tregohen kriteret dhe mënyrat e kryerjes të vlerësimeve dhe në mënyrë të veçantë elementët e sipërpërmendur. Punëmarrësit ose përfaqësuesit e tyre konsultohen siç është parashikuar në pikën 3.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2.4 Masat teknike, organizative dhe procedurale.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bazuar në  njohuritë e marra për zhvillimin e teknikës, zvogëlon në minimum rreziqet që vijnë si shkak i ekspozimit ndaj zhurmës nëpërmjet masave teknike, organizative dhe procedurale që zbatohen konkretisht duke i dhënë përparësi ndërhyrjes që bëhet në burim.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vendet e punës, të cilat gjatë kryerjes së detyrës ditore nga punëmarrësi sjellin një ekspozim personal  ditor më të madh se 90 dBA, ose një  vlerë të presionit akustik të momentit jo të ponderuar më të madh se 140 dB (200 Pa), vihet një sinjalistikë  e përshtatshme. Këto vende gjithashtu evidentohen dhe kufizohen lëvizjet, kur rreziku i ekspozimit e justifikon dhe kur është e mundshme të realizohen.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2.5 Informimi dhe formimi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aktivitetet që, për një punëmarrës, shkaktojnë një ekspozim ditor personal ndaj zhurmës më të lartë se 80 dBA, punëdhënësi merr masat që punëmarrësit ose përfaqësuesit e tyre të informohen mbi: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rreziqet për dëgjimin për shkak të ekspozimit ndaj zhurmës;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masat e marra në zbatim të këtyre rregullave;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c) masat mbrojtëse të cilave punëmarrësit duhet t’u përshtaten;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funksionet e pajisjeve të mbrojtjes personale, kushtet në të cilat parashikohet përdorimi dhe mënyrat e përdorimit sipas përshkrimit në pikën 2.6;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e) kuptimin dhe rolin e kontrollit shëndetësor të përmendur në pikën 2.7.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f)rezultatet dhe kuptimin e vlerësimeve sipas pikës 2.3.</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Nëse aktivitetet e mësipërme sjellin një vlerë të ekspozimit ditor personal ndaj zhurmës më të madh se 85 dBA, punëdhënësi parashikon  marrjen e një formimi të duhur nga punëmarrësit mbi: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përdorimin korrekt pajisjet mbrojtëse personale të dëgjimit;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përdorimin korrekt, me qëllim zvogëlimin në minimum të rrezikut për dëgjimin, të mjeteve, makinerive, aparateve, të cilat të përdorura në mënyrë të vazhdueshme, krijojnë një ekspozim personal ditor  të punëmarrësit ndaj zhurmës jo më të lartë se 85 dBA.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2.6 Përdorimi i pajisjeve mbrojtëse personale të dëgjimit.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vë në dispozicion pajisjet mbrojtëse personale të dëgjimit për të gjithë punëmarrësit, ekspozimi personal ditor i të cilëve mund të tejkalojë 85 dBA. Mjetet e mbrojtjes  </w:t>
      </w:r>
      <w:r w:rsidRPr="00454BE1">
        <w:rPr>
          <w:rFonts w:ascii="Garamond" w:hAnsi="Garamond"/>
          <w:sz w:val="24"/>
          <w:szCs w:val="24"/>
          <w:lang w:val="sq-AL"/>
        </w:rPr>
        <w:lastRenderedPageBreak/>
        <w:t>individuale për dëgjimin u adoptohen sipas kushteve të punës secilit prej punëmarrësve, duke pasur parasysh sigurinë dhe shëndetin. Mjetet mbrojtëse individuale të dëgjimit konsiderohen të përshtatshme me këto rregulla, nëse përdoren në mënyrë korrekte, mbajnë një nivel rreziku të barabartë  ose më të vogël se sa  një ekspozim ditor personal prej 90 dBA.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Me përjashtim të rasteve të parashikuara në pikën 2.4, punëmarrësit, të cilët janë nën  ekspozimi personal ditor që tejkalon 90 dBA, duhet të përdorin mjetet mbrojtëse individuale të dëgjimit të vëna në dispozicion nga punëdhënësi.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2.7 Kontrolli shëndetësor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Punëmarrësit, ekspozimi personal ditor i të cilëve ndaj zhurmës tejkalon 85 dBA, pavarësisht nga përdorimi i mjeteve të mbrojtjes individuale, i nënshtrohen kontrollit shëndetësor.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Ky kontroll përfshin: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 një vizitë mjekësore paraprake, së bashku me një kontroll të funksioneve të dëgjimit, për të qartësuar efektin e punëve specifike, me qëllim vlerësimin e përshtatshmërisë së punëmarrësve;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vizitë mjekësore periodike, së bashku me një kontroll të funksioneve të dëgjimit, për të kontrolluar gjendjen e shëndetit të punëmarrësve dhe për të marrë mendim mbi përshtatshmërinë e punës. Këto duhet të merren parasysh, së bashku me ekspozimin dhe sensibilitetin akustik individual. Vizita e parë  kryhet jo më shumë se pas një viti nga vizita parashikuar.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Frekuenca e vizitave të tjera vendoset nga mjeku kompetent. Gjithsesi intervalet nuk mund të jenë më të mëdha se dy vjet për punëmarrësit, ekspozimi personal ditor i të cilëve nuk tejkalon 90 dBA dhe një vit në rastet e ekspozimit ditor personal që tejkalon 90 dBA, të përmendur edhe në pikat 2.10 dhe 2.11.</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Kontrolli shëndetësor është i njëjtë për punëmarrësit, ekspozimi ditor personal i të cilëve lëviz midis 80 dBA dhe 85 dBA, kur punëmarrësit e interesuar bëjnë kërkesë dhe mjeku kompetent e konfirmon, bëjnë vizita me qëllimin për të përcaktuar efekte të mundshme që kanë të bëjnë jo vetëm me dëgjimin.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në përputhje me mendimin e mjekut kompetent, merr masa parandaluese dhe mbrojtëse për çdo punëmarrës, me qëllim që të favorizojë shërimin audiologjik. Këto masa përfshijnë zvogëlimin e ekspozimit ditor personal të punëmarrësit dhe  masa të tjera të mundshme organizative.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Kundër masave të përshtatura dhe rregullave të marra në drejtim të tyre, punëmarrësit e interesuar mund të ankohen tek organet përkatëse brenda 30 ditëve, duke informuar me shkrim punëdhënësin.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2.8 Tejkalimi i vlerave limit të ekspozimit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Nëse pavarësisht nga aplikimi i masave të parashikuara në pikën 2.4, ekspozimi ditor personal i një punëmarrësi ndaj zhurmës rezulton më i madh se 90 dBA ose vlera e presionit akustik të momentit jo e ponderuar rezulton më e madhe se 140 dB (200 Pa), punëdhënësi u komunikon strukturave përkatëse, brenda 30 ditëve nga përcaktimi i tejkalimit, masat teknike dhe organizative të aplikuara në përputhje me pikën 2.4, duke informuar punëmarrësit ose përfaqësuesit e tyre.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2.9 Aparatet e reja, impiantet e reja dhe ristrukturimet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Projektimi, ndërtimi dhe realizimi i impianteve të reja, makinat dhe aparatet, zgjerimi dhe modifikimet rrënjësore të fabrikave dhe impianteve ekzistuese kryehen në përputhje me pikën 2.4.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Pajisjet e reja, makinat dhe aparatet e destinuara për përdorim gjatë punës, të cilat gjatë përdorimit të vazhdueshëm mund të provokojnë një ekspozim personal ditor ndaj punëmarrësit që i përdor, më të madhe se 85 dBA, janë të pajisura me një informacion lidhur me zhurmën e prodhuar në kushte normale dhe rreziqet që sjell përdorimi. Punëdhënësi, në momentin e blerjes së makinave, mjeteve dhe aparateve të reja, i jep prioritet atyre që shkaktojnë më pak zhurmë në kushte normale të funksionimit.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2.10 Punimet që sjellin ndryshime të rëndësishme të ekspozimit ditor personal</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Aty ku karakteristikat e ndryshme të një vendi pune sjellin ndryshime të rëndësishme në ekspozimin personal ditor të një punëmarrësi ndaj zhurmës nga një ditë tek tjetra, punëdhënësi mund të kërkojë për punëmarrësit që kryejnë detyra të veçanta, përjashtime të aplikimit të dispozitës </w:t>
      </w:r>
      <w:r w:rsidRPr="00454BE1">
        <w:rPr>
          <w:rFonts w:ascii="Garamond" w:hAnsi="Garamond"/>
          <w:sz w:val="24"/>
          <w:szCs w:val="24"/>
          <w:lang w:val="sq-AL"/>
        </w:rPr>
        <w:lastRenderedPageBreak/>
        <w:t xml:space="preserve">në pikën 2.6, me kusht që kontrollet e duhura të tregojnë se mesatarja e vlerave ditore të ekspozimit të punëmarrësit ndaj zhurmës nuk mund të kalojë vlerën 90 dBA.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Kërkesa e përjashtimit u drejtohet organeve të ruajtjes, me një përshkrim të detyrave të kryera, me treguesit e vlerave të ekspozimit ditor personal shoqëruar me një relacion të mjekut kompetent, i cili përmban edhe një vlerësim të kontrolleve për dëgjimin.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2.11 Kriteret për matjen e zhurmës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Ekspozimet personale të përmendur në pikën 2.9: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h) maten direkt me fonometer të integruar ose: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i) llogariten duke filluar nga matjet e presionit akustik, duke përfshirë kohën e ekspozimit.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Matjet mund të kryhen në vendet ku punojnë punëmarrësit ose me instrumente të fiksuara te punëmarrësit. Lokalizimi dhe kohëzgjatja e matjeve duhet të jenë përfaqësuese të vlerave të matura.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Fonometrat e përdorur duhet të jenë konform me përshkrimet e normave  IEC 651 grupi 1: këto duhet të jenë të pajisur me treguesit e mbingarkesës.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Këto instrumente nuk janë të përshtatshëm në llogaritjen LAeq Te dhe në praninë e zhurmave impulsive.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Ku përdoren fonometrat integratorë këta duhet të jenë konform me përshkrimet e normës IEC 804 grupi 1.</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Lejohen metodat e matjeve që parashikojnë regjistrimin, si etapa të ndërmjetme të  sinjaleve mbi mbështetë sa manjetikë.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Instrumenti i përdorur për të matur drejtpërdrejt vlerën maksimale (pikun) të presionit akustik të momentit jo të ponderuar, duhet të ketë një rritje konstante të kohës  jo më të madhe se 100 mikrosekondë.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Të gjitha instrumentet duhet të tarohen në intervale jo më të gjatë se një vit dhe të rikontrollohen para çdo matjeje.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Matja e presionit akustik në prani të personit që kontrollohet duhet të marrë në konsideratë edhe dridhjet e shkaktuara nga vetë pajisja matëse e presionit; matja konsiderohet  e qetë nëse mund të kryhet në distancë  0,1 metër nga koka deri në lartësinë e veshëve.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Ponderimi i përkohshëm “ slow” dhe “ fast “ janë të vlefshme nëse intervali i matjeve rezulton më i madh se sa kostantja e kohës së ponderimit të zgjedhur dhe nëse niveli i presionit akustik nuk ndryshon në mënyrë të shpejtë. Për çdo matje duhet të tregohet dhe pasaktësia nga e cila mund karakterizohet ( gabime të rastit).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2.12 Kriteret për kontrollin e funksionit të dëgjimit tek punëmarrësit.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Për kontrollin e funksionit të dëgjimit të punëmarrësve, merren në konsideratë aspektet e mëposhtme: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 Kontrolli i kryer në përputhje me mjekësinë e punës, përfshin: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një kontroll fillestar para ekspozimi ndaj zhurmës dhe pas një viti ekspozimi;</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kontrolle periodike me intervale në përputhje me natyrën e rrezikut dhe të përcaktuar nga mjeku, të parashikuara në pikën 2.7.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 Çdo kontroll përfshin të paktën një otoscopi dhe një kontroll audiometrik me audiometri liminare tonale në zonë që mbulon edhe frekuencën  8.000 Hz.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Kontrolli audiometrik respekton dhe dispozitat e standardit ISO 6189-1983 dhe duhet të kryhet në një ambient me nivel zhurme të tillë që të lejojë matjen e një niveli dëgjimi prej 0 dB, i cili  përputhet me standardin ISO 389-1979.</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MBROJTJA E PUNËMARRËSËVE KUNDËR RREZIQEVE TË SHKAKTUARA NGA SUBSTANCAT KIMIKE GJATË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3.1 Parime të përgjithshme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Kjo pjesë përcakton kërkesat minimale për mbrojtjen e punëmarrësve kundër rreziqeve që shkaktohen ose mund të shkaktohen nga substancat kimike të pranishme në vendin e punës ose si rezultat i çdo aktiviteti pune që sjell praninë e substancave kimike.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përputhje me këtë pjesë, fjalët kanë këtë kuptim: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lastRenderedPageBreak/>
        <w:t>a) substancë kimike: janë elementët kimikë ose komponimet e tyre, në gjendje natyrale ose të fituar nga një proces prodhimi, përfshirë shtesat dhe solventet  kryesore, si dhe ndonjë papastërti me origjinë natyrore ose të marrë në procesin e prodhimit, me përjashtim të solventëve që mund të veçohen nga substanca pa ndryshuar përbërjen e saj.</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substanca kimike të rrezikshme: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1) substanca kimike të klasifikuar si të rrezikshme.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Përjashtohen substancat e rrezikshme vetëm për ambientin;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 substanca kimike të klasifikuar si preparate të rrezikshme.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Përjashtohen preparatet e rrezikshme  vetëm për ambientin;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 Substanca kimike, të cilat dhe pse nuk janë të klasifikuara si të rrezikshëm, në bazë të pikave 1) dhe 2) mund të sjellin rrezik për sigurinë dhe shëndetin e punëmarrësve për shkak të karakteristikave kimike, kimiko-fizike ose toksikologjike dhe të mënyrës se si përdoren ose janë të pranishme në vendin e punës, përfshirë substancat kimike për të cilët është përcaktuar një vlerë e kufizuar e ekspozimit;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c) aktivitete që sjellin praninë e substancave kimike: çdo aktivitet pune në të cilin përdoren substancat kimike ose parashikohet  përdorimi, ose çdo lloj aktiviteti që përfshin prodhimin, magazinimin, transportin ose eliminimin dhe përpunimin e mbetjeve që rezultojnë nga këto aktivitete;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 vlerë e kufizuar e ekspozimit profesional: nëse nuk është specifikuar ndryshe, kufiri i koncentrimit mesatar të ponderuar në kohë i një substance kimike në ajër, në zonën e frymëmarrjes së një punëmarrësi, referuar një periudhe të caktuar.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e) vlera e kufizuar biologjike: kufiri i koncentrimit të substancës përkatëse, të vlerave të saj metabolike, ose të një treguesi të efektit ose  mënyrës biologjike përkatëse;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 kontroll shëndetësor: vlerësimi i gjendjes së shëndetit të çdo punëmarrësi në funksion të ekspozimit ndaj substancave kimike në vendin e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g) rrezik: karakteristika tipike e një substance kimike për të prodhuar efektet e dëmshme.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h) rrezik i mundshëm: mundësia e krijimit  të një potenciali të dëmshëm në kushte të përdorimit ose ekspozimit.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3.2 Vlerësimi i rrezikut të mundshëm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vlerësimin e rrezikut të mundshëm, punëdhënësi përcakton paraprakisht praninë e mundshme të substancave kimike të rrezikshëm, në vendin e punës dhe vlerëson rrezikun e mundshëm për sigurinë dhe shëndetin e punëmarrësve të shkaktuar nga prania e këtyre substancave, duke marrë në konsideratë veçanërisht: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karakteristikat e rrezikshme;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informacionet mbi shëndetin dhe sigurinë të komunikuara nga prodhuesi ose furnizuesi nëpërmjet skedës së sigurisë;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nivelin, tipin dhe kohëzgjatjen e ekspozimit;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kushtet në të cilat kryhet puna në praninë e këtyre substancave, përfshirë sasinë e tyre;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vlerat e lejuara të ekspozimit profesional ose të vlerave të kufizuara biologjike;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 efektet e masave parandaluese dhe mbrojtëse të marra ose që do të merren;</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g) konkluzionet e arritura nga kryerja kontrollit shëndetësor të bëra. nëse ka të tilla.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vlerësimin e rrezikut të mundshëm punëdhënësi tregon cilat masa janë ndërmarrë.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rastin e aktiviteteve të punës që sjellin ekspozimin ndaj shumë substancave kimike të rrezikshme, rreziqet e mundshme vlerësohen mbi bazën e rrezikut që sjell kombinimi i të gjithë substancave kimike të mësipërm.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Furnizuesi ose prodhuesi i substancave kimike duhet të vërë në dispozicion të punëdhënësit blerës, të gjitha informacionet e nevojshme për vlerësimin e plotë të rreziqeve të mundshme.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rastin e një aktiviteti të ri që sjell praninë e substancave kimike të rrezikshme, vlerësimi i rrezikut të mundshëm nga këto substanca dhe zbatimi i masave të parandalimit programohen paraprakisht. Aktiviteti i ri fillon vetëm pasi ka përfunduar vlerësimi i rreziqeve të mundshme dhe </w:t>
      </w:r>
      <w:r w:rsidRPr="00454BE1">
        <w:rPr>
          <w:rFonts w:ascii="Garamond" w:hAnsi="Garamond"/>
          <w:sz w:val="24"/>
          <w:szCs w:val="24"/>
          <w:lang w:val="sq-AL"/>
        </w:rPr>
        <w:lastRenderedPageBreak/>
        <w:t xml:space="preserve">zbatimi i masave të parandalimit.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përditëson periodikisht vlerësimin në rast ndryshimesh të rëndësishme që mund të kenë përfunduar ose kur rezultatet e kontrollit shëndetësor e kërkojnë nevojën për këtë.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3.3 Masat dhe kërkesat kryesore për parandalimin e rreziqeve të mundshme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Duhet të eliminohen rreziqet e mundshme të shkaktuara nga substancat kimike të rrezikshme ose të zvogëlohen në minimum nëpërmjet masave të mëposhtme: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projektimi dhe organizmi i sistemeve të punimeve në vendin e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furnizimi  me mjetet e përshtatshme për punët specifike dhe procedurat përkatëse të mirëmbajtjes;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zvogëlimi në minimum i numrit të punëmarrësve që janë ose mund të jenë të ekspozuar;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zvogëlimi në minimum i kohëzgjatjes dhe i intensitetit të ekspozimit;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e) masat higjienike të duhura;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f) zvogëlimi në minimum i sasisë së substancave të pranishëm në vendin e punës sipas nevojës së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g) metodat e punës të përshtatshme, përfshirë dispozitat që garantojnë sigurinë në përpunimin, magazinimin dhe transportin në vendin e punës të substancave kimike të rrezikshme si dhe të mbetjeve që përmbajnë këto substanca kimike.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2. Nëse rezultatet e vlerësimit të rrezikut tregojnë se, në raport me tipin dhe sasinë e substancës kimike, mënyrën dhe frekuencën e ekspozimit ndaj kësaj substance të pranishme në vendin e punës, ekziston vetëm një rrezik i kufizuar për shëndetin dhe sigurinë e punëmarrësve dhe se masat e mëparshme janë të mjaftueshme për të zvogëluar rrezikun e mundshëm, nuk aplikohen kërkesat e pikave të mëposhtme.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3.4 Masat specifike të mbrojtjes dhe parandalimit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mbi bazën e aktiviteteve dhe vlerësimit të rrezikut të mundshëm, parashikon që rreziku i mundshëm të eliminohet ose zvogëlohet nëpërmjet zëvendësimit me substanca të tjera ose proçese, të cilat në kushtet e përdorimit nuk janë ose janë më pak të rrezikshëm për shëndetin e punëmarrësve, kjo bëhet  kur natyra e aktivitetit e lejon. Kur natyra e aktivitetit nuk e lejon eliminimin e rrezikut të mundshëm nëpërmjet zëvendësimit, punëdhënësi garanton që rreziku i mundshëm të zvogëlohet nëpërmjet aplikimit të masave të mëposhtme të listuara sipas radhës së prioritetit: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projektimin e proceseve të duhura të punës dhe kontrolle teknike, si dhe përdorimin e mjeteve dhe materialeve të përshtatshme;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mjetet e duhura organizative dhe të mbrojtjes kolektive në burimin e rrezikut të mundshëm;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pajisjet mbrojtëse personale, përfshirë dispozitat e mbrojtjes individuale, kur ekspozimi nuk mund të parandalohet me mjete të tjera;</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kontrolli shëndetësor i punëmarrësve.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Me përjashtim të rasteve kur nuk mund të tregohet me mjete të tjera, arritja e një niveli mbrojtjeje  dhe parandalimi, punëdhënësi, periodikisht dhe sa herë që kushtet ndikuese të ekspozimit ndryshojnë, parashikon matjen e substancave që mund të paraqesin rrezik për shëndetin me metoda të standardizuara, ose në mungesë të tyre, me metoda të përshtatshme ose duke ju referuar në mënyrë të veçantë vlerave kufizuese të ekspozimit profesional dhe për periudhat përfaqësuese të ekspozimit në kohë dhe hapësirë.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Nëse është kaluar vlera e lejuar e ekspozimit profesional të vendosur në rregullat në fuqi,  punëdhënësi identifikon dhe eliminon shkaqet e ngjarjes duke përshtatur menjëherë masat e duhura të mbrojtjes dhe parandalimit.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Rezultatet e matjeve u bashkëngjiten dokumenteve të vlerësimit të rreziqeve të  mundshme (risqeve) dhe u bëhen të ditura përfaqësuesve të punëmarrësve për sigurinë. Punëdhënësi mban parasysh matjet e bëra. Mbi bazën e vlerësimit të rreziqeve të mundshme dhe të parimeve të përgjithshme për parandalimin dhe mbrojtjen, punëdhënësi merr masat teknike dhe organizative të përshtatshme me natyrën e veprimeve, përfshirë magazinimin, përpunimin dhe izolimin e </w:t>
      </w:r>
      <w:r w:rsidRPr="00454BE1">
        <w:rPr>
          <w:rFonts w:ascii="Garamond" w:hAnsi="Garamond"/>
          <w:sz w:val="24"/>
          <w:szCs w:val="24"/>
          <w:lang w:val="sq-AL"/>
        </w:rPr>
        <w:lastRenderedPageBreak/>
        <w:t xml:space="preserve">substancave kimike të papajtueshme midis tyre; në mënyrë të veçantë, punëdhënësi eviton praninë e koncentrimeve të rrezikshme të substancave të djegshme ose sasi të rrezikshme të substancave kimikisht jo të qëndrueshme.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Aty ku natyra e aktivitetit të punës nuk mundëson parandalimin në vendin e punës të pranisë së koncentrimeve të rrezikshme të substancave të djegshme ose sasi të rrezikshme të substancave kimikisht jo të qëndrueshme, punëdhënësi, në mënyrë të veçantë duhet: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 të evitojë praninë e burimeve të ndezjes që mund të shkaktojnë zjarre dhe eksplozione, ose ekzistencën e kushteve jo të favorshme që mund të provokojnë efekte fizike të dëmshme për shkak të substancave ose përzierjeve të substancave kimike jo të qëndrueshme;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të zvogëlojë, nëpërmjet masave procedurale dhe organizative të parashikuara nga aktet në fuqi, efektet e rrezikshme për shëndetin dhe sigurinë e punëmarrësve në rast zjarresh ose eksplozionesh të shkaktuar nga substanca ose përzierje të substancave kimikisht jo të qëndrueshme;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6. Punëdhënësi vë në dispozicion pajisjet e punës dhe zbaton sisteme të mbrojtjes kolektive dhe individuale në përputhje me dispozitat ligjore dhe rregulloret, veçanërisht për sa i përket përdorimit të mjeteve të mësipërme me fuqi eksplozive në atmosferë.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7. Punëdhënësi merr masat për të siguruar një kontroll të mjaftueshëm të impianteve, aparateve dhe makinerive, duke vënë në dispozicion sisteme dhe mekanizma për zvogëlimin e mundësive të rrezikut për ekspozim ose mekanizma për të zvogëluar presionin e ekspozimit.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8. Punëdhënësi informon punëmarrësit për kalimin e vlerave të lejuara të ekspozimit profesional, për shkakun e ngjarjes dhe për masat e mbrojtjes dhe parandalimit të marra dhe ja komunikon këto organeve të ruajtjes.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3.5 Dispozitat në rast zjarri ose emergjence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për të mbrojtur shëndetin dhe sigurinë e punëmarrësve nga pasojat e aksidenteve ose të emergjencave të shkaktuara nga prania e substancave kimike të rrezikshme në vendin e punës, vendos procedura të përshtatshme ndërhyrjeje për t’u zbatuar në këto raste. Këto masa përfshijnë ushtrime praktike për sigurinë që duhet të kryhen me intervale të rregullta dhe vënien në dispozicion të mjeteve të përshtatshme për ndihmën e shpejtë.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Në rast zjarri ose emergjencë, punëdhënësi merr menjëherë masa të drejtpërdrejta për të zvogëluar efektet dhe në mënyrë të veçantë asistencën për largimin, evakuimin dhe informimin e punëmarrësve. Punëdhënësi merr masa të përshtatshme për të normalizuar situatën sa më parë.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Punëmarrësve që u lejohet të punojnë në zonën e prekur ose punëmarrësit e domosdoshëm për kryerjen e riparimeve dhe aktiviteteve të nevojshme u jepen veshje mbrojtëse, mjete të mbrojtjes individuale dhe mjete të përshtatshme për ndërhyrjen që përdoren deri sa vazhdon situata anormale.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përshtat masat e nevojshme për të përgatitur sistemin e alarmit dhe sisteme të tjera komunikimi të nevojshme për të sinjalizuar menjëherë aksidentin ose emergjencën.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Masat e emergjencës, të përfshira në plan duhet të përmbajnë:</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informacione paraprake mbi aktivitetet e rrezikshme, mbi substancat kimike të rrezikshme, mbi masat e identifikimit të rrezikut të mundshme, mbi masat parandaluese dhe procedurat, në mënyrë të tillë që zyrat kompetente për situatat e emergjencës të mund të përcaktojnë menjëherë procedurat përkatëse dhe masat parandaluese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çdo lloj tjetër informacioni mbi rreziqet e mundshme të shkaktuara ose që mund të shkaktohen nga aksidente ose situata emergjente, përfshirë informacionet mbi procedurat e ndjekura në bazë të këtij neni.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rast zjarri ose emergjence, subjektet e pambrojtura duhet të largohen nga zona menjëherë.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3.6 Informimi dhe formimi i punëmarrësve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garanton që punëmarrësit ose përfaqësuesit e tyre të kenë në dispozicion: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 të dhënat e vlerësimit të rrezikut të mundshëm dhe informacione të tjera sa herë që ndryshime të rëndësishme në vendin e punës  shoqërohen me  ndryshimin e këtyre  të dhënave;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informacione mbi substancat kimike të rrezikshme të pranishëm në vendin e punës, ndër </w:t>
      </w:r>
      <w:r w:rsidRPr="00454BE1">
        <w:rPr>
          <w:rFonts w:ascii="Garamond" w:hAnsi="Garamond"/>
          <w:sz w:val="24"/>
          <w:szCs w:val="24"/>
          <w:lang w:val="sq-AL"/>
        </w:rPr>
        <w:lastRenderedPageBreak/>
        <w:t>të cilët natyrën e substancës, rreziqet e mundshme për sigurinë dhe shëndetin, vlerat e lejuara përkatëse të ekspozimit profesional dhe dispozita të tjera normative që i përkasin substancave kimike;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c) formimin dhe informacione mbi masat parandaluese dhe veprimet e përshtatshme që duhen zbatuar për mbrojtjen e tyre dhe të punëmarrësve të tjerë në vendin e punës;</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d) konsultimin e çdo skede me të dhënat e sigurisë të vënë në dispozicion nga furnizuesit.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Punëdhënësi siguron që informacionet: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të jenë në përputhje me rezultatet e vlerësimit të rrezikut të mundshëm. Këto informacione mund të përbëhen nga informacione gojore ose nga kurse formimi dhe praktika individuale të integruara me informacione të shkruara, sipas natyrës dhe nivelit të rrezikut të mundshëm të përcaktuar gjatë vlerësimit;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b) të jenë të përditësuara me ndryshimet e kushteve.</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Aty ku depozitat dhe tubacionet për substancat kimike të rrezikshme të përdorura gjatë punës nuk evidentohen me sinjalet e sigurisë, punëdhënësi siguron që natyra e përmbajtjes së kontenitorëve dhe tubacioneve dhe rreziqet e mundshme përkatëse të jenë qartësisht të identifikuara.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Prodhuesi dhe furnitori i transmetojnë punëdhënësit të gjitha informacionet në lidhje me substancat kimike të rrezikshme të prodhuara ose të furnizuara.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3.7 Kontrolli shëndetësor.</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Kontrolli shëndetësor kryhet:</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a) para se të punësohet punëmarrësi për detyrën që ka ekspozim;</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b) periodikisht, një herë në vit dhe me interval të përcaktuar nga mjeku kompetent me motivacionin e duhur në dokumentin e duhur të vlerësimit të rrezikut të mundshëm e që u komunikohet përfaqësuesve të punëmarrësve në funksion me vlerësimin e rreziqeve të mundshme dhe të rezultateve të kontrollit shëndetësor;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c) në momentin e mbylljes së raportit të punës; në këtë rast mjeku kompetent vë në dispozicion të punëmarrësit treguesit e ndryshëm në lidhje me kontrollet mjekësore që duhen ndjekur.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Monitorimi biologjik është i detyrueshëm për punëmarrësit e ekspozuar ndaj substancave për të cilët është fiksuar një vlerë e lejuar biologjike. Rezultatet e këtij monitorimi i informohen punëmarrësit të interesuar. Në formë anonime, këto rezultate i bashkëlidhen dokumentit të vlerësimit të rreziqeve të mundshme dhe i komunikohen përfaqësuesve për sigurinë të punëmarrësve.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Kontrollet shëndetësore duhet të vërtetojnë rrezikun e ulët për punëmarrësin.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Punëdhënësi, në përputhje me mendimin e mjekut kompetent merr masa parandaluese dhe mbrojtëse të veçanta për çdo punëmarrës mbi bazën e rezultateve të analizave klinike dhe biologjike të kryera.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 xml:space="preserve">Në rastin kur, në momentin e kontrollit shëndetësor, përcaktohet në një punëmarrës ose një grup punëmarrësish të ekspozuar në mënyrë të ngjashme ndaj të njëjtit agjent, ekzistenca e efekteve të dëmshme për shëndetin, të shkaktuara nga ky ekspozim ose kalimi i një vlere të lejuar biologjike, mjeku kompetent informon individualisht punëmarrësin e interesuar ose punëdhënësin. </w:t>
      </w:r>
    </w:p>
    <w:p w:rsidR="002876EE" w:rsidRPr="00454BE1" w:rsidRDefault="002876EE" w:rsidP="002876EE">
      <w:pPr>
        <w:pStyle w:val="Paragrafi0"/>
        <w:rPr>
          <w:rFonts w:ascii="Garamond" w:hAnsi="Garamond"/>
          <w:sz w:val="24"/>
          <w:szCs w:val="24"/>
          <w:lang w:val="sq-AL"/>
        </w:rPr>
      </w:pPr>
      <w:r w:rsidRPr="00454BE1">
        <w:rPr>
          <w:rFonts w:ascii="Garamond" w:hAnsi="Garamond"/>
          <w:sz w:val="24"/>
          <w:szCs w:val="24"/>
          <w:lang w:val="sq-AL"/>
        </w:rPr>
        <w:t>Organi i ruajtjes, me vendim të motivuar, mund të përcaktojë periudha të ndryshme të kontrollit shënde</w:t>
      </w:r>
      <w:bookmarkStart w:id="1" w:name="_GoBack"/>
      <w:bookmarkEnd w:id="1"/>
      <w:r w:rsidRPr="00454BE1">
        <w:rPr>
          <w:rFonts w:ascii="Garamond" w:hAnsi="Garamond"/>
          <w:sz w:val="24"/>
          <w:szCs w:val="24"/>
          <w:lang w:val="sq-AL"/>
        </w:rPr>
        <w:t xml:space="preserve">tësor periodik, të ndryshme nga ato të përcaktuara nga mjeku kompetent. </w:t>
      </w:r>
    </w:p>
    <w:sectPr w:rsidR="002876EE" w:rsidRPr="00454BE1" w:rsidSect="002876EE">
      <w:footerReference w:type="even" r:id="rId7"/>
      <w:footerReference w:type="default" r:id="rId8"/>
      <w:pgSz w:w="11907" w:h="16840" w:code="9"/>
      <w:pgMar w:top="1418" w:right="1418" w:bottom="1418" w:left="1418" w:header="1304" w:footer="1134" w:gutter="0"/>
      <w:pgNumType w:start="240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07B9" w:rsidRDefault="009407B9">
      <w:r>
        <w:separator/>
      </w:r>
    </w:p>
  </w:endnote>
  <w:endnote w:type="continuationSeparator" w:id="0">
    <w:p w:rsidR="009407B9" w:rsidRDefault="00940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6250" w:rsidRDefault="00EA6250" w:rsidP="002876E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A6250" w:rsidRDefault="00EA6250" w:rsidP="002876EE">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6250" w:rsidRPr="009D15A0" w:rsidRDefault="00EA6250" w:rsidP="002876EE">
    <w:pPr>
      <w:pStyle w:val="Footer"/>
      <w:framePr w:wrap="around" w:vAnchor="text" w:hAnchor="margin" w:xAlign="outside" w:y="1"/>
      <w:rPr>
        <w:rStyle w:val="PageNumber"/>
        <w:rFonts w:ascii="CG Times" w:hAnsi="CG Times"/>
        <w:sz w:val="22"/>
        <w:szCs w:val="22"/>
      </w:rPr>
    </w:pPr>
    <w:r w:rsidRPr="009D15A0">
      <w:rPr>
        <w:rStyle w:val="PageNumber"/>
        <w:rFonts w:ascii="CG Times" w:hAnsi="CG Times"/>
        <w:sz w:val="22"/>
        <w:szCs w:val="22"/>
      </w:rPr>
      <w:fldChar w:fldCharType="begin"/>
    </w:r>
    <w:r w:rsidRPr="009D15A0">
      <w:rPr>
        <w:rStyle w:val="PageNumber"/>
        <w:rFonts w:ascii="CG Times" w:hAnsi="CG Times"/>
        <w:sz w:val="22"/>
        <w:szCs w:val="22"/>
      </w:rPr>
      <w:instrText xml:space="preserve">PAGE  </w:instrText>
    </w:r>
    <w:r w:rsidRPr="009D15A0">
      <w:rPr>
        <w:rStyle w:val="PageNumber"/>
        <w:rFonts w:ascii="CG Times" w:hAnsi="CG Times"/>
        <w:sz w:val="22"/>
        <w:szCs w:val="22"/>
      </w:rPr>
      <w:fldChar w:fldCharType="separate"/>
    </w:r>
    <w:r>
      <w:rPr>
        <w:rStyle w:val="PageNumber"/>
        <w:rFonts w:ascii="CG Times" w:hAnsi="CG Times"/>
        <w:noProof/>
        <w:sz w:val="22"/>
        <w:szCs w:val="22"/>
      </w:rPr>
      <w:t>2406</w:t>
    </w:r>
    <w:r w:rsidRPr="009D15A0">
      <w:rPr>
        <w:rStyle w:val="PageNumber"/>
        <w:rFonts w:ascii="CG Times" w:hAnsi="CG Times"/>
        <w:sz w:val="22"/>
        <w:szCs w:val="22"/>
      </w:rPr>
      <w:fldChar w:fldCharType="end"/>
    </w:r>
  </w:p>
  <w:p w:rsidR="00EA6250" w:rsidRDefault="00EA6250" w:rsidP="002876EE">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07B9" w:rsidRDefault="009407B9">
      <w:r>
        <w:separator/>
      </w:r>
    </w:p>
  </w:footnote>
  <w:footnote w:type="continuationSeparator" w:id="0">
    <w:p w:rsidR="009407B9" w:rsidRDefault="00940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6EE"/>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1089"/>
    <w:rsid w:val="00052254"/>
    <w:rsid w:val="00052A4C"/>
    <w:rsid w:val="000535FF"/>
    <w:rsid w:val="00053FD5"/>
    <w:rsid w:val="00054914"/>
    <w:rsid w:val="00054E44"/>
    <w:rsid w:val="00055653"/>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22BD"/>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077"/>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AA0"/>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913"/>
    <w:rsid w:val="00242E4B"/>
    <w:rsid w:val="00243037"/>
    <w:rsid w:val="00243114"/>
    <w:rsid w:val="0024381E"/>
    <w:rsid w:val="0024386A"/>
    <w:rsid w:val="0024388C"/>
    <w:rsid w:val="002447C4"/>
    <w:rsid w:val="0024493A"/>
    <w:rsid w:val="00245782"/>
    <w:rsid w:val="00246B85"/>
    <w:rsid w:val="002500BE"/>
    <w:rsid w:val="002501E2"/>
    <w:rsid w:val="0025093E"/>
    <w:rsid w:val="00250EF0"/>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6EE"/>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2BFA"/>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2F4A"/>
    <w:rsid w:val="00383AE3"/>
    <w:rsid w:val="0038481A"/>
    <w:rsid w:val="00385CC1"/>
    <w:rsid w:val="00385E46"/>
    <w:rsid w:val="00386092"/>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FE4"/>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4BE1"/>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3AC"/>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016"/>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6F91"/>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63AE"/>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1CE6"/>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5AE5"/>
    <w:rsid w:val="008566B4"/>
    <w:rsid w:val="0085690D"/>
    <w:rsid w:val="008569AD"/>
    <w:rsid w:val="00856B30"/>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E7F23"/>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07B9"/>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6840"/>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37"/>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67C4"/>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0BB8"/>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991"/>
    <w:rsid w:val="00BA2CE1"/>
    <w:rsid w:val="00BA316E"/>
    <w:rsid w:val="00BA31BC"/>
    <w:rsid w:val="00BA3B6A"/>
    <w:rsid w:val="00BA3E16"/>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A0E"/>
    <w:rsid w:val="00C2724E"/>
    <w:rsid w:val="00C275A9"/>
    <w:rsid w:val="00C3042A"/>
    <w:rsid w:val="00C310D1"/>
    <w:rsid w:val="00C316DD"/>
    <w:rsid w:val="00C3173F"/>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C1F"/>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1C19"/>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250"/>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FB2"/>
    <w:rsid w:val="00F8179E"/>
    <w:rsid w:val="00F81867"/>
    <w:rsid w:val="00F82585"/>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018E"/>
    <w:rsid w:val="00FD0C51"/>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B0880"/>
  <w15:chartTrackingRefBased/>
  <w15:docId w15:val="{4EC2CFC7-7684-4CC0-BE2C-A9C6B797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876EE"/>
    <w:rPr>
      <w:rFonts w:ascii="Arial" w:hAnsi="Arial" w:cs="Arial"/>
      <w:sz w:val="24"/>
      <w:szCs w:val="24"/>
    </w:rPr>
  </w:style>
  <w:style w:type="paragraph" w:styleId="Heading1">
    <w:name w:val="heading 1"/>
    <w:basedOn w:val="Normal"/>
    <w:next w:val="Normal"/>
    <w:link w:val="Heading1Char"/>
    <w:qFormat/>
    <w:rsid w:val="00B320FC"/>
    <w:pPr>
      <w:keepNext/>
      <w:spacing w:before="240" w:after="60"/>
      <w:outlineLvl w:val="0"/>
    </w:pPr>
    <w:rPr>
      <w:b/>
      <w:bCs/>
      <w:kern w:val="32"/>
      <w:sz w:val="32"/>
      <w:szCs w:val="32"/>
    </w:rPr>
  </w:style>
  <w:style w:type="paragraph" w:styleId="Heading2">
    <w:name w:val="heading 2"/>
    <w:basedOn w:val="Normal"/>
    <w:next w:val="Normal"/>
    <w:link w:val="Heading2Char"/>
    <w:qFormat/>
    <w:rsid w:val="002876EE"/>
    <w:pPr>
      <w:keepNext/>
      <w:tabs>
        <w:tab w:val="left" w:pos="720"/>
      </w:tabs>
      <w:outlineLvl w:val="1"/>
    </w:pPr>
    <w:rPr>
      <w:b/>
      <w:bCs/>
    </w:rPr>
  </w:style>
  <w:style w:type="paragraph" w:styleId="Heading3">
    <w:name w:val="heading 3"/>
    <w:basedOn w:val="Normal"/>
    <w:next w:val="Normal"/>
    <w:link w:val="Heading3Char"/>
    <w:qFormat/>
    <w:rsid w:val="002876EE"/>
    <w:pPr>
      <w:keepNext/>
      <w:jc w:val="center"/>
      <w:outlineLvl w:val="2"/>
    </w:pPr>
    <w:rPr>
      <w:b/>
      <w:bCs/>
      <w:color w:val="000000"/>
    </w:rPr>
  </w:style>
  <w:style w:type="paragraph" w:styleId="Heading4">
    <w:name w:val="heading 4"/>
    <w:basedOn w:val="Normal"/>
    <w:next w:val="Normal"/>
    <w:link w:val="Heading4Char"/>
    <w:qFormat/>
    <w:rsid w:val="002876EE"/>
    <w:pPr>
      <w:keepNext/>
      <w:shd w:val="pct20" w:color="000000" w:fill="FFFFFF"/>
      <w:jc w:val="center"/>
      <w:outlineLvl w:val="3"/>
    </w:pPr>
    <w:rPr>
      <w:b/>
      <w:bCs/>
      <w:spacing w:val="-25"/>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2876EE"/>
    <w:rPr>
      <w:rFonts w:ascii="Arial" w:hAnsi="Arial" w:cs="Arial"/>
      <w:b/>
      <w:bCs/>
      <w:kern w:val="32"/>
      <w:sz w:val="32"/>
      <w:szCs w:val="32"/>
      <w:lang w:val="en-US" w:eastAsia="en-US" w:bidi="ar-SA"/>
    </w:rPr>
  </w:style>
  <w:style w:type="character" w:customStyle="1" w:styleId="Heading2Char">
    <w:name w:val="Heading 2 Char"/>
    <w:basedOn w:val="DefaultParagraphFont"/>
    <w:link w:val="Heading2"/>
    <w:semiHidden/>
    <w:locked/>
    <w:rsid w:val="002876EE"/>
    <w:rPr>
      <w:rFonts w:ascii="Arial" w:hAnsi="Arial" w:cs="Arial"/>
      <w:b/>
      <w:bCs/>
      <w:sz w:val="24"/>
      <w:szCs w:val="24"/>
      <w:lang w:val="en-US" w:eastAsia="en-US" w:bidi="ar-SA"/>
    </w:rPr>
  </w:style>
  <w:style w:type="character" w:customStyle="1" w:styleId="Heading3Char">
    <w:name w:val="Heading 3 Char"/>
    <w:basedOn w:val="DefaultParagraphFont"/>
    <w:link w:val="Heading3"/>
    <w:semiHidden/>
    <w:locked/>
    <w:rsid w:val="002876EE"/>
    <w:rPr>
      <w:rFonts w:ascii="Arial" w:hAnsi="Arial" w:cs="Arial"/>
      <w:b/>
      <w:bCs/>
      <w:color w:val="000000"/>
      <w:sz w:val="24"/>
      <w:szCs w:val="24"/>
      <w:lang w:val="en-US" w:eastAsia="en-US" w:bidi="ar-SA"/>
    </w:rPr>
  </w:style>
  <w:style w:type="character" w:customStyle="1" w:styleId="Heading4Char">
    <w:name w:val="Heading 4 Char"/>
    <w:basedOn w:val="DefaultParagraphFont"/>
    <w:link w:val="Heading4"/>
    <w:semiHidden/>
    <w:locked/>
    <w:rsid w:val="002876EE"/>
    <w:rPr>
      <w:rFonts w:ascii="Arial" w:hAnsi="Arial" w:cs="Arial"/>
      <w:b/>
      <w:bCs/>
      <w:spacing w:val="-25"/>
      <w:sz w:val="28"/>
      <w:szCs w:val="28"/>
      <w:lang w:val="en-US" w:eastAsia="en-US" w:bidi="ar-SA"/>
    </w:rPr>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eastAsia="MS Mincho"/>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eastAsia="MS Mincho"/>
      <w:noProof/>
      <w:sz w:val="20"/>
      <w:szCs w:val="20"/>
      <w:lang w:val="nl-NL" w:eastAsia="tr-TR"/>
    </w:rPr>
  </w:style>
  <w:style w:type="paragraph" w:customStyle="1" w:styleId="bcverylastpara">
    <w:name w:val="bc very last para"/>
    <w:basedOn w:val="Normal"/>
    <w:rsid w:val="00392BE0"/>
    <w:pPr>
      <w:spacing w:after="720"/>
      <w:ind w:left="1134"/>
      <w:jc w:val="both"/>
    </w:pPr>
    <w:rPr>
      <w:rFonts w:eastAsia="MS Mincho"/>
      <w:sz w:val="20"/>
      <w:szCs w:val="20"/>
      <w:lang w:val="en-GB" w:eastAsia="tr-TR"/>
    </w:rPr>
  </w:style>
  <w:style w:type="paragraph" w:customStyle="1" w:styleId="bcverylastparaa">
    <w:name w:val="bc very last para (a)"/>
    <w:basedOn w:val="Normal"/>
    <w:rsid w:val="00392BE0"/>
    <w:pPr>
      <w:spacing w:after="720"/>
      <w:ind w:left="1843" w:hanging="709"/>
      <w:jc w:val="both"/>
    </w:pPr>
    <w:rPr>
      <w:rFonts w:eastAsia="MS Mincho"/>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eastAsia="MS Mincho"/>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eastAsia="MS Mincho"/>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eastAsia="Times"/>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rPr>
      <w:rFonts w:ascii="Times New Roman" w:hAnsi="Times New Roman" w:cs="Times New Roman"/>
    </w:rPr>
  </w:style>
  <w:style w:type="character" w:customStyle="1" w:styleId="BodyTextChar">
    <w:name w:val="Body Text Char"/>
    <w:basedOn w:val="DefaultParagraphFont"/>
    <w:link w:val="BodyText"/>
    <w:semiHidden/>
    <w:locked/>
    <w:rsid w:val="002876EE"/>
    <w:rPr>
      <w:sz w:val="24"/>
      <w:szCs w:val="24"/>
      <w:lang w:val="en-US" w:eastAsia="en-US" w:bidi="ar-SA"/>
    </w:r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eastAsia="Arial Unicode MS"/>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eastAsia="Arial Unicode MS"/>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eastAsia="Arial Unicode MS"/>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eastAsia="Arial Unicode MS"/>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eastAsia="Arial Unicode MS"/>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eastAsia="Arial Unicode MS"/>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eastAsia="Arial Unicode MS"/>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eastAsia="Arial Unicode MS"/>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eastAsia="Arial Unicode MS"/>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eastAsia="Arial Unicode MS"/>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eastAsia="Arial Unicode MS"/>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eastAsia="Arial Unicode MS"/>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eastAsia="Arial Unicode MS"/>
      <w:lang w:val="tr-TR" w:eastAsia="tr-TR"/>
    </w:rPr>
  </w:style>
  <w:style w:type="paragraph" w:customStyle="1" w:styleId="xl55">
    <w:name w:val="xl55"/>
    <w:basedOn w:val="Normal"/>
    <w:rsid w:val="00392BE0"/>
    <w:pPr>
      <w:spacing w:before="100" w:beforeAutospacing="1" w:after="100" w:afterAutospacing="1"/>
    </w:pPr>
    <w:rPr>
      <w:rFonts w:eastAsia="Arial Unicode MS"/>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eastAsia="Arial Unicode MS"/>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eastAsia="Arial Unicode MS"/>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eastAsia="Arial Unicode MS"/>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eastAsia="Arial Unicode MS"/>
      <w:lang w:val="tr-TR" w:eastAsia="tr-TR"/>
    </w:rPr>
  </w:style>
  <w:style w:type="paragraph" w:customStyle="1" w:styleId="xl62">
    <w:name w:val="xl62"/>
    <w:basedOn w:val="Normal"/>
    <w:rsid w:val="00392BE0"/>
    <w:pPr>
      <w:spacing w:before="100" w:beforeAutospacing="1" w:after="100" w:afterAutospacing="1"/>
    </w:pPr>
    <w:rPr>
      <w:rFonts w:eastAsia="Arial Unicode MS"/>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eastAsia="Arial Unicode MS"/>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eastAsia="Arial Unicode MS"/>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eastAsia="Arial Unicode MS"/>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eastAsia="Arial Unicode MS"/>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eastAsia="Arial Unicode MS"/>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eastAsia="Arial Unicode MS"/>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eastAsia="Arial Unicode MS"/>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eastAsia="Arial Unicode MS"/>
      <w:b/>
      <w:bCs/>
      <w:lang w:val="tr-TR" w:eastAsia="tr-TR"/>
    </w:rPr>
  </w:style>
  <w:style w:type="paragraph" w:styleId="MessageHeader">
    <w:name w:val="Message Header"/>
    <w:basedOn w:val="BodyText"/>
    <w:link w:val="MessageHeaderChar"/>
    <w:rsid w:val="002876EE"/>
    <w:pPr>
      <w:keepLines/>
      <w:spacing w:line="180" w:lineRule="atLeast"/>
      <w:ind w:left="720" w:hanging="720"/>
    </w:pPr>
    <w:rPr>
      <w:rFonts w:ascii="Arial" w:hAnsi="Arial" w:cs="Arial"/>
      <w:spacing w:val="-5"/>
      <w:sz w:val="20"/>
      <w:szCs w:val="20"/>
    </w:rPr>
  </w:style>
  <w:style w:type="character" w:customStyle="1" w:styleId="MessageHeaderChar">
    <w:name w:val="Message Header Char"/>
    <w:basedOn w:val="DefaultParagraphFont"/>
    <w:link w:val="MessageHeader"/>
    <w:semiHidden/>
    <w:locked/>
    <w:rsid w:val="002876EE"/>
    <w:rPr>
      <w:rFonts w:ascii="Arial" w:hAnsi="Arial" w:cs="Arial"/>
      <w:spacing w:val="-5"/>
      <w:lang w:val="en-US" w:eastAsia="en-US" w:bidi="ar-SA"/>
    </w:rPr>
  </w:style>
  <w:style w:type="paragraph" w:styleId="BodyText2">
    <w:name w:val="Body Text 2"/>
    <w:basedOn w:val="Normal"/>
    <w:link w:val="BodyText2Char"/>
    <w:rsid w:val="002876EE"/>
    <w:pPr>
      <w:jc w:val="both"/>
    </w:pPr>
  </w:style>
  <w:style w:type="character" w:customStyle="1" w:styleId="BodyText2Char">
    <w:name w:val="Body Text 2 Char"/>
    <w:basedOn w:val="DefaultParagraphFont"/>
    <w:link w:val="BodyText2"/>
    <w:semiHidden/>
    <w:locked/>
    <w:rsid w:val="002876EE"/>
    <w:rPr>
      <w:rFonts w:ascii="Arial" w:hAnsi="Arial" w:cs="Arial"/>
      <w:sz w:val="24"/>
      <w:szCs w:val="24"/>
      <w:lang w:val="en-US" w:eastAsia="en-US" w:bidi="ar-SA"/>
    </w:rPr>
  </w:style>
  <w:style w:type="paragraph" w:styleId="BalloonText">
    <w:name w:val="Balloon Text"/>
    <w:basedOn w:val="Normal"/>
    <w:link w:val="BalloonTextChar"/>
    <w:semiHidden/>
    <w:rsid w:val="002876EE"/>
    <w:rPr>
      <w:rFonts w:ascii="Tahoma" w:hAnsi="Tahoma" w:cs="Tahoma"/>
      <w:sz w:val="16"/>
      <w:szCs w:val="16"/>
    </w:rPr>
  </w:style>
  <w:style w:type="character" w:customStyle="1" w:styleId="BalloonTextChar">
    <w:name w:val="Balloon Text Char"/>
    <w:basedOn w:val="DefaultParagraphFont"/>
    <w:link w:val="BalloonText"/>
    <w:semiHidden/>
    <w:locked/>
    <w:rsid w:val="002876EE"/>
    <w:rPr>
      <w:rFonts w:ascii="Tahoma" w:hAnsi="Tahoma" w:cs="Tahoma"/>
      <w:sz w:val="16"/>
      <w:szCs w:val="16"/>
      <w:lang w:val="en-US" w:eastAsia="en-US" w:bidi="ar-SA"/>
    </w:rPr>
  </w:style>
  <w:style w:type="paragraph" w:styleId="Header">
    <w:name w:val="header"/>
    <w:basedOn w:val="Normal"/>
    <w:link w:val="HeaderChar"/>
    <w:rsid w:val="002876EE"/>
    <w:pPr>
      <w:tabs>
        <w:tab w:val="center" w:pos="4320"/>
        <w:tab w:val="right" w:pos="8640"/>
      </w:tabs>
    </w:pPr>
  </w:style>
  <w:style w:type="character" w:customStyle="1" w:styleId="HeaderChar">
    <w:name w:val="Header Char"/>
    <w:basedOn w:val="DefaultParagraphFont"/>
    <w:link w:val="Header"/>
    <w:semiHidden/>
    <w:locked/>
    <w:rsid w:val="002876EE"/>
    <w:rPr>
      <w:rFonts w:ascii="Arial" w:hAnsi="Arial" w:cs="Arial"/>
      <w:sz w:val="24"/>
      <w:szCs w:val="24"/>
      <w:lang w:val="en-US" w:eastAsia="en-US" w:bidi="ar-SA"/>
    </w:rPr>
  </w:style>
  <w:style w:type="paragraph" w:styleId="Footer">
    <w:name w:val="footer"/>
    <w:basedOn w:val="Normal"/>
    <w:link w:val="FooterChar"/>
    <w:rsid w:val="002876EE"/>
    <w:pPr>
      <w:tabs>
        <w:tab w:val="center" w:pos="4320"/>
        <w:tab w:val="right" w:pos="8640"/>
      </w:tabs>
    </w:pPr>
  </w:style>
  <w:style w:type="character" w:customStyle="1" w:styleId="FooterChar">
    <w:name w:val="Footer Char"/>
    <w:basedOn w:val="DefaultParagraphFont"/>
    <w:link w:val="Footer"/>
    <w:locked/>
    <w:rsid w:val="002876EE"/>
    <w:rPr>
      <w:rFonts w:ascii="Arial" w:hAnsi="Arial" w:cs="Arial"/>
      <w:sz w:val="24"/>
      <w:szCs w:val="24"/>
      <w:lang w:val="en-US" w:eastAsia="en-US" w:bidi="ar-SA"/>
    </w:rPr>
  </w:style>
  <w:style w:type="character" w:styleId="PageNumber">
    <w:name w:val="page number"/>
    <w:basedOn w:val="DefaultParagraphFont"/>
    <w:rsid w:val="00287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41</Pages>
  <Words>20391</Words>
  <Characters>116230</Characters>
  <Application>Microsoft Office Word</Application>
  <DocSecurity>0</DocSecurity>
  <Lines>968</Lines>
  <Paragraphs>272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Rovena Lipe</cp:lastModifiedBy>
  <cp:revision>10</cp:revision>
  <dcterms:created xsi:type="dcterms:W3CDTF">2025-03-12T10:12:00Z</dcterms:created>
  <dcterms:modified xsi:type="dcterms:W3CDTF">2025-03-12T10:30:00Z</dcterms:modified>
</cp:coreProperties>
</file>