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CB6" w:rsidRDefault="00CB6CB6" w:rsidP="00CB6CB6">
      <w:pPr>
        <w:pStyle w:val="Akti"/>
        <w:keepNext w:val="0"/>
      </w:pPr>
      <w:bookmarkStart w:id="0" w:name="_GoBack"/>
      <w:bookmarkEnd w:id="0"/>
      <w:r>
        <w:t>VENDIM</w:t>
      </w:r>
    </w:p>
    <w:p w:rsidR="00CB6CB6" w:rsidRDefault="00CB6CB6" w:rsidP="00CB6CB6">
      <w:pPr>
        <w:pStyle w:val="NumriData"/>
        <w:keepNext w:val="0"/>
      </w:pPr>
      <w:r>
        <w:t>Nr.433, datë 5.5.2010</w:t>
      </w:r>
    </w:p>
    <w:p w:rsidR="00CB6CB6" w:rsidRDefault="00CB6CB6" w:rsidP="00CB6CB6">
      <w:pPr>
        <w:pStyle w:val="Paragrafi0"/>
      </w:pPr>
    </w:p>
    <w:p w:rsidR="00CB6CB6" w:rsidRDefault="00CB6CB6" w:rsidP="00CB6CB6">
      <w:pPr>
        <w:pStyle w:val="Titulli0"/>
        <w:keepNext w:val="0"/>
      </w:pPr>
      <w:r>
        <w:t>PËR KRIJIMIN, PËRBËRJEN, MËNYRËN E FUNKSIONIMIT DHE KOMPETENCAT E BORDIT DREJTUES TË DREJTORISË SË PËRGJITHSHME TË STANDARDIZIMIT</w:t>
      </w:r>
    </w:p>
    <w:p w:rsidR="00CB6CB6" w:rsidRDefault="00CB6CB6" w:rsidP="00CB6CB6">
      <w:pPr>
        <w:pStyle w:val="Paragrafi0"/>
      </w:pPr>
    </w:p>
    <w:p w:rsidR="00CB6CB6" w:rsidRDefault="00CB6CB6" w:rsidP="00CB6CB6">
      <w:pPr>
        <w:pStyle w:val="Paragrafi0"/>
      </w:pPr>
      <w:r>
        <w:t>Në mbështetje të nenit 100 të Kushtetutës, të pikës 2 të nenit 10 të ligjit nr.9870, datë 4.2.2008 “Për standardizimin”, me propozimin e Ministrit të Ekonomisë, Tregtisë dhe Energjetikës, Këshilli i Ministrave</w:t>
      </w:r>
    </w:p>
    <w:p w:rsidR="00CB6CB6" w:rsidRDefault="00CB6CB6" w:rsidP="00CB6CB6">
      <w:pPr>
        <w:pStyle w:val="Paragrafi0"/>
      </w:pPr>
    </w:p>
    <w:p w:rsidR="00CB6CB6" w:rsidRDefault="00CB6CB6" w:rsidP="00CB6CB6">
      <w:pPr>
        <w:pStyle w:val="VENDOSI0"/>
        <w:keepNext w:val="0"/>
      </w:pPr>
      <w:r>
        <w:t>VENDOSI:</w:t>
      </w:r>
    </w:p>
    <w:p w:rsidR="00CB6CB6" w:rsidRDefault="00CB6CB6" w:rsidP="00CB6CB6">
      <w:pPr>
        <w:pStyle w:val="Paragrafi0"/>
      </w:pPr>
    </w:p>
    <w:p w:rsidR="00CB6CB6" w:rsidRDefault="00CB6CB6" w:rsidP="00CB6CB6">
      <w:pPr>
        <w:pStyle w:val="Paragrafi0"/>
      </w:pPr>
      <w:r>
        <w:t>1. Krijimin e bordit drejtues të Drejtorisë së Përgjithshme të Standardizimit (bordi i DSP-së), të përbërë nga 11 anëtarë, si më poshtë vijon:</w:t>
      </w:r>
    </w:p>
    <w:p w:rsidR="00CB6CB6" w:rsidRPr="00157E57" w:rsidRDefault="00CB6CB6" w:rsidP="00CB6CB6">
      <w:pPr>
        <w:pStyle w:val="Paragrafi0"/>
        <w:rPr>
          <w:lang w:val="it-IT"/>
        </w:rPr>
      </w:pPr>
      <w:r w:rsidRPr="00157E57">
        <w:rPr>
          <w:lang w:val="it-IT"/>
        </w:rPr>
        <w:t>a) 2 (dy) përfaqësues nga Ministria e Ekonomisë, Tregtisë dhe Energjetikës;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b) 1 (një) përfaqësues nga Ministria e Punëve Publike, dhe Transportit;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c) 1 (një) përfaqësues nga Ministria e Bujqësisë, Ushqimit dhe Mbrojtjes së Konsumatorit;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ç) 1 (një) përfaqësues nga universitetet;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d) 1 (një) përfaqësues nga Dhoma e Tregtisë dhe Industrisë, Tiranë;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dh) 1 (një) përfaqësues nga Shoqata Konfindustria;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e) 1 (një) përfaqësues nga Drejtoria e Përgjithshme e Akreditimit;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ë) 1 (një) përfaqësues nga Drejtoria e Përgjithshme e Metrologjisë;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f) 1 (një) përfaqësues nga organizatat e mbrojtjes së konsumatorëve;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g) 1 (një) përfaqësues nga Agjencia Rajonale e Zhvillimit të Biznesit, Tiranë.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1.1 Përfaqësuesit e ministrive janë në nivel drejtor të drejtorive që kanë lidhje në përdorimin e standardeve.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1.2 Përfaqësuesi i universiteteve është nga radhët e personelit të brendshëm akademik dhe duhet të gëzojë reputacion të lartë profesional e të ketë dhënë kontribut në hartimin e standardeve.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1.3 Përfaqësuesit e përmendur në shkronjat “d”, “dh”, “e”, “ë”, “f” dhe “g”, të pikës 1 të këtij vendimi, të jenë persona në nivele të larta drejtuese, të cilët gëzojnë reputacion në fushat e tyre të biznesit dhe që kanë interes e përvojë në hartimin e zbatimin e standardeve.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1.4 Anëtarët e bordit drejtues qëndrojnë në detyrë për një mandat 2 (dy)-vjeçar, me të drejtë riemërimi edhe për një mandat të dytë.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1.5 Bordi drejtues ushtron veprimtarinë e tij në bazë të rregullores, miratuar nga ministri përgjegjës për ekonominë.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2. Misioni dhe qëllimi i bordit drejtues të DPS-së është sigurimi i përfaqësimit të palëve të interesuara në procesin e vendimmarrjes, i transparencës dhe i paanësisë në zhvillimin e veprimtarisë së standardizimit, në nivel kombëtar.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3. Kompetencat dhe mënyra e funksionimit të bordit drejtues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3.1 Bordi drejtues ka këto kompetenca: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a) Miraton strategjinë e zhvillimit të DPS-së;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b) Miraton programin vjetor të punës të DPS-së;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c) Analizon dhe mbikëqyr përmbushjen e detyrave të DPS-së në zbatim të programit të punës;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ç) Miraton përbërjen, kompetencat dhe funksionimin e bordit teknik të DPS-së dhe kontrollon punën e tij;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d) Jep rekomandime, promovon, krijon dhe mbështet nismat për zhvillimin e veprimtarive të standardizimit, në nivel kombëtar e ndërkombëtar;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dh) Miraton marrëveshjet e bashkëpunimit që lidh DPS-ja;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lastRenderedPageBreak/>
        <w:t>e) Miraton aplikimin e DPS-së për anëtarësimin në organizmat europianë dhe ndërkombëtarë të standardeve.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3.2 Anëtarët e bordit drejtues të DPS-së qëndrojnë në detyrë deri në ditën e lirimit/shkarkimit të tyre.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Në rastet kur anëtari i bordit drejtues bëhet i paaftë fizikisht ose i hiqet zotësia për të vepruar, lirohet/shkarkohet nga detyra.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4. Zgjedhja dhe funksionet e kryetarit të bordit të DPS-së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4.1 Bordi i DPS-së, në mbledhjen e tij të parë, zgjedh kryetarin.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4.2 Kryetari nuk mund të zgjidhet për më shumë se dy mandate dyvjeçare, radhazi.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4.3 Kryetari ushtron këto kompetenca: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a) Drejton mbledhjet e zakonshme dhe të jashtëzakonshme të bordit;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b) Kontrollon zbatimin nga të gjithë anëtarët e bordit të detyrave të caktuara në mbledhjet paraardhëse.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4.4 Në mungesë të kryetarit, mbledhja drejtohet nga anëtari më i vjetër në moshë.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5. Pagesa e anëtarëve të bordit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5.1 Për çdo pjesëmarrje në mbledhje, kryetari dhe anëtarët e bordit drejtues shpërblehen në masën 5 000 (pesë mijë) lekë, por jo më shumë se një herë në muaj.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5.2 Pagesat e anëtarëve/kryetarit të bordit mbulohen nga fondet buxhetore të DPS-së.</w:t>
      </w:r>
    </w:p>
    <w:p w:rsidR="00CB6CB6" w:rsidRDefault="00CB6CB6" w:rsidP="00CB6CB6">
      <w:pPr>
        <w:pStyle w:val="Paragrafi0"/>
      </w:pPr>
      <w:r>
        <w:t>6. Mënyra e organizimit të mbledhjeve të bordit drejtues</w:t>
      </w:r>
    </w:p>
    <w:p w:rsidR="00CB6CB6" w:rsidRDefault="00CB6CB6" w:rsidP="00CB6CB6">
      <w:pPr>
        <w:pStyle w:val="Paragrafi0"/>
      </w:pPr>
      <w:r>
        <w:t>6.1 Bordi mblidhet një herë në 6 (gjashtë) muaj. Mbledhjet janë të vlefshme kur janë të pranishëm të paktën 2/3 e anëtarëve. Vendimet merren me shumicë të thjeshtë votash. Drejtori i Përgjithshëm dhe drejtorët e drejtorive të DPS-së marrin pjesë në mbledhjet e bordit pa të drejtë vote.</w:t>
      </w:r>
    </w:p>
    <w:p w:rsidR="00CB6CB6" w:rsidRDefault="00CB6CB6" w:rsidP="00CB6CB6">
      <w:pPr>
        <w:pStyle w:val="Paragrafi0"/>
      </w:pPr>
      <w:r>
        <w:t>6.2 Për mbledhjet mbahet procesverbal, i cili nënshkruhet nga kryetari dhe sekretari i bordit, i cili nuk është anëtar bordi. Sekretari caktohet nga DPS-ja.</w:t>
      </w:r>
    </w:p>
    <w:p w:rsidR="00CB6CB6" w:rsidRDefault="00CB6CB6" w:rsidP="00CB6CB6">
      <w:pPr>
        <w:pStyle w:val="Paragrafi0"/>
      </w:pPr>
      <w:r>
        <w:t>6.3 Mbledhjet lajmërohen nga sekretari i bordit, me një njoftim me shkrim, ku caktohen data, ora dhe rendi i ditës së mbledhjes. Ky njoftim i dërgohet secilit anëtar, të paktën 10 (dhjetë) ditë përpara zhvillimit të mbledhjes.</w:t>
      </w:r>
    </w:p>
    <w:p w:rsidR="00CB6CB6" w:rsidRDefault="00CB6CB6" w:rsidP="00CB6CB6">
      <w:pPr>
        <w:pStyle w:val="Paragrafi0"/>
      </w:pPr>
      <w:r>
        <w:t>6.4 Mbledhjet e jashtëzakonshme thirren nga kryetari i bordit, pas këshillimit me drejtorin e përgjithshëm të DPS-së, kur gjykohet se nuk duhet pritur mbledhja e radhës për çështje të veçanta.</w:t>
      </w:r>
    </w:p>
    <w:p w:rsidR="00CB6CB6" w:rsidRDefault="00CB6CB6" w:rsidP="00CB6CB6">
      <w:pPr>
        <w:pStyle w:val="Paragrafi0"/>
      </w:pPr>
      <w:r>
        <w:t>7. Marrja e vendimeve</w:t>
      </w:r>
    </w:p>
    <w:p w:rsidR="00CB6CB6" w:rsidRPr="00157E57" w:rsidRDefault="00CB6CB6" w:rsidP="00CB6CB6">
      <w:pPr>
        <w:pStyle w:val="Paragrafi0"/>
        <w:rPr>
          <w:lang w:val="it-IT"/>
        </w:rPr>
      </w:pPr>
      <w:r>
        <w:t xml:space="preserve">7.1 Vendimet merren me votim të hapur, me shumicë absolute votash të pjesëmarrësve në votim. </w:t>
      </w:r>
      <w:r w:rsidRPr="00157E57">
        <w:rPr>
          <w:lang w:val="it-IT"/>
        </w:rPr>
        <w:t>Votat numërohen nga sekretari i bordit dhe regjistrohen në procesverbalin e mbledhjes.</w:t>
      </w:r>
    </w:p>
    <w:p w:rsidR="00CB6CB6" w:rsidRPr="00CB6CB6" w:rsidRDefault="00CB6CB6" w:rsidP="00CB6CB6">
      <w:pPr>
        <w:pStyle w:val="Paragrafi0"/>
        <w:rPr>
          <w:lang w:val="it-IT"/>
        </w:rPr>
      </w:pPr>
      <w:r w:rsidRPr="00CB6CB6">
        <w:rPr>
          <w:lang w:val="it-IT"/>
        </w:rPr>
        <w:t>7.2 Bordi i DPS-së zbaton procedurën e votimit të fshehtë, në rastet kur:</w:t>
      </w:r>
    </w:p>
    <w:p w:rsidR="00CB6CB6" w:rsidRDefault="00CB6CB6" w:rsidP="00CB6CB6">
      <w:pPr>
        <w:pStyle w:val="Paragrafi0"/>
      </w:pPr>
      <w:r>
        <w:t>a) zgjidhet kryetari i bordit drejtues;</w:t>
      </w:r>
    </w:p>
    <w:p w:rsidR="00CB6CB6" w:rsidRDefault="00CB6CB6" w:rsidP="00CB6CB6">
      <w:pPr>
        <w:pStyle w:val="Paragrafi0"/>
      </w:pPr>
      <w:r>
        <w:t>b) hidhet në votë lirimi/shkarkimi i një anëtari të bordit, para mbarimit të mandatit të tij dyvjeçar.</w:t>
      </w:r>
    </w:p>
    <w:p w:rsidR="00CB6CB6" w:rsidRDefault="00CB6CB6" w:rsidP="00CB6CB6">
      <w:pPr>
        <w:pStyle w:val="Paragrafi0"/>
      </w:pPr>
      <w:r>
        <w:t>7.3 Vendimet e marra kanë efekt detyrues edhe për ata anëtarë të cilët nuk kanë qenë të pranishëm në votim.</w:t>
      </w:r>
    </w:p>
    <w:p w:rsidR="00CB6CB6" w:rsidRDefault="00CB6CB6" w:rsidP="00CB6CB6">
      <w:pPr>
        <w:pStyle w:val="Paragrafi0"/>
      </w:pPr>
      <w:r>
        <w:t>8. Ngarkohen institucionet përgjegjëse, të përmendura në pikën 1 të këtij vendimi, që brenda 30 (tridhjetë) ditëve nga hyrja në fuqi e këtij vendimi, të paraqesin kandidaturat përkatëse në DPS.</w:t>
      </w:r>
    </w:p>
    <w:p w:rsidR="00CB6CB6" w:rsidRPr="00157E57" w:rsidRDefault="00CB6CB6" w:rsidP="00CB6CB6">
      <w:pPr>
        <w:pStyle w:val="Paragrafi0"/>
        <w:rPr>
          <w:lang w:val="it-IT"/>
        </w:rPr>
      </w:pPr>
      <w:r w:rsidRPr="00157E57">
        <w:rPr>
          <w:lang w:val="it-IT"/>
        </w:rPr>
        <w:t>9. Ngarkohet Drejtoria e Përgjithshme e Standardizimit për zbatimin e këtij vendimi.</w:t>
      </w:r>
    </w:p>
    <w:p w:rsidR="00CB6CB6" w:rsidRPr="00157E57" w:rsidRDefault="00CB6CB6" w:rsidP="00CB6CB6">
      <w:pPr>
        <w:pStyle w:val="Paragrafi0"/>
        <w:rPr>
          <w:lang w:val="it-IT"/>
        </w:rPr>
      </w:pPr>
      <w:r w:rsidRPr="00157E57">
        <w:rPr>
          <w:lang w:val="it-IT"/>
        </w:rPr>
        <w:t>Ky vendim hyn në fuqi pas botimit në Fletoren Zyrtare.</w:t>
      </w:r>
    </w:p>
    <w:p w:rsidR="00CB6CB6" w:rsidRPr="00157E57" w:rsidRDefault="00CB6CB6" w:rsidP="00CB6CB6">
      <w:pPr>
        <w:pStyle w:val="Paragrafi0"/>
        <w:rPr>
          <w:lang w:val="it-IT"/>
        </w:rPr>
      </w:pPr>
    </w:p>
    <w:p w:rsidR="00CB6CB6" w:rsidRDefault="00CB6CB6" w:rsidP="00CB6CB6">
      <w:pPr>
        <w:pStyle w:val="Autoriteti"/>
        <w:keepNext w:val="0"/>
      </w:pPr>
      <w:r>
        <w:t>KRYEMINISTRI</w:t>
      </w:r>
    </w:p>
    <w:p w:rsidR="00CB6CB6" w:rsidRDefault="00CB6CB6" w:rsidP="00CB6CB6">
      <w:pPr>
        <w:pStyle w:val="AutoritetiEmer"/>
      </w:pPr>
      <w:r>
        <w:t>Sali Berisha</w:t>
      </w:r>
    </w:p>
    <w:sectPr w:rsidR="00CB6CB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B6CB6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2D1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6CB6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84D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BA22D6-61A0-492E-A326-EEE7BE2E5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2019-03-22T10:20:00Z</dcterms:created>
  <dcterms:modified xsi:type="dcterms:W3CDTF">2019-03-22T10:20:00Z</dcterms:modified>
</cp:coreProperties>
</file>