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9C2" w:rsidRDefault="008569C2" w:rsidP="008569C2">
      <w:pPr>
        <w:pStyle w:val="Akti"/>
        <w:keepNext w:val="0"/>
      </w:pPr>
      <w:bookmarkStart w:id="0" w:name="_GoBack"/>
      <w:bookmarkEnd w:id="0"/>
      <w:r>
        <w:t>VENDIM</w:t>
      </w:r>
    </w:p>
    <w:p w:rsidR="008569C2" w:rsidRDefault="008569C2" w:rsidP="008569C2">
      <w:pPr>
        <w:pStyle w:val="NumriData"/>
        <w:keepNext w:val="0"/>
      </w:pPr>
      <w:r>
        <w:t>Nr.339, datë 12.5.2010</w:t>
      </w:r>
    </w:p>
    <w:p w:rsidR="008569C2" w:rsidRDefault="008569C2" w:rsidP="008569C2">
      <w:pPr>
        <w:pStyle w:val="Paragrafi0"/>
      </w:pPr>
    </w:p>
    <w:p w:rsidR="008569C2" w:rsidRDefault="008569C2" w:rsidP="008569C2">
      <w:pPr>
        <w:pStyle w:val="Titulli0"/>
        <w:keepNext w:val="0"/>
      </w:pPr>
      <w:r>
        <w:t>PËR NJË NDRYSHIM NË VENDIMIN NR.153, DATË 7.4.2000 TË KËSHILLIT TË MINISTRAVE “PËR MIRATIMIN E RREGULLORES SË ZBATIMIT TË KODIT RRUGOR TË REPUBLIKËS SË SHQIPËRISË”, TË NDRYSHUAR</w:t>
      </w:r>
    </w:p>
    <w:p w:rsidR="008569C2" w:rsidRDefault="008569C2" w:rsidP="008569C2">
      <w:pPr>
        <w:pStyle w:val="Paragrafi0"/>
      </w:pPr>
    </w:p>
    <w:p w:rsidR="008569C2" w:rsidRDefault="008569C2" w:rsidP="008569C2">
      <w:pPr>
        <w:pStyle w:val="Paragrafi0"/>
      </w:pPr>
      <w:r>
        <w:t>Në mbështetje të nenit 100 të Kushtetutës dhe të ligjit nr.8378, datë 22.7.1998 “Për Kodin Rrugor të Republikës së Shqipërisë”, të ndryshuar, me propozimin e Ministrit të Brendshëm, Këshilli i Ministrave</w:t>
      </w:r>
    </w:p>
    <w:p w:rsidR="008569C2" w:rsidRDefault="008569C2" w:rsidP="008569C2">
      <w:pPr>
        <w:pStyle w:val="Paragrafi0"/>
      </w:pPr>
    </w:p>
    <w:p w:rsidR="008569C2" w:rsidRDefault="008569C2" w:rsidP="008569C2">
      <w:pPr>
        <w:pStyle w:val="VENDOSI0"/>
        <w:keepNext w:val="0"/>
      </w:pPr>
      <w:r>
        <w:t>VENDOSI:</w:t>
      </w:r>
    </w:p>
    <w:p w:rsidR="008569C2" w:rsidRDefault="008569C2" w:rsidP="008569C2">
      <w:pPr>
        <w:pStyle w:val="Paragrafi0"/>
      </w:pPr>
    </w:p>
    <w:p w:rsidR="008569C2" w:rsidRDefault="008569C2" w:rsidP="008569C2">
      <w:pPr>
        <w:pStyle w:val="Paragrafi0"/>
      </w:pPr>
      <w:r>
        <w:t>Në vendimin nr.153, datë 7.4.2000 të Këshillit të Ministrave, të ndryshuar, procesverbali i modelit VI,1, bashkëlidhur “Rregullores së zbatimit të Kodit Rrugor të Republikës së Shqipërisë”, të zëvendësohet me modelin bashkëlidhur këtij vendimi.</w:t>
      </w:r>
    </w:p>
    <w:p w:rsidR="008569C2" w:rsidRDefault="008569C2" w:rsidP="008569C2">
      <w:pPr>
        <w:pStyle w:val="Paragrafi0"/>
      </w:pPr>
      <w:r>
        <w:t>Ky vendim hyn në fuqi pas botimit në Fletoren Zyrtare.</w:t>
      </w:r>
    </w:p>
    <w:p w:rsidR="008569C2" w:rsidRDefault="008569C2" w:rsidP="008569C2">
      <w:pPr>
        <w:pStyle w:val="Paragrafi0"/>
      </w:pPr>
    </w:p>
    <w:p w:rsidR="008569C2" w:rsidRDefault="008569C2" w:rsidP="008569C2">
      <w:pPr>
        <w:pStyle w:val="Autoriteti"/>
        <w:keepNext w:val="0"/>
      </w:pPr>
      <w:r>
        <w:t>KRYEMINISTRI</w:t>
      </w:r>
    </w:p>
    <w:p w:rsidR="008569C2" w:rsidRDefault="008569C2" w:rsidP="008569C2">
      <w:pPr>
        <w:pStyle w:val="AutoritetiEmer"/>
      </w:pPr>
      <w:r>
        <w:t>Sali Berisha</w:t>
      </w:r>
    </w:p>
    <w:p w:rsidR="008569C2" w:rsidRDefault="008569C2" w:rsidP="008569C2">
      <w:pPr>
        <w:pStyle w:val="Paragrafi0"/>
      </w:pPr>
    </w:p>
    <w:p w:rsidR="008569C2" w:rsidRDefault="008569C2" w:rsidP="008569C2">
      <w:pPr>
        <w:pStyle w:val="Paragrafi0"/>
      </w:pPr>
    </w:p>
    <w:p w:rsidR="008569C2" w:rsidRDefault="008569C2" w:rsidP="008569C2">
      <w:pPr>
        <w:pStyle w:val="Paragrafi0"/>
      </w:pPr>
    </w:p>
    <w:p w:rsidR="008569C2" w:rsidRDefault="008569C2" w:rsidP="008569C2">
      <w:pPr>
        <w:pStyle w:val="Paragrafi0"/>
      </w:pPr>
    </w:p>
    <w:p w:rsidR="008569C2" w:rsidRDefault="008569C2" w:rsidP="008569C2">
      <w:pPr>
        <w:pStyle w:val="Paragrafi0"/>
      </w:pPr>
    </w:p>
    <w:p w:rsidR="008569C2" w:rsidRDefault="00B20F37" w:rsidP="008569C2">
      <w:pPr>
        <w:pStyle w:val="Paragrafi0"/>
        <w:ind w:firstLine="0"/>
      </w:pPr>
      <w:r w:rsidRPr="004066BE">
        <w:rPr>
          <w:noProof/>
        </w:rPr>
        <w:lastRenderedPageBreak/>
        <w:drawing>
          <wp:inline distT="0" distB="0" distL="0" distR="0">
            <wp:extent cx="5762625" cy="8172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69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69C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9C2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0F37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FFC549-B7C0-4623-BFDB-0E0B3FB1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