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74A" w:rsidRDefault="0053374A" w:rsidP="0053374A">
      <w:pPr>
        <w:pStyle w:val="Akti"/>
        <w:keepNext w:val="0"/>
      </w:pPr>
      <w:bookmarkStart w:id="0" w:name="_GoBack"/>
      <w:bookmarkEnd w:id="0"/>
      <w:r>
        <w:t>VENDIM</w:t>
      </w:r>
    </w:p>
    <w:p w:rsidR="0053374A" w:rsidRDefault="0053374A" w:rsidP="0053374A">
      <w:pPr>
        <w:pStyle w:val="NumriData"/>
        <w:keepNext w:val="0"/>
      </w:pPr>
      <w:r>
        <w:t>Nr.345, datë 12.5.2010</w:t>
      </w:r>
    </w:p>
    <w:p w:rsidR="0053374A" w:rsidRDefault="0053374A" w:rsidP="0053374A">
      <w:pPr>
        <w:pStyle w:val="Paragrafi0"/>
      </w:pPr>
    </w:p>
    <w:p w:rsidR="0053374A" w:rsidRDefault="0053374A" w:rsidP="0053374A">
      <w:pPr>
        <w:pStyle w:val="Titulli0"/>
        <w:keepNext w:val="0"/>
      </w:pPr>
      <w:r>
        <w:t>PËR SHITJEN E PRONËS SHTETËRORE “ISH-HOTEL DAJTI” BANKËS SË SHQIPËRISË</w:t>
      </w:r>
    </w:p>
    <w:p w:rsidR="0053374A" w:rsidRDefault="0053374A" w:rsidP="0053374A">
      <w:pPr>
        <w:pStyle w:val="Paragrafi0"/>
      </w:pPr>
    </w:p>
    <w:p w:rsidR="0053374A" w:rsidRDefault="0053374A" w:rsidP="0053374A">
      <w:pPr>
        <w:pStyle w:val="Paragrafi0"/>
      </w:pPr>
      <w:r>
        <w:t>Në mbështetje të nenit 100 të Kushtetutës dhe të nenit 4 të ligjit nr.8743, datë 22.2.2001 “Për pronat e paluajtshme të shtetit”, të ndryshuar, me propozimin e Kryeministrit, Këshilli i Ministrave</w:t>
      </w:r>
    </w:p>
    <w:p w:rsidR="0053374A" w:rsidRDefault="0053374A" w:rsidP="0053374A">
      <w:pPr>
        <w:pStyle w:val="Paragrafi0"/>
      </w:pPr>
    </w:p>
    <w:p w:rsidR="0053374A" w:rsidRDefault="0053374A" w:rsidP="0053374A">
      <w:pPr>
        <w:pStyle w:val="VENDOSI0"/>
        <w:keepNext w:val="0"/>
      </w:pPr>
      <w:r>
        <w:t>VENDOSI:</w:t>
      </w:r>
    </w:p>
    <w:p w:rsidR="0053374A" w:rsidRDefault="0053374A" w:rsidP="0053374A">
      <w:pPr>
        <w:pStyle w:val="Paragrafi0"/>
      </w:pPr>
    </w:p>
    <w:p w:rsidR="0053374A" w:rsidRDefault="0053374A" w:rsidP="0053374A">
      <w:pPr>
        <w:pStyle w:val="Paragrafi0"/>
      </w:pPr>
      <w:r>
        <w:t>1. Shitjen e pronës shtetërore “Ish-Hotel Dajti”, me adresë: bulevardi “Dëshmorët e Kombit”, Tiranë, sipas planvendosjes që i bashkëlidhet këtij vendimi, Bankës së Shqipërisë.</w:t>
      </w:r>
    </w:p>
    <w:p w:rsidR="0053374A" w:rsidRDefault="0053374A" w:rsidP="0053374A">
      <w:pPr>
        <w:pStyle w:val="Paragrafi0"/>
      </w:pPr>
      <w:r>
        <w:t>2. Shitja e kësaj pronë Bankës së Shqipërisë të bëhet sipas dispozitave të Kodit Civil.</w:t>
      </w:r>
    </w:p>
    <w:p w:rsidR="0053374A" w:rsidRDefault="0053374A" w:rsidP="0053374A">
      <w:pPr>
        <w:pStyle w:val="Paragrafi0"/>
      </w:pPr>
      <w:r>
        <w:t>3. Çmimi i shitjes të jetë 30 000 000 (tridhjetë milionë) euro.</w:t>
      </w:r>
    </w:p>
    <w:p w:rsidR="0053374A" w:rsidRDefault="0053374A" w:rsidP="0053374A">
      <w:pPr>
        <w:pStyle w:val="Paragrafi0"/>
      </w:pPr>
      <w:r>
        <w:t>4. Përdorimi i pronës të jetë vetëm për qëllime administrative dhe për çdo funksion tjetër, në shërbim të këtij qëllimi, i cili nuk dëmton vlerën monumentale të pronës.</w:t>
      </w:r>
    </w:p>
    <w:p w:rsidR="0053374A" w:rsidRDefault="0053374A" w:rsidP="0053374A">
      <w:pPr>
        <w:pStyle w:val="Paragrafi0"/>
      </w:pPr>
      <w:r>
        <w:t xml:space="preserve">5. Këshilli i Ministrave të ketë, në çdo rast, të drejtën e parablerjes së pronës, objekt i këtij vendimi, në rast shitjeje nga </w:t>
      </w:r>
      <w:smartTag w:uri="urn:schemas-microsoft-com:office:smarttags" w:element="place">
        <w:r>
          <w:t>Banka</w:t>
        </w:r>
      </w:smartTag>
      <w:r>
        <w:t xml:space="preserve"> e Shqipërisë.</w:t>
      </w:r>
    </w:p>
    <w:p w:rsidR="0053374A" w:rsidRPr="00E40D8A" w:rsidRDefault="0053374A" w:rsidP="0053374A">
      <w:pPr>
        <w:pStyle w:val="Paragrafi0"/>
        <w:rPr>
          <w:lang w:val="it-IT"/>
        </w:rPr>
      </w:pPr>
      <w:r w:rsidRPr="00E40D8A">
        <w:rPr>
          <w:lang w:val="it-IT"/>
        </w:rPr>
        <w:t>6. Ngarkohet Ministria e Financave për zbatimin e këtij vendimi.</w:t>
      </w:r>
    </w:p>
    <w:p w:rsidR="0053374A" w:rsidRPr="0053374A" w:rsidRDefault="0053374A" w:rsidP="0053374A">
      <w:pPr>
        <w:pStyle w:val="Paragrafi0"/>
        <w:rPr>
          <w:lang w:val="it-IT"/>
        </w:rPr>
      </w:pPr>
      <w:r w:rsidRPr="0053374A">
        <w:rPr>
          <w:lang w:val="it-IT"/>
        </w:rPr>
        <w:t>7. Pika 8 e vendimit nr.146, datë 8.3.2006 të Këshillit të Ministrave “Për mbylljen e veprimtarisë ekonomiko-financiare, të ndërmarrjes shtetërore “Hotel Dajti” dhe ndryshimin e përgjegjësisë së administrimit të ndërtesës së hotelit”, shfuqizohet.</w:t>
      </w:r>
    </w:p>
    <w:p w:rsidR="0053374A" w:rsidRPr="0053374A" w:rsidRDefault="0053374A" w:rsidP="0053374A">
      <w:pPr>
        <w:pStyle w:val="Paragrafi0"/>
        <w:rPr>
          <w:lang w:val="it-IT"/>
        </w:rPr>
      </w:pPr>
      <w:r w:rsidRPr="0053374A">
        <w:rPr>
          <w:lang w:val="it-IT"/>
        </w:rPr>
        <w:t>Ky vendim hyn në fuqi menjëherë dhe botohet në Fletoren Zyrtare.</w:t>
      </w:r>
    </w:p>
    <w:p w:rsidR="0053374A" w:rsidRPr="0053374A" w:rsidRDefault="0053374A" w:rsidP="0053374A">
      <w:pPr>
        <w:pStyle w:val="Paragrafi0"/>
        <w:rPr>
          <w:lang w:val="it-IT"/>
        </w:rPr>
      </w:pPr>
    </w:p>
    <w:p w:rsidR="0053374A" w:rsidRDefault="0053374A" w:rsidP="0053374A">
      <w:pPr>
        <w:pStyle w:val="Autoriteti"/>
        <w:keepNext w:val="0"/>
      </w:pPr>
      <w:r>
        <w:t>KRYEMINISTRI</w:t>
      </w:r>
    </w:p>
    <w:p w:rsidR="0053374A" w:rsidRDefault="0053374A" w:rsidP="0053374A">
      <w:pPr>
        <w:pStyle w:val="AutoritetiEmer"/>
      </w:pPr>
      <w:r>
        <w:t>Sali Berisha</w:t>
      </w:r>
    </w:p>
    <w:p w:rsidR="0053374A" w:rsidRDefault="0053374A" w:rsidP="0053374A">
      <w:pPr>
        <w:pStyle w:val="Akti"/>
        <w:keepNext w:val="0"/>
      </w:pPr>
    </w:p>
    <w:p w:rsidR="0053374A" w:rsidRDefault="0053374A" w:rsidP="0053374A">
      <w:pPr>
        <w:pStyle w:val="Akti"/>
        <w:keepNext w:val="0"/>
      </w:pPr>
    </w:p>
    <w:p w:rsidR="0053374A" w:rsidRDefault="0053374A" w:rsidP="0053374A">
      <w:pPr>
        <w:pStyle w:val="Akti"/>
        <w:keepNext w:val="0"/>
      </w:pPr>
    </w:p>
    <w:p w:rsidR="0053374A" w:rsidRDefault="0053374A" w:rsidP="0053374A">
      <w:pPr>
        <w:pStyle w:val="Akti"/>
        <w:keepNext w:val="0"/>
      </w:pPr>
    </w:p>
    <w:p w:rsidR="0053374A" w:rsidRDefault="0053374A" w:rsidP="0053374A">
      <w:pPr>
        <w:pStyle w:val="Akti"/>
        <w:keepNext w:val="0"/>
        <w:jc w:val="both"/>
      </w:pPr>
    </w:p>
    <w:p w:rsidR="0053374A" w:rsidRDefault="00184ED8" w:rsidP="0053374A">
      <w:pPr>
        <w:pStyle w:val="Akti"/>
        <w:keepNext w:val="0"/>
      </w:pPr>
      <w:r>
        <w:rPr>
          <w:noProof/>
          <w:lang w:val="en-US"/>
        </w:rPr>
        <w:lastRenderedPageBreak/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5753100" cy="76390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374A" w:rsidRDefault="0053374A" w:rsidP="0053374A">
      <w:pPr>
        <w:pStyle w:val="Akti"/>
        <w:keepNext w:val="0"/>
      </w:pPr>
    </w:p>
    <w:p w:rsidR="0053374A" w:rsidRDefault="0053374A" w:rsidP="0053374A">
      <w:pPr>
        <w:pStyle w:val="Akti"/>
        <w:keepNext w:val="0"/>
      </w:pPr>
    </w:p>
    <w:p w:rsidR="0053374A" w:rsidRDefault="0053374A" w:rsidP="0053374A">
      <w:pPr>
        <w:pStyle w:val="Akti"/>
        <w:keepNext w:val="0"/>
      </w:pPr>
    </w:p>
    <w:p w:rsidR="0053374A" w:rsidRDefault="0053374A" w:rsidP="0053374A">
      <w:pPr>
        <w:pStyle w:val="Akti"/>
        <w:keepNext w:val="0"/>
      </w:pPr>
    </w:p>
    <w:p w:rsidR="0053374A" w:rsidRDefault="0053374A" w:rsidP="0053374A">
      <w:pPr>
        <w:pStyle w:val="Akti"/>
        <w:keepNext w:val="0"/>
      </w:pPr>
    </w:p>
    <w:p w:rsidR="0053374A" w:rsidRDefault="0053374A" w:rsidP="0053374A">
      <w:pPr>
        <w:pStyle w:val="Akti"/>
        <w:keepNext w:val="0"/>
      </w:pPr>
    </w:p>
    <w:p w:rsidR="0053374A" w:rsidRDefault="00184ED8" w:rsidP="0053374A">
      <w:pPr>
        <w:pStyle w:val="Akti"/>
        <w:keepNext w:val="0"/>
      </w:pPr>
      <w:r>
        <w:rPr>
          <w:noProof/>
          <w:lang w:val="en-US"/>
        </w:rPr>
        <w:drawing>
          <wp:inline distT="0" distB="0" distL="0" distR="0">
            <wp:extent cx="5753100" cy="74771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47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3374A" w:rsidSect="0053374A">
      <w:footerReference w:type="even" r:id="rId9"/>
      <w:footerReference w:type="default" r:id="rId10"/>
      <w:pgSz w:w="11907" w:h="16840" w:code="9"/>
      <w:pgMar w:top="1418" w:right="1418" w:bottom="1418" w:left="1418" w:header="1304" w:footer="1134" w:gutter="0"/>
      <w:pgNumType w:start="23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84ED8">
      <w:pPr>
        <w:spacing w:after="0" w:line="240" w:lineRule="auto"/>
      </w:pPr>
      <w:r>
        <w:separator/>
      </w:r>
    </w:p>
  </w:endnote>
  <w:endnote w:type="continuationSeparator" w:id="0">
    <w:p w:rsidR="00000000" w:rsidRDefault="00184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74A" w:rsidRDefault="0053374A" w:rsidP="0053374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3374A" w:rsidRDefault="0053374A" w:rsidP="0053374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74A" w:rsidRDefault="0053374A" w:rsidP="0053374A">
    <w:pPr>
      <w:pStyle w:val="Footer"/>
      <w:framePr w:wrap="around" w:vAnchor="text" w:hAnchor="margin" w:xAlign="outside" w:y="1"/>
      <w:rPr>
        <w:rStyle w:val="PageNumber"/>
      </w:rPr>
    </w:pPr>
    <w:r w:rsidRPr="00C058D9">
      <w:rPr>
        <w:rStyle w:val="PageNumber"/>
        <w:rFonts w:ascii="CG Times" w:hAnsi="CG Times"/>
      </w:rPr>
      <w:fldChar w:fldCharType="begin"/>
    </w:r>
    <w:r w:rsidRPr="00C058D9">
      <w:rPr>
        <w:rStyle w:val="PageNumber"/>
        <w:rFonts w:ascii="CG Times" w:hAnsi="CG Times"/>
      </w:rPr>
      <w:instrText xml:space="preserve">PAGE  </w:instrText>
    </w:r>
    <w:r w:rsidRPr="00C058D9">
      <w:rPr>
        <w:rStyle w:val="PageNumber"/>
        <w:rFonts w:ascii="CG Times" w:hAnsi="CG Times"/>
      </w:rPr>
      <w:fldChar w:fldCharType="separate"/>
    </w:r>
    <w:r w:rsidR="00184ED8">
      <w:rPr>
        <w:rStyle w:val="PageNumber"/>
        <w:rFonts w:ascii="CG Times" w:hAnsi="CG Times"/>
        <w:noProof/>
      </w:rPr>
      <w:t>2376</w:t>
    </w:r>
    <w:r w:rsidRPr="00C058D9">
      <w:rPr>
        <w:rStyle w:val="PageNumber"/>
        <w:rFonts w:ascii="CG Times" w:hAnsi="CG Times"/>
      </w:rPr>
      <w:fldChar w:fldCharType="end"/>
    </w:r>
  </w:p>
  <w:p w:rsidR="0053374A" w:rsidRDefault="0053374A" w:rsidP="0053374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84ED8">
      <w:pPr>
        <w:spacing w:after="0" w:line="240" w:lineRule="auto"/>
      </w:pPr>
      <w:r>
        <w:separator/>
      </w:r>
    </w:p>
  </w:footnote>
  <w:footnote w:type="continuationSeparator" w:id="0">
    <w:p w:rsidR="00000000" w:rsidRDefault="00184E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3374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4ED8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374A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75A290-7B8E-4EBB-AB8A-9B3B15FB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74A"/>
    <w:pPr>
      <w:spacing w:after="200" w:line="276" w:lineRule="auto"/>
    </w:pPr>
    <w:rPr>
      <w:rFonts w:ascii="Calibri" w:eastAsia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53374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33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2019-03-22T10:14:00Z</dcterms:created>
  <dcterms:modified xsi:type="dcterms:W3CDTF">2019-03-22T10:14:00Z</dcterms:modified>
</cp:coreProperties>
</file>