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6269" w:rsidRDefault="00DB6269" w:rsidP="00DB6269">
      <w:pPr>
        <w:pStyle w:val="Akti"/>
        <w:keepNext w:val="0"/>
      </w:pPr>
      <w:bookmarkStart w:id="0" w:name="_GoBack"/>
      <w:bookmarkEnd w:id="0"/>
      <w:r w:rsidRPr="00106DB0">
        <w:t>VENDIM</w:t>
      </w:r>
    </w:p>
    <w:p w:rsidR="00DB6269" w:rsidRDefault="00DB6269" w:rsidP="00DB6269">
      <w:pPr>
        <w:pStyle w:val="NumriData"/>
        <w:keepNext w:val="0"/>
      </w:pPr>
      <w:r>
        <w:t>Nr.386, datë 19.5.2010</w:t>
      </w:r>
    </w:p>
    <w:p w:rsidR="00DB6269" w:rsidRPr="00106DB0" w:rsidRDefault="00DB6269" w:rsidP="00DB6269">
      <w:pPr>
        <w:pStyle w:val="Paragrafi0"/>
      </w:pPr>
    </w:p>
    <w:p w:rsidR="00DB6269" w:rsidRPr="00106DB0" w:rsidRDefault="00DB6269" w:rsidP="00DB6269">
      <w:pPr>
        <w:pStyle w:val="Titulli0"/>
        <w:keepNext w:val="0"/>
      </w:pPr>
      <w:r w:rsidRPr="00106DB0">
        <w:t>PËR</w:t>
      </w:r>
      <w:r>
        <w:t xml:space="preserve"> </w:t>
      </w:r>
      <w:r w:rsidRPr="00106DB0">
        <w:t>EKZEKUTIMIN E VENDIMIT TË GJYKATËS NDËRKOM</w:t>
      </w:r>
      <w:r>
        <w:t>b</w:t>
      </w:r>
      <w:r w:rsidRPr="00106DB0">
        <w:t>ËTARE TË ARBITRAZHIT PËR ÇËSHTJEN NR.14403/FM GENERAL ELECTRICS, ATHENA (ILIRIA CONSORTIUM) VS MINISTRIA E PUNËVE PUBLIKE, TRANSPORTIT DHE TELEKOMUNIKACIONIT</w:t>
      </w:r>
    </w:p>
    <w:p w:rsidR="00DB6269" w:rsidRDefault="00DB6269" w:rsidP="00DB6269">
      <w:pPr>
        <w:pStyle w:val="Paragrafi0"/>
      </w:pPr>
    </w:p>
    <w:p w:rsidR="00DB6269" w:rsidRDefault="00DB6269" w:rsidP="00DB6269">
      <w:pPr>
        <w:pStyle w:val="Paragrafi0"/>
      </w:pPr>
      <w:r w:rsidRPr="00106DB0">
        <w:t>Në mbështetje të nenit 100 t</w:t>
      </w:r>
      <w:r>
        <w:t>ë Kushtetutës, të neneve 5 e 10</w:t>
      </w:r>
      <w:r w:rsidRPr="00106DB0">
        <w:t xml:space="preserve"> të</w:t>
      </w:r>
      <w:r>
        <w:t xml:space="preserve"> ligjit nr.9936, datë 26.6.2008</w:t>
      </w:r>
      <w:r w:rsidRPr="00106DB0">
        <w:t xml:space="preserve"> “Për menaxhimin e sistemit buxhetor në Republikën e Shqipërisë”, dhe të nenit 13 të l</w:t>
      </w:r>
      <w:r>
        <w:t>igjit nr.10190, datë 26.11.2009</w:t>
      </w:r>
      <w:r w:rsidRPr="00106DB0">
        <w:t xml:space="preserve"> “Për buxhetin </w:t>
      </w:r>
      <w:r>
        <w:t>e vitit 2010”, me propozimin e M</w:t>
      </w:r>
      <w:r w:rsidRPr="00106DB0">
        <w:t>inistrit të Punëve Publike dhe Transportit, Këshilli i Ministrave</w:t>
      </w:r>
    </w:p>
    <w:p w:rsidR="00DB6269" w:rsidRPr="00106DB0" w:rsidRDefault="00DB6269" w:rsidP="00DB6269">
      <w:pPr>
        <w:pStyle w:val="Paragrafi0"/>
      </w:pPr>
      <w:r w:rsidRPr="00106DB0">
        <w:t xml:space="preserve"> </w:t>
      </w:r>
    </w:p>
    <w:p w:rsidR="00DB6269" w:rsidRDefault="00DB6269" w:rsidP="00DB6269">
      <w:pPr>
        <w:pStyle w:val="VENDOSI0"/>
        <w:keepNext w:val="0"/>
      </w:pPr>
      <w:r>
        <w:t>VENDOS</w:t>
      </w:r>
      <w:r w:rsidRPr="00106DB0">
        <w:t>I:</w:t>
      </w:r>
    </w:p>
    <w:p w:rsidR="00DB6269" w:rsidRPr="00106DB0" w:rsidRDefault="00DB6269" w:rsidP="00DB6269">
      <w:pPr>
        <w:pStyle w:val="Paragrafi0"/>
      </w:pPr>
    </w:p>
    <w:p w:rsidR="00DB6269" w:rsidRPr="00106DB0" w:rsidRDefault="00DB6269" w:rsidP="00DB6269">
      <w:pPr>
        <w:pStyle w:val="Paragrafi0"/>
      </w:pPr>
      <w:r w:rsidRPr="00106DB0">
        <w:t>1. Ekzekutimin e vendimit të Gjykatës Ndërkombëtare  të Arbitrazhit, në Romë, Itali,  për çështjen nr.14403/FM General Electrics, Athena (Iliria Consortium) vs Ministria e Punëve Publike, Transportit dhe Telekomunikacionit,  në vlerën   11 000 000 ( njëmbëdhjetë  milionë) euro, vlerë për të cilën është rënë dako</w:t>
      </w:r>
      <w:r>
        <w:t>rd sipas marrëveshjes së negoci</w:t>
      </w:r>
      <w:r w:rsidRPr="00106DB0">
        <w:t>mit me General Electrics,  e cila i bashkëlidhet këtij vendimi.</w:t>
      </w:r>
    </w:p>
    <w:p w:rsidR="00DB6269" w:rsidRPr="00106DB0" w:rsidRDefault="00DB6269" w:rsidP="00DB6269">
      <w:pPr>
        <w:pStyle w:val="Paragrafi0"/>
      </w:pPr>
      <w:r w:rsidRPr="00106DB0">
        <w:t xml:space="preserve">2.  Ministrisë së Punëve Publike dhe Transportit, në buxhetin e miratuar për vitin 2010, t’i shtohen fondet përkatëse për kryerjen e pagesës së vlerës  sipas pikës </w:t>
      </w:r>
      <w:r>
        <w:t>1</w:t>
      </w:r>
      <w:r w:rsidRPr="00106DB0">
        <w:t xml:space="preserve"> të këtij vendimi, dhe procedura e ekzekutimit të jetë në pë</w:t>
      </w:r>
      <w:r>
        <w:t>rputhje me marrëveshjen e negoc</w:t>
      </w:r>
      <w:r w:rsidRPr="00106DB0">
        <w:t>imit, ndërmjet GE Transportation System S.p.a. dhe Republikës së Shqipërisë,  përfaqësuar nga Ministria e Punëve Publike dhe Transportit.</w:t>
      </w:r>
    </w:p>
    <w:p w:rsidR="00DB6269" w:rsidRPr="00106DB0" w:rsidRDefault="00DB6269" w:rsidP="00DB6269">
      <w:pPr>
        <w:pStyle w:val="Paragrafi0"/>
      </w:pPr>
      <w:r w:rsidRPr="00106DB0">
        <w:t xml:space="preserve">3. Detyrimi financiar i </w:t>
      </w:r>
      <w:r>
        <w:t>parashikuar në pikën 1</w:t>
      </w:r>
      <w:r w:rsidRPr="00106DB0">
        <w:t xml:space="preserve"> të këtij vend</w:t>
      </w:r>
      <w:r>
        <w:t>imi, të përballohet nga Buxheti i S</w:t>
      </w:r>
      <w:r w:rsidRPr="00106DB0">
        <w:t>htetit, fondi i konti</w:t>
      </w:r>
      <w:r>
        <w:t>n</w:t>
      </w:r>
      <w:r w:rsidRPr="00106DB0">
        <w:t>gjencës.</w:t>
      </w:r>
    </w:p>
    <w:p w:rsidR="00DB6269" w:rsidRPr="00133DDE" w:rsidRDefault="00DB6269" w:rsidP="00DB6269">
      <w:pPr>
        <w:pStyle w:val="Paragrafi0"/>
        <w:rPr>
          <w:lang w:val="it-IT"/>
        </w:rPr>
      </w:pPr>
      <w:r w:rsidRPr="00133DDE">
        <w:rPr>
          <w:lang w:val="it-IT"/>
        </w:rPr>
        <w:t xml:space="preserve">4. Ngarkohen Ministria e Financave dhe Ministria e Punëve Publike dhe Transportit për zbatimin e këtij vendimi. </w:t>
      </w:r>
    </w:p>
    <w:p w:rsidR="00DB6269" w:rsidRPr="00133DDE" w:rsidRDefault="00DB6269" w:rsidP="00DB6269">
      <w:pPr>
        <w:pStyle w:val="Paragrafi0"/>
        <w:rPr>
          <w:lang w:val="it-IT"/>
        </w:rPr>
      </w:pPr>
      <w:r w:rsidRPr="00133DDE">
        <w:rPr>
          <w:lang w:val="it-IT"/>
        </w:rPr>
        <w:t xml:space="preserve">Ky vendim hyn në fuqi menjëherë dhe botohet në Fletoren Zyrtare. </w:t>
      </w:r>
    </w:p>
    <w:p w:rsidR="00DB6269" w:rsidRPr="00DB6269" w:rsidRDefault="00DB6269" w:rsidP="00DB6269">
      <w:pPr>
        <w:pStyle w:val="Autoriteti"/>
        <w:keepNext w:val="0"/>
        <w:rPr>
          <w:lang w:val="it-IT"/>
        </w:rPr>
      </w:pPr>
      <w:r w:rsidRPr="00133DDE">
        <w:rPr>
          <w:lang w:val="it-IT"/>
        </w:rPr>
        <w:br/>
      </w:r>
      <w:r w:rsidRPr="00DB6269">
        <w:rPr>
          <w:lang w:val="it-IT"/>
        </w:rPr>
        <w:t>KRYEMINISTRI</w:t>
      </w:r>
    </w:p>
    <w:p w:rsidR="00DB6269" w:rsidRPr="00DB6269" w:rsidRDefault="00DB6269" w:rsidP="00DB6269">
      <w:pPr>
        <w:pStyle w:val="AutoritetiEmer"/>
        <w:rPr>
          <w:lang w:val="it-IT"/>
        </w:rPr>
      </w:pPr>
      <w:r w:rsidRPr="00DB6269">
        <w:rPr>
          <w:lang w:val="it-IT"/>
        </w:rPr>
        <w:t>Sali  Berisha</w:t>
      </w:r>
    </w:p>
    <w:p w:rsidR="00DB6269" w:rsidRPr="00DB6269" w:rsidRDefault="00DB6269" w:rsidP="00DB6269">
      <w:pPr>
        <w:pStyle w:val="TitulliTitull"/>
        <w:keepNext w:val="0"/>
        <w:rPr>
          <w:lang w:val="it-IT"/>
        </w:rPr>
      </w:pPr>
      <w:r w:rsidRPr="00DB6269">
        <w:rPr>
          <w:lang w:val="it-IT"/>
        </w:rPr>
        <w:t>Marrëveshje negocimi</w:t>
      </w:r>
    </w:p>
    <w:p w:rsidR="00DB6269" w:rsidRPr="00DB6269" w:rsidRDefault="00DB6269" w:rsidP="00DB6269">
      <w:pPr>
        <w:pStyle w:val="Paragrafi0"/>
        <w:rPr>
          <w:lang w:val="it-IT"/>
        </w:rPr>
      </w:pPr>
    </w:p>
    <w:p w:rsidR="00DB6269" w:rsidRPr="00DB6269" w:rsidRDefault="00DB6269" w:rsidP="00DB6269">
      <w:pPr>
        <w:pStyle w:val="Paragrafi0"/>
        <w:rPr>
          <w:lang w:val="it-IT"/>
        </w:rPr>
      </w:pPr>
      <w:r w:rsidRPr="00DB6269">
        <w:rPr>
          <w:lang w:val="it-IT"/>
        </w:rPr>
        <w:t>Ndërmjet</w:t>
      </w:r>
    </w:p>
    <w:p w:rsidR="00DB6269" w:rsidRPr="00DB6269" w:rsidRDefault="00DB6269" w:rsidP="00DB6269">
      <w:pPr>
        <w:pStyle w:val="Paragrafi0"/>
        <w:rPr>
          <w:lang w:val="it-IT"/>
        </w:rPr>
      </w:pPr>
      <w:r w:rsidRPr="00DB6269">
        <w:rPr>
          <w:lang w:val="it-IT"/>
        </w:rPr>
        <w:t>1.Republika e Shqipërisë, duke vepruar përmes Ministrisë së Punëve Publike dhe Transportit për këtë çështje, e përfaqësuar nga z.Ernest Noka, zëvendësministër i Punëve Publike dhe Transportit (këtu e më poshtë referuar si “Shqipëria”);</w:t>
      </w:r>
    </w:p>
    <w:p w:rsidR="00DB6269" w:rsidRPr="00DB6269" w:rsidRDefault="00DB6269" w:rsidP="00DB6269">
      <w:pPr>
        <w:pStyle w:val="Paragrafi0"/>
        <w:rPr>
          <w:lang w:val="it-IT"/>
        </w:rPr>
      </w:pPr>
      <w:r w:rsidRPr="00DB6269">
        <w:rPr>
          <w:lang w:val="it-IT"/>
        </w:rPr>
        <w:t>dhe</w:t>
      </w:r>
    </w:p>
    <w:p w:rsidR="00DB6269" w:rsidRPr="00DB6269" w:rsidRDefault="00DB6269" w:rsidP="00DB6269">
      <w:pPr>
        <w:pStyle w:val="Paragrafi0"/>
        <w:rPr>
          <w:lang w:val="it-IT"/>
        </w:rPr>
      </w:pPr>
      <w:r w:rsidRPr="00DB6269">
        <w:rPr>
          <w:lang w:val="it-IT"/>
        </w:rPr>
        <w:t>2.Ge Transportation Systems sh.p., me zyrën e saj të regjistruar në Via P.Fanfani 21, 50127, Firence, Itali, për këtë çështje e përfaqësuar nga z.Pierre Comte (këtu e më poshtë referuar si “GETS”);</w:t>
      </w:r>
    </w:p>
    <w:p w:rsidR="00DB6269" w:rsidRPr="00DB6269" w:rsidRDefault="00DB6269" w:rsidP="00DB6269">
      <w:pPr>
        <w:pStyle w:val="Paragrafi0"/>
        <w:rPr>
          <w:lang w:val="it-IT"/>
        </w:rPr>
      </w:pPr>
      <w:r w:rsidRPr="00DB6269">
        <w:rPr>
          <w:lang w:val="it-IT"/>
        </w:rPr>
        <w:t>3.Athena SH.A me zyrën e saj të regjistruar në 357-359 Av.Messogion, 15231, Athinë, Greqi për këtë çështje e përfaqësuar nga z.Pierre Comte, duke vepruar për dhe në emër të Athena në bazë të një prokure të datës 4 maj 2010 të lëshuar nga z.Konstatinos Mitzalis në emër të Athena (këtu e më poshtë referuar si “Athena”);</w:t>
      </w:r>
    </w:p>
    <w:p w:rsidR="00DB6269" w:rsidRPr="00DB6269" w:rsidRDefault="00DB6269" w:rsidP="00DB6269">
      <w:pPr>
        <w:pStyle w:val="Paragrafi0"/>
        <w:rPr>
          <w:lang w:val="it-IT"/>
        </w:rPr>
      </w:pPr>
      <w:r w:rsidRPr="00DB6269">
        <w:rPr>
          <w:lang w:val="it-IT"/>
        </w:rPr>
        <w:t>(Palët 2 dhe 3 më poshtë të referuara së bashku si “Iliria Consortium” apo “Kreditorët” ose “GETS-Athena” dhe të palëve 1,2 dhe 3 më poshtë të referuara së bashku si “Palët” ose “palët”)</w:t>
      </w:r>
    </w:p>
    <w:p w:rsidR="00DB6269" w:rsidRPr="00DB6269" w:rsidRDefault="00DB6269" w:rsidP="00DB6269">
      <w:pPr>
        <w:pStyle w:val="Paragrafi0"/>
        <w:rPr>
          <w:lang w:val="it-IT"/>
        </w:rPr>
      </w:pPr>
      <w:r w:rsidRPr="00DB6269">
        <w:rPr>
          <w:lang w:val="it-IT"/>
        </w:rPr>
        <w:t>ndërsa:</w:t>
      </w:r>
    </w:p>
    <w:p w:rsidR="00DB6269" w:rsidRPr="00DB6269" w:rsidRDefault="00DB6269" w:rsidP="00DB6269">
      <w:pPr>
        <w:pStyle w:val="Paragrafi0"/>
        <w:rPr>
          <w:lang w:val="it-IT"/>
        </w:rPr>
      </w:pPr>
      <w:r w:rsidRPr="00DB6269">
        <w:rPr>
          <w:lang w:val="it-IT"/>
        </w:rPr>
        <w:lastRenderedPageBreak/>
        <w:t>A) Më 15 shtator 2003 Iliria Consortium dhe Republika e Shqipërisë, duke vepruar përmes Ministrisë së saj të Transportit dhe Telekomunikacionit (“Shqipëria”), lidhi një kontratë (“Kontrata”), për modernizimin e segmenteve Tiranë-Durrës dhe për në Aeroportin e Rinasit.</w:t>
      </w:r>
    </w:p>
    <w:p w:rsidR="00DB6269" w:rsidRPr="00DB6269" w:rsidRDefault="00DB6269" w:rsidP="00DB6269">
      <w:pPr>
        <w:pStyle w:val="Paragrafi0"/>
        <w:rPr>
          <w:lang w:val="it-IT"/>
        </w:rPr>
      </w:pPr>
      <w:r w:rsidRPr="00DB6269">
        <w:rPr>
          <w:lang w:val="it-IT"/>
        </w:rPr>
        <w:t>B) Një mosmarrëveshje lindi ndërmjet Iliria Consortium dhe Shqipërisë në lidhje me shkeljen e deklaruar të detyrimit sipas kontratës nga Shqipëria. Mosmarrëveshja u zgjidh në një gjykatë arbitrazhi ICC, (“Gjykata”), sipas rregullave të Gjykatës Ndërkombëtare të Arbitrazhit ICC, në Romë, Itali. Gjykata dha një vendim jopërfundimtar më 1 tetor 2007 dhe një vendim përfundimtar më 28 korrik 2008 (“Vendimi”) duke i akorduar pjesërisht të drejtën Iliria Consortium në lidhje me kërkesën për dëmshpërblim.</w:t>
      </w:r>
    </w:p>
    <w:p w:rsidR="00DB6269" w:rsidRPr="00DB6269" w:rsidRDefault="00DB6269" w:rsidP="00DB6269">
      <w:pPr>
        <w:pStyle w:val="Paragrafi0"/>
        <w:rPr>
          <w:lang w:val="it-IT"/>
        </w:rPr>
      </w:pPr>
      <w:r w:rsidRPr="00DB6269">
        <w:rPr>
          <w:lang w:val="it-IT"/>
        </w:rPr>
        <w:t>C) Në nëntor 2008 Shqipëria nisi procedurat gjyqësore për anulim të vendimit të arbitrazhit në Gjykatën e Apelit në Romë, Itali. Me qëllim ekzekutimin e vendimit të arbitrazhit, kreditorët filluan që nga marsi i 2009 veprimet e ekzekutimit të detyruar në juridiksione të ndryshme. Ndër të tjera, kreditorët bllokuan fonde të pagueshme për Shqipërinë nga Eurocontrol në Belgjikë deri në një shumë prej 16 918 716,86 euro deri më 30 prill 2010.</w:t>
      </w:r>
    </w:p>
    <w:p w:rsidR="00DB6269" w:rsidRPr="00DB6269" w:rsidRDefault="00DB6269" w:rsidP="00DB6269">
      <w:pPr>
        <w:pStyle w:val="Paragrafi0"/>
        <w:rPr>
          <w:lang w:val="it-IT"/>
        </w:rPr>
      </w:pPr>
      <w:r w:rsidRPr="00DB6269">
        <w:rPr>
          <w:lang w:val="it-IT"/>
        </w:rPr>
        <w:t>D)Palët hynë në diskutime për zgjidhjen e mosmarrëveshjeve dhe negociuan një zgjidhje të plotë për të gjitha mosmarrëveshjet, pretendimet dhe pretendimet e mundshme të tyre që lindën në lidhje me kontratën dhe vendimin dhe tani dëshirojnë ta konfirmojnë këtë Marrëveshje negocimi, sipas termave dhe kushteve të përcaktuara këtu.</w:t>
      </w:r>
    </w:p>
    <w:p w:rsidR="00DB6269" w:rsidRPr="00DB6269" w:rsidRDefault="00DB6269" w:rsidP="00DB6269">
      <w:pPr>
        <w:pStyle w:val="Paragrafi0"/>
        <w:rPr>
          <w:lang w:val="it-IT"/>
        </w:rPr>
      </w:pPr>
      <w:r w:rsidRPr="00DB6269">
        <w:rPr>
          <w:lang w:val="it-IT"/>
        </w:rPr>
        <w:t>Duke marrë parasysh sa më sipër palët me anë të kësaj deklarojnë dhe bien dakord si vijon:</w:t>
      </w:r>
    </w:p>
    <w:p w:rsidR="00DB6269" w:rsidRPr="00DB6269" w:rsidRDefault="00DB6269" w:rsidP="00DB6269">
      <w:pPr>
        <w:pStyle w:val="Paragrafi0"/>
        <w:rPr>
          <w:lang w:val="it-IT"/>
        </w:rPr>
      </w:pPr>
      <w:r w:rsidRPr="00DB6269">
        <w:rPr>
          <w:lang w:val="it-IT"/>
        </w:rPr>
        <w:t>Marrëveshje e përgjithshme</w:t>
      </w:r>
    </w:p>
    <w:p w:rsidR="00DB6269" w:rsidRPr="00DB6269" w:rsidRDefault="00DB6269" w:rsidP="00DB6269">
      <w:pPr>
        <w:pStyle w:val="Paragrafi0"/>
        <w:rPr>
          <w:lang w:val="it-IT"/>
        </w:rPr>
      </w:pPr>
      <w:r w:rsidRPr="00DB6269">
        <w:rPr>
          <w:lang w:val="it-IT"/>
        </w:rPr>
        <w:t>1.Shqipëria është në dijeni të vendimit dhe gjykimit në SHBA, dhe se në bazë të tij i detyrohet kreditorëve një shumë prej 16 633.500 euro (USD 21 986,870.63) që do të rritet sipas një interesi ligjor në Amerikë në përputhje me statutin 28 USC 1961, që prej 16 marsit 2010.</w:t>
      </w:r>
    </w:p>
    <w:p w:rsidR="00DB6269" w:rsidRPr="00DB6269" w:rsidRDefault="00DB6269" w:rsidP="00DB6269">
      <w:pPr>
        <w:pStyle w:val="Paragrafi0"/>
        <w:rPr>
          <w:lang w:val="it-IT"/>
        </w:rPr>
      </w:pPr>
      <w:r w:rsidRPr="00DB6269">
        <w:rPr>
          <w:lang w:val="it-IT"/>
        </w:rPr>
        <w:t>Shuma e pranuar për t’u paguar</w:t>
      </w:r>
    </w:p>
    <w:p w:rsidR="00DB6269" w:rsidRPr="00DB6269" w:rsidRDefault="00DB6269" w:rsidP="00DB6269">
      <w:pPr>
        <w:pStyle w:val="Paragrafi0"/>
        <w:rPr>
          <w:lang w:val="it-IT"/>
        </w:rPr>
      </w:pPr>
      <w:r w:rsidRPr="00DB6269">
        <w:rPr>
          <w:lang w:val="it-IT"/>
        </w:rPr>
        <w:t>2.Shqipëria bie dakord t’u paguajë kreditorëve një shumë prej 11 000 000 euro (njëmbëdhjetë milionë, “Shuma e pranuar”). Pagesa e shumës së pranuar do të jenë në euro në një pagesë me transfertë në llogarinë bankare të treguara nga GETS-Athena. Pagesa do të kryhet si vijon: 11 000 000 euro (njëmbëdhjetë milionë) deri në 10 qershor 2010.</w:t>
      </w:r>
    </w:p>
    <w:p w:rsidR="00DB6269" w:rsidRPr="00DB6269" w:rsidRDefault="00DB6269" w:rsidP="00DB6269">
      <w:pPr>
        <w:pStyle w:val="Paragrafi0"/>
        <w:rPr>
          <w:lang w:val="it-IT"/>
        </w:rPr>
      </w:pPr>
      <w:r w:rsidRPr="00DB6269">
        <w:rPr>
          <w:lang w:val="it-IT"/>
        </w:rPr>
        <w:t>Pezullimi i procedurave gjyqësore të lëna pezull</w:t>
      </w:r>
    </w:p>
    <w:p w:rsidR="00DB6269" w:rsidRPr="00DB6269" w:rsidRDefault="00DB6269" w:rsidP="00DB6269">
      <w:pPr>
        <w:pStyle w:val="Paragrafi0"/>
        <w:rPr>
          <w:lang w:val="it-IT"/>
        </w:rPr>
      </w:pPr>
      <w:r w:rsidRPr="00DB6269">
        <w:rPr>
          <w:lang w:val="it-IT"/>
        </w:rPr>
        <w:t>3.Me ekzekutimin e kësaj marrëveshjeje negocimi, palët menjëherë do të bashkëpunojnë dhe të udhëzojnë këshilltarët e tyre ligjorë përkatës në mënyrë që të pezullojë procedurat gjyqësore të mbetura pezull në gjykatat e Holandës, Belgjikës, Qipros, Greqisë, SHBA-së, Zvicrës dhe Gjermanisë. Përveç kësaj GETS-Athena zotohet të mos iniciojë ndonjë procedurë tjetër ekzekutimi mbi asetet e Shqipërisë.</w:t>
      </w:r>
    </w:p>
    <w:p w:rsidR="00DB6269" w:rsidRPr="00DB6269" w:rsidRDefault="00DB6269" w:rsidP="00DB6269">
      <w:pPr>
        <w:pStyle w:val="Paragrafi0"/>
        <w:rPr>
          <w:lang w:val="it-IT"/>
        </w:rPr>
      </w:pPr>
      <w:r w:rsidRPr="00DB6269">
        <w:rPr>
          <w:lang w:val="it-IT"/>
        </w:rPr>
        <w:t>Heqja e procedurave të përmbarimit dhe përfundimi i procedurave gjyqësore të lëna pezull</w:t>
      </w:r>
    </w:p>
    <w:p w:rsidR="00DB6269" w:rsidRPr="00DB6269" w:rsidRDefault="00DB6269" w:rsidP="00DB6269">
      <w:pPr>
        <w:pStyle w:val="Paragrafi0"/>
        <w:rPr>
          <w:lang w:val="it-IT"/>
        </w:rPr>
      </w:pPr>
      <w:r w:rsidRPr="00DB6269">
        <w:rPr>
          <w:lang w:val="it-IT"/>
        </w:rPr>
        <w:t>4. Pas marrjes së shumës së pranuar, GETS-Athena do të udhëzojë Altius Avocats të urdhërojnë heqjen e menjëhershme të bllokimit të llogarive të Eurocontrol. Secila nga palët, menjëherë pas ekzekutimit të heqjes së bllokimit të llogarive të Eurocontrol, do të udhëzojnë avokatët e tyre përkatës për të anuluar, tërhequr dhe/ose ndërprerë çdo dhe të gjitha (ligjore) procedurat që janë iniciuar para gjykatave në Itali, Shtetet e Bashkuara të Amerikës, Zvicër, Holandë, Belgjikë, Gjermani, Qipro dhe Greqi. Çështja gjyqësore pezull në Gjykatën e Apelit të Romës RG 10644/2008 do të mbyllet sipas nenit 309 të Kodit të Procedurës Civile Italiane, secila palë duke mbuluar shpenzimet dhe tarifat e veta.</w:t>
      </w:r>
    </w:p>
    <w:p w:rsidR="00DB6269" w:rsidRPr="00DB6269" w:rsidRDefault="00DB6269" w:rsidP="00DB6269">
      <w:pPr>
        <w:pStyle w:val="Paragrafi0"/>
        <w:rPr>
          <w:lang w:val="it-IT"/>
        </w:rPr>
      </w:pPr>
      <w:r w:rsidRPr="00DB6269">
        <w:rPr>
          <w:lang w:val="it-IT"/>
        </w:rPr>
        <w:t>Shkelja</w:t>
      </w:r>
    </w:p>
    <w:p w:rsidR="00DB6269" w:rsidRPr="00DB6269" w:rsidRDefault="00DB6269" w:rsidP="00DB6269">
      <w:pPr>
        <w:pStyle w:val="Paragrafi0"/>
        <w:rPr>
          <w:lang w:val="it-IT"/>
        </w:rPr>
      </w:pPr>
      <w:r w:rsidRPr="00DB6269">
        <w:rPr>
          <w:lang w:val="it-IT"/>
        </w:rPr>
        <w:t xml:space="preserve">5.Në rast se Shqipëria nuk arrin ta paguajë shumën e pranuar, në përputhje me nenin 2 më lart, GETS-Athena, në diskrecion të tyre, do të ketë të drejtën për ta zbatuar këtë marrëveshje ose për ta përfunduar atë dhe të ndjekin të drejtat e tyre sipas vendimit dhe kontratës. Asgjë në këtë marrëveshje negocimi nuk mund të interpretohet ose të shpjegohet si heqje dorë nga të drejtat e GETS-Athena sipas vendimit, kontratës dhe të çfarëdo të drejte tjetër të arritur në juridiksione të </w:t>
      </w:r>
      <w:r w:rsidRPr="00DB6269">
        <w:rPr>
          <w:lang w:val="it-IT"/>
        </w:rPr>
        <w:lastRenderedPageBreak/>
        <w:t>ndryshme ku zbatimi i vendimit është iniciuar. Përveç kësaj dhe për të shmangur çdo keqkuptim, GETS-Athena nuk do të jetë i detyurar të heqë dorë nga një procedurë sekuestroje, as të heqë dorë nga çdo procedurë përmbarimore dhe Shqipëria me anë të kësaj shprehimisht ka dijeni se kreditorët do të kenë të drejtën për të vazhduar zbatimin e të gjitha të drejtave të tyre sipas vendimit dhe veprime të tjera (të zbatimit) siç përshkruhet më lart.</w:t>
      </w:r>
    </w:p>
    <w:p w:rsidR="00DB6269" w:rsidRPr="00DB6269" w:rsidRDefault="00DB6269" w:rsidP="00DB6269">
      <w:pPr>
        <w:pStyle w:val="Paragrafi0"/>
        <w:rPr>
          <w:lang w:val="it-IT"/>
        </w:rPr>
      </w:pPr>
    </w:p>
    <w:p w:rsidR="00DB6269" w:rsidRPr="00DB6269" w:rsidRDefault="00DB6269" w:rsidP="00DB6269">
      <w:pPr>
        <w:pStyle w:val="Paragrafi0"/>
        <w:rPr>
          <w:lang w:val="it-IT"/>
        </w:rPr>
      </w:pPr>
    </w:p>
    <w:p w:rsidR="00DB6269" w:rsidRPr="00DB6269" w:rsidRDefault="00DB6269" w:rsidP="00DB6269">
      <w:pPr>
        <w:pStyle w:val="Paragrafi0"/>
        <w:rPr>
          <w:lang w:val="it-IT"/>
        </w:rPr>
      </w:pPr>
      <w:r w:rsidRPr="00DB6269">
        <w:rPr>
          <w:lang w:val="it-IT"/>
        </w:rPr>
        <w:t>Negocimi i plotë dhe përfundimtar</w:t>
      </w:r>
    </w:p>
    <w:p w:rsidR="00DB6269" w:rsidRPr="00DB6269" w:rsidRDefault="00DB6269" w:rsidP="00DB6269">
      <w:pPr>
        <w:pStyle w:val="Paragrafi0"/>
        <w:rPr>
          <w:lang w:val="it-IT"/>
        </w:rPr>
      </w:pPr>
      <w:r w:rsidRPr="00DB6269">
        <w:rPr>
          <w:lang w:val="it-IT"/>
        </w:rPr>
        <w:t>6.Vetëm pas marrjes së shumës së pranuar dhe heqjes së bllokimit të llogarive të Eurocontrol, Shqipëria dhe kreditorët angazhohen dhe bien dakord reciprokisht për lirimin dhe shkarkimin e njëri-tjetrit si dhe të agjentëve, zyrtarëve, punonjësve dhe bashkëpunëtorëve të tyre respektivë të tanishëm apo ish, nga të gjitha pretendimet, detyrimet, dëmet, kostot, tarifat e avokatit dhe shpenzimet, si dhe nga të gjitha pretendimet, veprimet, shkaqet e veprimeve dhe padive (referuar këtu e më poshtë si “Pretendimet”) që rrjedhin nga ligji apo drejtësia, kontrata ose detyrimet, parashikuar apo të paparashikuara, për çfarëdolloj arsyesh, shkaku, veprimi ose mosveprimi, çfarëdoqoftë, pretendime të cilat një palë ka tani, ka pasur ose mund të ketë kundrejt palës tjetër sipas ose në lidhje me kontratën, vendimin ose procedurat gjyqësore pranë gjykatave të Italisë, Zvicrës, Shteteve të Bashkuara të Amerikës, Holandës, Belgjikës, Gjermanisë, Qipros dhe Greqisë, përveç për qëllimin e zbatimit të ndonjë të drejte sipas kushteve të kësaj marrëveshjeje negocimi si dhe të drejtave dhe detyrimeve të përcaktuara nga neni 1 - neni 5 e më lart.</w:t>
      </w:r>
    </w:p>
    <w:p w:rsidR="00DB6269" w:rsidRPr="00DB6269" w:rsidRDefault="00DB6269" w:rsidP="00DB6269">
      <w:pPr>
        <w:pStyle w:val="Paragrafi0"/>
        <w:rPr>
          <w:lang w:val="it-IT"/>
        </w:rPr>
      </w:pPr>
      <w:r w:rsidRPr="00DB6269">
        <w:rPr>
          <w:lang w:val="it-IT"/>
        </w:rPr>
        <w:t>Konfidencialiteti</w:t>
      </w:r>
    </w:p>
    <w:p w:rsidR="00DB6269" w:rsidRPr="00DB6269" w:rsidRDefault="00DB6269" w:rsidP="00DB6269">
      <w:pPr>
        <w:pStyle w:val="Paragrafi0"/>
        <w:rPr>
          <w:lang w:val="it-IT"/>
        </w:rPr>
      </w:pPr>
      <w:r w:rsidRPr="00DB6269">
        <w:rPr>
          <w:lang w:val="it-IT"/>
        </w:rPr>
        <w:t>7. Kjo marrëveshje negocimi do të trajtohet nga palët si rreptësisht konfidenciale, nuk do të zbulohet para ndonjë pale të tretë, përveç avokatëve, konsulentëve apo këshilltarëve të palëve në rastet kur lind nevoja për të mësuar diçka (p.sh. për ekzekutimin e kësaj marrëveshjeje negocimi) ose siç kërkohet me ligj.</w:t>
      </w:r>
    </w:p>
    <w:p w:rsidR="00DB6269" w:rsidRPr="00DB6269" w:rsidRDefault="00DB6269" w:rsidP="00DB6269">
      <w:pPr>
        <w:pStyle w:val="Paragrafi0"/>
        <w:rPr>
          <w:lang w:val="it-IT"/>
        </w:rPr>
      </w:pPr>
      <w:r w:rsidRPr="00DB6269">
        <w:rPr>
          <w:lang w:val="it-IT"/>
        </w:rPr>
        <w:t>Kostot dhe shpenzimet</w:t>
      </w:r>
    </w:p>
    <w:p w:rsidR="00DB6269" w:rsidRPr="00DB6269" w:rsidRDefault="00DB6269" w:rsidP="00DB6269">
      <w:pPr>
        <w:pStyle w:val="Paragrafi0"/>
        <w:rPr>
          <w:lang w:val="it-IT"/>
        </w:rPr>
      </w:pPr>
      <w:r w:rsidRPr="00DB6269">
        <w:rPr>
          <w:lang w:val="it-IT"/>
        </w:rPr>
        <w:t>8. Çdo palë mbulon tarifat dhe shpenzimet e veta në lidhje me procedurat gjyqësore italiane, amerikane, holandeze, gjermane, qipriote, greke, zvicerane dhe belge, tërheqjen e tyre dhe kostot, tarifat dhe shpenzimet e bëra në lidhje me negocimin, përgatitjen dhe përfundimin e kësaj marrëveshjeje negocimi, dhe me përmbushjen e detyrimeve në lidhje me këtë marrëveshje negocimi.</w:t>
      </w:r>
    </w:p>
    <w:p w:rsidR="00DB6269" w:rsidRPr="00DB6269" w:rsidRDefault="00DB6269" w:rsidP="00DB6269">
      <w:pPr>
        <w:pStyle w:val="Paragrafi0"/>
        <w:rPr>
          <w:lang w:val="it-IT"/>
        </w:rPr>
      </w:pPr>
      <w:r w:rsidRPr="00DB6269">
        <w:rPr>
          <w:lang w:val="it-IT"/>
        </w:rPr>
        <w:t>Amendimet</w:t>
      </w:r>
    </w:p>
    <w:p w:rsidR="00DB6269" w:rsidRPr="00DB6269" w:rsidRDefault="00DB6269" w:rsidP="00DB6269">
      <w:pPr>
        <w:pStyle w:val="Paragrafi0"/>
        <w:rPr>
          <w:lang w:val="it-IT"/>
        </w:rPr>
      </w:pPr>
      <w:r w:rsidRPr="00DB6269">
        <w:rPr>
          <w:lang w:val="it-IT"/>
        </w:rPr>
        <w:t>9. Kjo marrëveshje negocimi mund të ndryshohet ose të modifikohet vetëm nga një marrëveshje me shkrim të kryer siç duhet nga të gjitha palët.</w:t>
      </w:r>
    </w:p>
    <w:p w:rsidR="00DB6269" w:rsidRPr="00DB6269" w:rsidRDefault="00DB6269" w:rsidP="00DB6269">
      <w:pPr>
        <w:pStyle w:val="Paragrafi0"/>
        <w:rPr>
          <w:lang w:val="it-IT"/>
        </w:rPr>
      </w:pPr>
      <w:r w:rsidRPr="00DB6269">
        <w:rPr>
          <w:lang w:val="it-IT"/>
        </w:rPr>
        <w:t>Autoriteti për të negociuar</w:t>
      </w:r>
    </w:p>
    <w:p w:rsidR="00DB6269" w:rsidRPr="00DB6269" w:rsidRDefault="00DB6269" w:rsidP="00DB6269">
      <w:pPr>
        <w:pStyle w:val="Paragrafi0"/>
        <w:rPr>
          <w:lang w:val="it-IT"/>
        </w:rPr>
      </w:pPr>
      <w:r w:rsidRPr="00DB6269">
        <w:rPr>
          <w:lang w:val="it-IT"/>
        </w:rPr>
        <w:t>10. Palët shprehimisht paraqesin dhe autorizojnë që ekzekutimi dhe plotësimi i detyrimeve të tyre përkatëse, sipas kësaj marrëveshjeje negocimi, është plotësisht i autorizuar nga secili prej tyre dhe se personat për zbatimin e kësaj marrëveshjeje kanë autoritetin e duhur dhe të nevojshëm për ta bërë këtë.</w:t>
      </w:r>
    </w:p>
    <w:p w:rsidR="00DB6269" w:rsidRDefault="00DB6269" w:rsidP="00DB6269">
      <w:pPr>
        <w:pStyle w:val="Paragrafi0"/>
      </w:pPr>
      <w:r>
        <w:t>GETS-Athena me anë të kësaj konfirmon se e kupton se kjo marrëveshje negocimi do të duhet të miratohet nga Këshilli i Ministrave të Republikës së Shqipërisë. Shqipëria megjithatë konfirmon se një autorizim i tillë në asnjë rast nuk do të vonojë pagesën e shumës së pranuar deri pas 10 qershorit 1010.</w:t>
      </w:r>
    </w:p>
    <w:p w:rsidR="00DB6269" w:rsidRDefault="00DB6269" w:rsidP="00DB6269">
      <w:pPr>
        <w:pStyle w:val="Paragrafi0"/>
      </w:pPr>
      <w:r>
        <w:t>Ligji dhe juridiksioni</w:t>
      </w:r>
    </w:p>
    <w:p w:rsidR="00DB6269" w:rsidRDefault="00DB6269" w:rsidP="00DB6269">
      <w:pPr>
        <w:pStyle w:val="Paragrafi0"/>
      </w:pPr>
      <w:r>
        <w:t>11. Kjo marrëveshje negocimi do të udhëhiqet nga dhe interpretohet në përputhje me ligjin material të Italisë, ekskluzive e rregullave të Conflicts of Lows. Çdo mosmarrëveshje, kundërshti ose pretendim që mund të lindë nga apo në lidhje me këtë marrëveshje negocimi ose ekzekutimi, shkelja, përfundimi ose pavlefshmëria e tij do të zgjidhet në përputhje me klauzolën e arbitrazhit të dhënë në kontratë.</w:t>
      </w:r>
    </w:p>
    <w:p w:rsidR="00DB6269" w:rsidRDefault="00DB6269" w:rsidP="00DB6269">
      <w:pPr>
        <w:pStyle w:val="Paragrafi0"/>
      </w:pPr>
      <w:r>
        <w:t>Data e zbatimit</w:t>
      </w:r>
    </w:p>
    <w:p w:rsidR="00DB6269" w:rsidRDefault="00DB6269" w:rsidP="00DB6269">
      <w:pPr>
        <w:pStyle w:val="Paragrafi0"/>
      </w:pPr>
      <w:r>
        <w:lastRenderedPageBreak/>
        <w:t>12. Kjo marrëveshje negocimi është e vlefshme që prej 6 maj 2010 (“Data e zbatimit”).</w:t>
      </w:r>
    </w:p>
    <w:p w:rsidR="00DB6269" w:rsidRDefault="00DB6269" w:rsidP="00DB6269">
      <w:pPr>
        <w:pStyle w:val="Paragrafi0"/>
      </w:pPr>
      <w:r>
        <w:t>13. Kjo marrëveshje negocimi është hartuar në gjuhën angleze dhe shqipe. Në rast të mospërputhjes ose kontradiktave ndërmjet versionit anglisht dhe shqip, versioni anglisht do të ketë përparësi.</w:t>
      </w:r>
    </w:p>
    <w:p w:rsidR="00DB6269" w:rsidRPr="008A2DEA" w:rsidRDefault="00DB6269" w:rsidP="00DB6269">
      <w:pPr>
        <w:pStyle w:val="Paragrafi0"/>
        <w:rPr>
          <w:sz w:val="12"/>
        </w:rPr>
      </w:pPr>
    </w:p>
    <w:p w:rsidR="00DB6269" w:rsidRDefault="00DB6269" w:rsidP="00DB6269">
      <w:pPr>
        <w:pStyle w:val="Paragrafi0"/>
      </w:pPr>
      <w:r>
        <w:t>Nënshkruar në tri kopje në emër të GE Transportation System S.p.A Firence, Itali:</w:t>
      </w:r>
    </w:p>
    <w:p w:rsidR="00DB6269" w:rsidRPr="00DB6269" w:rsidRDefault="00DB6269" w:rsidP="00DB6269">
      <w:pPr>
        <w:pStyle w:val="Paragrafi0"/>
        <w:rPr>
          <w:lang w:val="it-IT"/>
        </w:rPr>
      </w:pPr>
      <w:r w:rsidRPr="00DB6269">
        <w:rPr>
          <w:lang w:val="it-IT"/>
        </w:rPr>
        <w:t>Titulli</w:t>
      </w:r>
    </w:p>
    <w:p w:rsidR="00DB6269" w:rsidRPr="00DB6269" w:rsidRDefault="00DB6269" w:rsidP="00DB6269">
      <w:pPr>
        <w:pStyle w:val="Paragrafi0"/>
        <w:rPr>
          <w:lang w:val="it-IT"/>
        </w:rPr>
      </w:pPr>
      <w:r w:rsidRPr="00DB6269">
        <w:rPr>
          <w:lang w:val="it-IT"/>
        </w:rPr>
        <w:t>z.Perre Comte</w:t>
      </w:r>
    </w:p>
    <w:p w:rsidR="00DB6269" w:rsidRPr="00DB6269" w:rsidRDefault="00DB6269" w:rsidP="00DB6269">
      <w:pPr>
        <w:pStyle w:val="Paragrafi0"/>
        <w:rPr>
          <w:lang w:val="it-IT"/>
        </w:rPr>
      </w:pPr>
      <w:r w:rsidRPr="00DB6269">
        <w:rPr>
          <w:lang w:val="it-IT"/>
        </w:rPr>
        <w:t>Datë: 6 maj 2010</w:t>
      </w:r>
    </w:p>
    <w:p w:rsidR="00DB6269" w:rsidRPr="00DB6269" w:rsidRDefault="00DB6269" w:rsidP="00DB6269">
      <w:pPr>
        <w:pStyle w:val="Paragrafi0"/>
        <w:rPr>
          <w:sz w:val="10"/>
          <w:lang w:val="it-IT"/>
        </w:rPr>
      </w:pPr>
    </w:p>
    <w:p w:rsidR="00DB6269" w:rsidRPr="00DB6269" w:rsidRDefault="00DB6269" w:rsidP="00DB6269">
      <w:pPr>
        <w:pStyle w:val="Paragrafi0"/>
        <w:rPr>
          <w:sz w:val="10"/>
          <w:lang w:val="it-IT"/>
        </w:rPr>
      </w:pPr>
    </w:p>
    <w:p w:rsidR="00DB6269" w:rsidRPr="00DB6269" w:rsidRDefault="00DB6269" w:rsidP="00DB6269">
      <w:pPr>
        <w:pStyle w:val="Paragrafi0"/>
        <w:rPr>
          <w:sz w:val="10"/>
          <w:lang w:val="it-IT"/>
        </w:rPr>
      </w:pPr>
    </w:p>
    <w:p w:rsidR="00DB6269" w:rsidRPr="00DB6269" w:rsidRDefault="00DB6269" w:rsidP="00DB6269">
      <w:pPr>
        <w:pStyle w:val="Paragrafi0"/>
        <w:rPr>
          <w:sz w:val="10"/>
          <w:lang w:val="it-IT"/>
        </w:rPr>
      </w:pPr>
    </w:p>
    <w:p w:rsidR="00DB6269" w:rsidRPr="00DB6269" w:rsidRDefault="00DB6269" w:rsidP="00DB6269">
      <w:pPr>
        <w:pStyle w:val="Paragrafi0"/>
        <w:rPr>
          <w:lang w:val="it-IT"/>
        </w:rPr>
      </w:pPr>
      <w:r w:rsidRPr="00DB6269">
        <w:rPr>
          <w:lang w:val="it-IT"/>
        </w:rPr>
        <w:t>Nënshkruar në tre kopje në emër të Athena S.A., Athinë, Greqi</w:t>
      </w:r>
    </w:p>
    <w:p w:rsidR="00DB6269" w:rsidRPr="00DB6269" w:rsidRDefault="00DB6269" w:rsidP="00DB6269">
      <w:pPr>
        <w:pStyle w:val="Paragrafi0"/>
        <w:rPr>
          <w:lang w:val="it-IT"/>
        </w:rPr>
      </w:pPr>
      <w:r w:rsidRPr="00DB6269">
        <w:rPr>
          <w:lang w:val="it-IT"/>
        </w:rPr>
        <w:t>Titulli:</w:t>
      </w:r>
    </w:p>
    <w:p w:rsidR="00DB6269" w:rsidRPr="00DB6269" w:rsidRDefault="00DB6269" w:rsidP="00DB6269">
      <w:pPr>
        <w:pStyle w:val="Paragrafi0"/>
        <w:rPr>
          <w:lang w:val="it-IT"/>
        </w:rPr>
      </w:pPr>
      <w:r w:rsidRPr="00DB6269">
        <w:rPr>
          <w:lang w:val="it-IT"/>
        </w:rPr>
        <w:t>z.Pierre Comte</w:t>
      </w:r>
    </w:p>
    <w:p w:rsidR="00DB6269" w:rsidRPr="00DB6269" w:rsidRDefault="00DB6269" w:rsidP="00DB6269">
      <w:pPr>
        <w:pStyle w:val="Paragrafi0"/>
        <w:rPr>
          <w:lang w:val="it-IT"/>
        </w:rPr>
      </w:pPr>
      <w:r w:rsidRPr="00DB6269">
        <w:rPr>
          <w:lang w:val="it-IT"/>
        </w:rPr>
        <w:t>Datë: 6 maj 2010</w:t>
      </w:r>
    </w:p>
    <w:p w:rsidR="00DB6269" w:rsidRPr="00DB6269" w:rsidRDefault="00DB6269" w:rsidP="00DB6269">
      <w:pPr>
        <w:pStyle w:val="Paragrafi0"/>
        <w:rPr>
          <w:lang w:val="it-IT"/>
        </w:rPr>
      </w:pPr>
    </w:p>
    <w:p w:rsidR="00DB6269" w:rsidRPr="00DB6269" w:rsidRDefault="00DB6269" w:rsidP="00DB6269">
      <w:pPr>
        <w:pStyle w:val="Paragrafi0"/>
        <w:rPr>
          <w:lang w:val="it-IT"/>
        </w:rPr>
      </w:pPr>
      <w:r w:rsidRPr="00DB6269">
        <w:rPr>
          <w:lang w:val="it-IT"/>
        </w:rPr>
        <w:t>Nënshkruar në tri kopje në emër të Republikës së Shqipërisë, Tiranë, Shqipëri</w:t>
      </w:r>
    </w:p>
    <w:p w:rsidR="00DB6269" w:rsidRPr="00DB6269" w:rsidRDefault="00DB6269" w:rsidP="00DB6269">
      <w:pPr>
        <w:pStyle w:val="Paragrafi0"/>
        <w:rPr>
          <w:lang w:val="it-IT"/>
        </w:rPr>
      </w:pPr>
      <w:r w:rsidRPr="00DB6269">
        <w:rPr>
          <w:lang w:val="it-IT"/>
        </w:rPr>
        <w:t>Titulli:Zëvendësministër i Punëve Publike dhe Transportit z.Ernest Noka</w:t>
      </w:r>
    </w:p>
    <w:p w:rsidR="00DB6269" w:rsidRPr="00DB6269" w:rsidRDefault="00DB6269" w:rsidP="00DB6269">
      <w:pPr>
        <w:pStyle w:val="Paragrafi0"/>
        <w:rPr>
          <w:lang w:val="it-IT"/>
        </w:rPr>
      </w:pPr>
      <w:r w:rsidRPr="00DB6269">
        <w:rPr>
          <w:lang w:val="it-IT"/>
        </w:rPr>
        <w:t>Datë: 6 maj 2010</w:t>
      </w:r>
    </w:p>
    <w:sectPr w:rsidR="00DB6269" w:rsidRPr="00DB626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 w:numId="16">
    <w:abstractNumId w:val="4"/>
  </w:num>
  <w:num w:numId="17">
    <w:abstractNumId w:val="0"/>
  </w:num>
  <w:num w:numId="18">
    <w:abstractNumId w:val="0"/>
  </w:num>
  <w:num w:numId="19">
    <w:abstractNumId w:val="2"/>
  </w:num>
  <w:num w:numId="20">
    <w:abstractNumId w:val="4"/>
  </w:num>
  <w:num w:numId="21">
    <w:abstractNumId w:val="2"/>
  </w:num>
  <w:num w:numId="22">
    <w:abstractNumId w:val="4"/>
  </w:num>
  <w:num w:numId="23">
    <w:abstractNumId w:val="2"/>
  </w:num>
  <w:num w:numId="24">
    <w:abstractNumId w:val="4"/>
  </w:num>
  <w:num w:numId="25">
    <w:abstractNumId w:val="2"/>
  </w:num>
  <w:num w:numId="26">
    <w:abstractNumId w:val="4"/>
  </w:num>
  <w:num w:numId="27">
    <w:abstractNumId w:val="4"/>
  </w:num>
  <w:num w:numId="28">
    <w:abstractNumId w:val="0"/>
  </w:num>
  <w:num w:numId="29">
    <w:abstractNumId w:val="0"/>
  </w:num>
  <w:num w:numId="30">
    <w:abstractNumId w:val="2"/>
  </w:num>
  <w:num w:numId="31">
    <w:abstractNumId w:val="4"/>
  </w:num>
  <w:num w:numId="32">
    <w:abstractNumId w:val="2"/>
  </w:num>
  <w:num w:numId="33">
    <w:abstractNumId w:val="4"/>
  </w:num>
  <w:num w:numId="34">
    <w:abstractNumId w:val="2"/>
  </w:num>
  <w:num w:numId="35">
    <w:abstractNumId w:val="4"/>
  </w:num>
  <w:num w:numId="36">
    <w:abstractNumId w:val="2"/>
  </w:num>
  <w:num w:numId="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DB6269"/>
    <w:rsid w:val="00000B0C"/>
    <w:rsid w:val="00001D7F"/>
    <w:rsid w:val="00001ED4"/>
    <w:rsid w:val="0000253A"/>
    <w:rsid w:val="00003060"/>
    <w:rsid w:val="0000363C"/>
    <w:rsid w:val="00003A81"/>
    <w:rsid w:val="00004CDC"/>
    <w:rsid w:val="000052F4"/>
    <w:rsid w:val="00005805"/>
    <w:rsid w:val="00005E15"/>
    <w:rsid w:val="00006041"/>
    <w:rsid w:val="00006B67"/>
    <w:rsid w:val="00010C90"/>
    <w:rsid w:val="0001163C"/>
    <w:rsid w:val="000116E2"/>
    <w:rsid w:val="00013366"/>
    <w:rsid w:val="00013A4D"/>
    <w:rsid w:val="000141D4"/>
    <w:rsid w:val="00014340"/>
    <w:rsid w:val="000152A2"/>
    <w:rsid w:val="000152BC"/>
    <w:rsid w:val="00015987"/>
    <w:rsid w:val="00016505"/>
    <w:rsid w:val="00016606"/>
    <w:rsid w:val="00016B7F"/>
    <w:rsid w:val="00016BE7"/>
    <w:rsid w:val="0001780C"/>
    <w:rsid w:val="00017EBE"/>
    <w:rsid w:val="00017F82"/>
    <w:rsid w:val="000201AD"/>
    <w:rsid w:val="00021355"/>
    <w:rsid w:val="00021532"/>
    <w:rsid w:val="00022A2E"/>
    <w:rsid w:val="0002384E"/>
    <w:rsid w:val="000239EC"/>
    <w:rsid w:val="00023ED4"/>
    <w:rsid w:val="0002412D"/>
    <w:rsid w:val="000253C1"/>
    <w:rsid w:val="00025F1C"/>
    <w:rsid w:val="00026AD4"/>
    <w:rsid w:val="0002748B"/>
    <w:rsid w:val="00027603"/>
    <w:rsid w:val="00030428"/>
    <w:rsid w:val="00030839"/>
    <w:rsid w:val="000308A3"/>
    <w:rsid w:val="00030B1F"/>
    <w:rsid w:val="000312C8"/>
    <w:rsid w:val="00032605"/>
    <w:rsid w:val="00033A40"/>
    <w:rsid w:val="00034158"/>
    <w:rsid w:val="000342BE"/>
    <w:rsid w:val="00034BC9"/>
    <w:rsid w:val="000353B2"/>
    <w:rsid w:val="00035421"/>
    <w:rsid w:val="00035853"/>
    <w:rsid w:val="00035ECF"/>
    <w:rsid w:val="00036715"/>
    <w:rsid w:val="0003682E"/>
    <w:rsid w:val="00036A8A"/>
    <w:rsid w:val="00037685"/>
    <w:rsid w:val="0003789B"/>
    <w:rsid w:val="00037937"/>
    <w:rsid w:val="00040422"/>
    <w:rsid w:val="000407C3"/>
    <w:rsid w:val="00040FA4"/>
    <w:rsid w:val="00041A56"/>
    <w:rsid w:val="000421F4"/>
    <w:rsid w:val="00042213"/>
    <w:rsid w:val="00042FCA"/>
    <w:rsid w:val="00043438"/>
    <w:rsid w:val="000437E7"/>
    <w:rsid w:val="00043973"/>
    <w:rsid w:val="00044149"/>
    <w:rsid w:val="00044E21"/>
    <w:rsid w:val="00044E8E"/>
    <w:rsid w:val="00044EC1"/>
    <w:rsid w:val="00045918"/>
    <w:rsid w:val="00045ED3"/>
    <w:rsid w:val="00046332"/>
    <w:rsid w:val="00046373"/>
    <w:rsid w:val="00046CF7"/>
    <w:rsid w:val="000505EF"/>
    <w:rsid w:val="00052254"/>
    <w:rsid w:val="00052A4C"/>
    <w:rsid w:val="000535FF"/>
    <w:rsid w:val="00053F48"/>
    <w:rsid w:val="00053FD5"/>
    <w:rsid w:val="000545A2"/>
    <w:rsid w:val="00054914"/>
    <w:rsid w:val="00054E44"/>
    <w:rsid w:val="00055197"/>
    <w:rsid w:val="00055653"/>
    <w:rsid w:val="00055B92"/>
    <w:rsid w:val="0005641C"/>
    <w:rsid w:val="000566FA"/>
    <w:rsid w:val="00056BD8"/>
    <w:rsid w:val="00056CF5"/>
    <w:rsid w:val="00056FDA"/>
    <w:rsid w:val="00057B3F"/>
    <w:rsid w:val="00060489"/>
    <w:rsid w:val="00061AD2"/>
    <w:rsid w:val="000624EF"/>
    <w:rsid w:val="00062B6D"/>
    <w:rsid w:val="00063697"/>
    <w:rsid w:val="000639F0"/>
    <w:rsid w:val="000660E6"/>
    <w:rsid w:val="00066D59"/>
    <w:rsid w:val="00066D6B"/>
    <w:rsid w:val="0007089B"/>
    <w:rsid w:val="00070A47"/>
    <w:rsid w:val="00070E8D"/>
    <w:rsid w:val="00071072"/>
    <w:rsid w:val="00071282"/>
    <w:rsid w:val="00071B54"/>
    <w:rsid w:val="00071BEF"/>
    <w:rsid w:val="00071C43"/>
    <w:rsid w:val="000752F1"/>
    <w:rsid w:val="000764CC"/>
    <w:rsid w:val="00076807"/>
    <w:rsid w:val="00077213"/>
    <w:rsid w:val="000775B9"/>
    <w:rsid w:val="00077793"/>
    <w:rsid w:val="0008017F"/>
    <w:rsid w:val="000804C4"/>
    <w:rsid w:val="00080838"/>
    <w:rsid w:val="00080E35"/>
    <w:rsid w:val="00080F5A"/>
    <w:rsid w:val="000813AD"/>
    <w:rsid w:val="00081DED"/>
    <w:rsid w:val="00082343"/>
    <w:rsid w:val="00082775"/>
    <w:rsid w:val="00082B4B"/>
    <w:rsid w:val="0008431E"/>
    <w:rsid w:val="000843FB"/>
    <w:rsid w:val="0008452D"/>
    <w:rsid w:val="000849A3"/>
    <w:rsid w:val="00084FC5"/>
    <w:rsid w:val="00085D56"/>
    <w:rsid w:val="000866D6"/>
    <w:rsid w:val="00086849"/>
    <w:rsid w:val="00086D7E"/>
    <w:rsid w:val="00087365"/>
    <w:rsid w:val="000903B6"/>
    <w:rsid w:val="000903F7"/>
    <w:rsid w:val="000908D6"/>
    <w:rsid w:val="00091124"/>
    <w:rsid w:val="000911CE"/>
    <w:rsid w:val="000918AA"/>
    <w:rsid w:val="00091FAE"/>
    <w:rsid w:val="00093045"/>
    <w:rsid w:val="000930FA"/>
    <w:rsid w:val="00093432"/>
    <w:rsid w:val="00094934"/>
    <w:rsid w:val="00095971"/>
    <w:rsid w:val="00095C35"/>
    <w:rsid w:val="00096DE7"/>
    <w:rsid w:val="00096F6A"/>
    <w:rsid w:val="00097D2E"/>
    <w:rsid w:val="000A03EC"/>
    <w:rsid w:val="000A05B0"/>
    <w:rsid w:val="000A065D"/>
    <w:rsid w:val="000A0C31"/>
    <w:rsid w:val="000A0C5D"/>
    <w:rsid w:val="000A0CC4"/>
    <w:rsid w:val="000A0EEA"/>
    <w:rsid w:val="000A0F7C"/>
    <w:rsid w:val="000A2CF3"/>
    <w:rsid w:val="000A30C1"/>
    <w:rsid w:val="000A3A39"/>
    <w:rsid w:val="000A3FB5"/>
    <w:rsid w:val="000A44EA"/>
    <w:rsid w:val="000A4A27"/>
    <w:rsid w:val="000A4C06"/>
    <w:rsid w:val="000A4F88"/>
    <w:rsid w:val="000A5791"/>
    <w:rsid w:val="000A6264"/>
    <w:rsid w:val="000A71CB"/>
    <w:rsid w:val="000A74BD"/>
    <w:rsid w:val="000A7BA3"/>
    <w:rsid w:val="000A7DAE"/>
    <w:rsid w:val="000B0775"/>
    <w:rsid w:val="000B0ADE"/>
    <w:rsid w:val="000B0AE9"/>
    <w:rsid w:val="000B122F"/>
    <w:rsid w:val="000B2043"/>
    <w:rsid w:val="000B3B20"/>
    <w:rsid w:val="000B448D"/>
    <w:rsid w:val="000B5F74"/>
    <w:rsid w:val="000B6AAE"/>
    <w:rsid w:val="000B6FDE"/>
    <w:rsid w:val="000B712E"/>
    <w:rsid w:val="000B7659"/>
    <w:rsid w:val="000B7702"/>
    <w:rsid w:val="000B7CA7"/>
    <w:rsid w:val="000C01D9"/>
    <w:rsid w:val="000C0847"/>
    <w:rsid w:val="000C0965"/>
    <w:rsid w:val="000C1A9B"/>
    <w:rsid w:val="000C2459"/>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7104"/>
    <w:rsid w:val="000C750C"/>
    <w:rsid w:val="000D08A3"/>
    <w:rsid w:val="000D1D8C"/>
    <w:rsid w:val="000D1E9C"/>
    <w:rsid w:val="000D1F2B"/>
    <w:rsid w:val="000D24B7"/>
    <w:rsid w:val="000D269A"/>
    <w:rsid w:val="000D38F4"/>
    <w:rsid w:val="000D3A50"/>
    <w:rsid w:val="000D3CC1"/>
    <w:rsid w:val="000D3DAC"/>
    <w:rsid w:val="000D4337"/>
    <w:rsid w:val="000D5A21"/>
    <w:rsid w:val="000D5C29"/>
    <w:rsid w:val="000D5D4E"/>
    <w:rsid w:val="000D648F"/>
    <w:rsid w:val="000D65A1"/>
    <w:rsid w:val="000D6CFF"/>
    <w:rsid w:val="000E0543"/>
    <w:rsid w:val="000E0813"/>
    <w:rsid w:val="000E09FD"/>
    <w:rsid w:val="000E0B15"/>
    <w:rsid w:val="000E0DE0"/>
    <w:rsid w:val="000E114C"/>
    <w:rsid w:val="000E1943"/>
    <w:rsid w:val="000E1D7D"/>
    <w:rsid w:val="000E208B"/>
    <w:rsid w:val="000E25A4"/>
    <w:rsid w:val="000E31B8"/>
    <w:rsid w:val="000E3B52"/>
    <w:rsid w:val="000E41BC"/>
    <w:rsid w:val="000E42C9"/>
    <w:rsid w:val="000E4542"/>
    <w:rsid w:val="000E47F5"/>
    <w:rsid w:val="000E5718"/>
    <w:rsid w:val="000E5A61"/>
    <w:rsid w:val="000E5D6B"/>
    <w:rsid w:val="000E601B"/>
    <w:rsid w:val="000E7114"/>
    <w:rsid w:val="000E749A"/>
    <w:rsid w:val="000E7D2B"/>
    <w:rsid w:val="000F0CDA"/>
    <w:rsid w:val="000F0EC8"/>
    <w:rsid w:val="000F0F5A"/>
    <w:rsid w:val="000F29DD"/>
    <w:rsid w:val="000F2A1C"/>
    <w:rsid w:val="000F320F"/>
    <w:rsid w:val="000F3B8B"/>
    <w:rsid w:val="000F3F7F"/>
    <w:rsid w:val="000F40DB"/>
    <w:rsid w:val="000F427B"/>
    <w:rsid w:val="000F4548"/>
    <w:rsid w:val="000F6744"/>
    <w:rsid w:val="000F6749"/>
    <w:rsid w:val="00100C23"/>
    <w:rsid w:val="0010101E"/>
    <w:rsid w:val="0010112B"/>
    <w:rsid w:val="0010252A"/>
    <w:rsid w:val="001030E4"/>
    <w:rsid w:val="00103152"/>
    <w:rsid w:val="0010317D"/>
    <w:rsid w:val="00103440"/>
    <w:rsid w:val="00103EA8"/>
    <w:rsid w:val="00104115"/>
    <w:rsid w:val="00104F42"/>
    <w:rsid w:val="001057BE"/>
    <w:rsid w:val="0010596D"/>
    <w:rsid w:val="00105B42"/>
    <w:rsid w:val="00106E07"/>
    <w:rsid w:val="0010768F"/>
    <w:rsid w:val="0011007C"/>
    <w:rsid w:val="001105FE"/>
    <w:rsid w:val="00110623"/>
    <w:rsid w:val="001108EA"/>
    <w:rsid w:val="00110C87"/>
    <w:rsid w:val="001115B7"/>
    <w:rsid w:val="001120ED"/>
    <w:rsid w:val="001127EC"/>
    <w:rsid w:val="001131BF"/>
    <w:rsid w:val="00113297"/>
    <w:rsid w:val="00113BC7"/>
    <w:rsid w:val="00113E21"/>
    <w:rsid w:val="00113F9E"/>
    <w:rsid w:val="00114A6F"/>
    <w:rsid w:val="001153D6"/>
    <w:rsid w:val="00115644"/>
    <w:rsid w:val="00115A10"/>
    <w:rsid w:val="00116B47"/>
    <w:rsid w:val="00116DB4"/>
    <w:rsid w:val="00116E1D"/>
    <w:rsid w:val="001178F8"/>
    <w:rsid w:val="0012015A"/>
    <w:rsid w:val="00120C4D"/>
    <w:rsid w:val="0012215A"/>
    <w:rsid w:val="00122D0F"/>
    <w:rsid w:val="00123444"/>
    <w:rsid w:val="001249B9"/>
    <w:rsid w:val="00125054"/>
    <w:rsid w:val="00125DC1"/>
    <w:rsid w:val="00127DA9"/>
    <w:rsid w:val="001308B7"/>
    <w:rsid w:val="001309BE"/>
    <w:rsid w:val="00130B50"/>
    <w:rsid w:val="00130BE4"/>
    <w:rsid w:val="001311F5"/>
    <w:rsid w:val="00131E61"/>
    <w:rsid w:val="00131EB9"/>
    <w:rsid w:val="00132DD0"/>
    <w:rsid w:val="00132FBB"/>
    <w:rsid w:val="00133667"/>
    <w:rsid w:val="0013383A"/>
    <w:rsid w:val="00134083"/>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3092"/>
    <w:rsid w:val="00143DEA"/>
    <w:rsid w:val="001441DD"/>
    <w:rsid w:val="0014440B"/>
    <w:rsid w:val="001445FD"/>
    <w:rsid w:val="00144D75"/>
    <w:rsid w:val="00145508"/>
    <w:rsid w:val="0014598C"/>
    <w:rsid w:val="0014747F"/>
    <w:rsid w:val="0015074C"/>
    <w:rsid w:val="00150A3A"/>
    <w:rsid w:val="00150AE0"/>
    <w:rsid w:val="00150BB0"/>
    <w:rsid w:val="00151189"/>
    <w:rsid w:val="001518AD"/>
    <w:rsid w:val="00151B9E"/>
    <w:rsid w:val="0015202D"/>
    <w:rsid w:val="00152456"/>
    <w:rsid w:val="00152735"/>
    <w:rsid w:val="0015294C"/>
    <w:rsid w:val="00152E61"/>
    <w:rsid w:val="00152F62"/>
    <w:rsid w:val="001532F4"/>
    <w:rsid w:val="00153B3C"/>
    <w:rsid w:val="00153FD3"/>
    <w:rsid w:val="00154AC0"/>
    <w:rsid w:val="00154D78"/>
    <w:rsid w:val="00155B8F"/>
    <w:rsid w:val="00157A6E"/>
    <w:rsid w:val="00157F9B"/>
    <w:rsid w:val="00160064"/>
    <w:rsid w:val="0016071D"/>
    <w:rsid w:val="00160724"/>
    <w:rsid w:val="00161243"/>
    <w:rsid w:val="00161897"/>
    <w:rsid w:val="001619A3"/>
    <w:rsid w:val="001623F8"/>
    <w:rsid w:val="00162839"/>
    <w:rsid w:val="00162C4F"/>
    <w:rsid w:val="00163B8A"/>
    <w:rsid w:val="00164DA9"/>
    <w:rsid w:val="00165AE1"/>
    <w:rsid w:val="00165F15"/>
    <w:rsid w:val="001661C2"/>
    <w:rsid w:val="001661C9"/>
    <w:rsid w:val="001664E1"/>
    <w:rsid w:val="001703F3"/>
    <w:rsid w:val="00170CD2"/>
    <w:rsid w:val="00170D92"/>
    <w:rsid w:val="0017145C"/>
    <w:rsid w:val="001719D2"/>
    <w:rsid w:val="00172642"/>
    <w:rsid w:val="001743DB"/>
    <w:rsid w:val="001757F4"/>
    <w:rsid w:val="001763D1"/>
    <w:rsid w:val="0017649F"/>
    <w:rsid w:val="001769B8"/>
    <w:rsid w:val="00176D54"/>
    <w:rsid w:val="00177753"/>
    <w:rsid w:val="00177837"/>
    <w:rsid w:val="00182E00"/>
    <w:rsid w:val="00182FF9"/>
    <w:rsid w:val="0018332D"/>
    <w:rsid w:val="00183704"/>
    <w:rsid w:val="00183DB7"/>
    <w:rsid w:val="0018508F"/>
    <w:rsid w:val="00186115"/>
    <w:rsid w:val="00186D2B"/>
    <w:rsid w:val="001879B0"/>
    <w:rsid w:val="00191231"/>
    <w:rsid w:val="00191D90"/>
    <w:rsid w:val="00191FDA"/>
    <w:rsid w:val="00192A19"/>
    <w:rsid w:val="00192FBF"/>
    <w:rsid w:val="00193A22"/>
    <w:rsid w:val="00194A4D"/>
    <w:rsid w:val="001952F8"/>
    <w:rsid w:val="001955AE"/>
    <w:rsid w:val="0019562E"/>
    <w:rsid w:val="0019602A"/>
    <w:rsid w:val="001969CC"/>
    <w:rsid w:val="00196DA0"/>
    <w:rsid w:val="00196FED"/>
    <w:rsid w:val="00197454"/>
    <w:rsid w:val="0019795D"/>
    <w:rsid w:val="00197CB4"/>
    <w:rsid w:val="001A02D5"/>
    <w:rsid w:val="001A04CD"/>
    <w:rsid w:val="001A0623"/>
    <w:rsid w:val="001A0868"/>
    <w:rsid w:val="001A21DE"/>
    <w:rsid w:val="001A2871"/>
    <w:rsid w:val="001A2C51"/>
    <w:rsid w:val="001A380A"/>
    <w:rsid w:val="001A3A7E"/>
    <w:rsid w:val="001A4548"/>
    <w:rsid w:val="001A4BD2"/>
    <w:rsid w:val="001A4F0B"/>
    <w:rsid w:val="001A5C54"/>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422"/>
    <w:rsid w:val="001C1609"/>
    <w:rsid w:val="001C19B3"/>
    <w:rsid w:val="001C1ADE"/>
    <w:rsid w:val="001C2169"/>
    <w:rsid w:val="001C3378"/>
    <w:rsid w:val="001C345E"/>
    <w:rsid w:val="001C39B9"/>
    <w:rsid w:val="001C3F7F"/>
    <w:rsid w:val="001C407E"/>
    <w:rsid w:val="001C42DD"/>
    <w:rsid w:val="001C5253"/>
    <w:rsid w:val="001C5480"/>
    <w:rsid w:val="001C55F3"/>
    <w:rsid w:val="001C5AF9"/>
    <w:rsid w:val="001C5FE5"/>
    <w:rsid w:val="001C63EC"/>
    <w:rsid w:val="001C6BC4"/>
    <w:rsid w:val="001C6FD6"/>
    <w:rsid w:val="001C79C3"/>
    <w:rsid w:val="001C7D53"/>
    <w:rsid w:val="001D150D"/>
    <w:rsid w:val="001D184A"/>
    <w:rsid w:val="001D1D7E"/>
    <w:rsid w:val="001D38F0"/>
    <w:rsid w:val="001D4599"/>
    <w:rsid w:val="001D4DCD"/>
    <w:rsid w:val="001D4F16"/>
    <w:rsid w:val="001D52B7"/>
    <w:rsid w:val="001D66C3"/>
    <w:rsid w:val="001D6951"/>
    <w:rsid w:val="001D69B9"/>
    <w:rsid w:val="001D7B86"/>
    <w:rsid w:val="001D7F75"/>
    <w:rsid w:val="001D7F98"/>
    <w:rsid w:val="001D7FAE"/>
    <w:rsid w:val="001E030A"/>
    <w:rsid w:val="001E0AF3"/>
    <w:rsid w:val="001E1266"/>
    <w:rsid w:val="001E1829"/>
    <w:rsid w:val="001E1C84"/>
    <w:rsid w:val="001E2099"/>
    <w:rsid w:val="001E2566"/>
    <w:rsid w:val="001E264B"/>
    <w:rsid w:val="001E270C"/>
    <w:rsid w:val="001E2AE1"/>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366F"/>
    <w:rsid w:val="001F42C2"/>
    <w:rsid w:val="001F45BB"/>
    <w:rsid w:val="001F58E5"/>
    <w:rsid w:val="001F5B03"/>
    <w:rsid w:val="001F5D6C"/>
    <w:rsid w:val="001F6031"/>
    <w:rsid w:val="001F6DBB"/>
    <w:rsid w:val="001F6E8C"/>
    <w:rsid w:val="001F6EA4"/>
    <w:rsid w:val="001F6EB1"/>
    <w:rsid w:val="001F700D"/>
    <w:rsid w:val="001F7370"/>
    <w:rsid w:val="001F759D"/>
    <w:rsid w:val="001F7DFC"/>
    <w:rsid w:val="001F7F96"/>
    <w:rsid w:val="0020063C"/>
    <w:rsid w:val="00201E2B"/>
    <w:rsid w:val="002024F1"/>
    <w:rsid w:val="00203073"/>
    <w:rsid w:val="00204565"/>
    <w:rsid w:val="002047F1"/>
    <w:rsid w:val="00204FA7"/>
    <w:rsid w:val="00206485"/>
    <w:rsid w:val="002066B5"/>
    <w:rsid w:val="00207A3A"/>
    <w:rsid w:val="002103E9"/>
    <w:rsid w:val="002112FC"/>
    <w:rsid w:val="002112FF"/>
    <w:rsid w:val="00211A19"/>
    <w:rsid w:val="00211D2B"/>
    <w:rsid w:val="00213A6C"/>
    <w:rsid w:val="002146A5"/>
    <w:rsid w:val="00214F8C"/>
    <w:rsid w:val="00214FCF"/>
    <w:rsid w:val="00215295"/>
    <w:rsid w:val="00215C58"/>
    <w:rsid w:val="0021659B"/>
    <w:rsid w:val="00220FCC"/>
    <w:rsid w:val="0022109E"/>
    <w:rsid w:val="002218B3"/>
    <w:rsid w:val="0022239B"/>
    <w:rsid w:val="00222CD5"/>
    <w:rsid w:val="00222E8D"/>
    <w:rsid w:val="0022452E"/>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7DD"/>
    <w:rsid w:val="00233937"/>
    <w:rsid w:val="00233BE8"/>
    <w:rsid w:val="002343A6"/>
    <w:rsid w:val="00235855"/>
    <w:rsid w:val="00237B41"/>
    <w:rsid w:val="0024092D"/>
    <w:rsid w:val="00240AE2"/>
    <w:rsid w:val="002412F4"/>
    <w:rsid w:val="0024176E"/>
    <w:rsid w:val="00241FC3"/>
    <w:rsid w:val="00242E4B"/>
    <w:rsid w:val="00243037"/>
    <w:rsid w:val="00243114"/>
    <w:rsid w:val="0024381E"/>
    <w:rsid w:val="0024386A"/>
    <w:rsid w:val="0024388C"/>
    <w:rsid w:val="00244298"/>
    <w:rsid w:val="00244385"/>
    <w:rsid w:val="002447C4"/>
    <w:rsid w:val="0024493A"/>
    <w:rsid w:val="0024508A"/>
    <w:rsid w:val="00245782"/>
    <w:rsid w:val="00246B85"/>
    <w:rsid w:val="00247781"/>
    <w:rsid w:val="002500BE"/>
    <w:rsid w:val="002501E2"/>
    <w:rsid w:val="0025093E"/>
    <w:rsid w:val="00251201"/>
    <w:rsid w:val="002514FA"/>
    <w:rsid w:val="0025164C"/>
    <w:rsid w:val="0025171B"/>
    <w:rsid w:val="00252221"/>
    <w:rsid w:val="0025284A"/>
    <w:rsid w:val="0025295F"/>
    <w:rsid w:val="00252D14"/>
    <w:rsid w:val="00252D7E"/>
    <w:rsid w:val="002538A1"/>
    <w:rsid w:val="0025495E"/>
    <w:rsid w:val="00254B88"/>
    <w:rsid w:val="00254EEC"/>
    <w:rsid w:val="0025540D"/>
    <w:rsid w:val="00255FC1"/>
    <w:rsid w:val="00257AE3"/>
    <w:rsid w:val="0026012B"/>
    <w:rsid w:val="00260625"/>
    <w:rsid w:val="002608DE"/>
    <w:rsid w:val="002612BA"/>
    <w:rsid w:val="00262F22"/>
    <w:rsid w:val="002631F7"/>
    <w:rsid w:val="00263ADE"/>
    <w:rsid w:val="0026559D"/>
    <w:rsid w:val="00265820"/>
    <w:rsid w:val="002667AD"/>
    <w:rsid w:val="0026691B"/>
    <w:rsid w:val="00266926"/>
    <w:rsid w:val="00266A90"/>
    <w:rsid w:val="0027003E"/>
    <w:rsid w:val="00271E49"/>
    <w:rsid w:val="00271ECE"/>
    <w:rsid w:val="002726F6"/>
    <w:rsid w:val="00273B1C"/>
    <w:rsid w:val="00274047"/>
    <w:rsid w:val="00274794"/>
    <w:rsid w:val="00274C19"/>
    <w:rsid w:val="002755C6"/>
    <w:rsid w:val="0027585F"/>
    <w:rsid w:val="00276FF5"/>
    <w:rsid w:val="00277D68"/>
    <w:rsid w:val="002801E5"/>
    <w:rsid w:val="002802DB"/>
    <w:rsid w:val="00280AB6"/>
    <w:rsid w:val="002819BD"/>
    <w:rsid w:val="00281E1E"/>
    <w:rsid w:val="00282C58"/>
    <w:rsid w:val="00282F25"/>
    <w:rsid w:val="002834A9"/>
    <w:rsid w:val="00284095"/>
    <w:rsid w:val="0028421E"/>
    <w:rsid w:val="002848D6"/>
    <w:rsid w:val="00284B9A"/>
    <w:rsid w:val="002854B6"/>
    <w:rsid w:val="002865B1"/>
    <w:rsid w:val="002866F7"/>
    <w:rsid w:val="00287798"/>
    <w:rsid w:val="002879C9"/>
    <w:rsid w:val="00290D06"/>
    <w:rsid w:val="002917CD"/>
    <w:rsid w:val="00291A10"/>
    <w:rsid w:val="00291E65"/>
    <w:rsid w:val="002923C0"/>
    <w:rsid w:val="00292DE9"/>
    <w:rsid w:val="00292E8F"/>
    <w:rsid w:val="0029358C"/>
    <w:rsid w:val="00293647"/>
    <w:rsid w:val="00296132"/>
    <w:rsid w:val="00296798"/>
    <w:rsid w:val="00296B24"/>
    <w:rsid w:val="002A108A"/>
    <w:rsid w:val="002A1B39"/>
    <w:rsid w:val="002A1C26"/>
    <w:rsid w:val="002A1F05"/>
    <w:rsid w:val="002A4353"/>
    <w:rsid w:val="002A4779"/>
    <w:rsid w:val="002A6110"/>
    <w:rsid w:val="002A69BF"/>
    <w:rsid w:val="002B05C0"/>
    <w:rsid w:val="002B17B4"/>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480"/>
    <w:rsid w:val="002C18AE"/>
    <w:rsid w:val="002C18C4"/>
    <w:rsid w:val="002C1B68"/>
    <w:rsid w:val="002C27B8"/>
    <w:rsid w:val="002C27CD"/>
    <w:rsid w:val="002C29AF"/>
    <w:rsid w:val="002C29D8"/>
    <w:rsid w:val="002C2F7E"/>
    <w:rsid w:val="002C3833"/>
    <w:rsid w:val="002C384B"/>
    <w:rsid w:val="002C3B68"/>
    <w:rsid w:val="002C41CF"/>
    <w:rsid w:val="002C4551"/>
    <w:rsid w:val="002C45AF"/>
    <w:rsid w:val="002C663A"/>
    <w:rsid w:val="002C77EE"/>
    <w:rsid w:val="002D16A0"/>
    <w:rsid w:val="002D1E63"/>
    <w:rsid w:val="002D3A64"/>
    <w:rsid w:val="002D3AB2"/>
    <w:rsid w:val="002D3E9F"/>
    <w:rsid w:val="002D4508"/>
    <w:rsid w:val="002D55C5"/>
    <w:rsid w:val="002D5726"/>
    <w:rsid w:val="002D631D"/>
    <w:rsid w:val="002D6424"/>
    <w:rsid w:val="002D6667"/>
    <w:rsid w:val="002D6FFB"/>
    <w:rsid w:val="002D737C"/>
    <w:rsid w:val="002D778D"/>
    <w:rsid w:val="002D7FD9"/>
    <w:rsid w:val="002E030F"/>
    <w:rsid w:val="002E0563"/>
    <w:rsid w:val="002E2EA8"/>
    <w:rsid w:val="002E38D0"/>
    <w:rsid w:val="002E39B7"/>
    <w:rsid w:val="002E3F50"/>
    <w:rsid w:val="002E48A9"/>
    <w:rsid w:val="002E4C32"/>
    <w:rsid w:val="002E5548"/>
    <w:rsid w:val="002E5613"/>
    <w:rsid w:val="002E64E8"/>
    <w:rsid w:val="002E6924"/>
    <w:rsid w:val="002E69F8"/>
    <w:rsid w:val="002E6FF6"/>
    <w:rsid w:val="002E72C3"/>
    <w:rsid w:val="002E7680"/>
    <w:rsid w:val="002E7C03"/>
    <w:rsid w:val="002E7CEC"/>
    <w:rsid w:val="002F0075"/>
    <w:rsid w:val="002F0819"/>
    <w:rsid w:val="002F0A27"/>
    <w:rsid w:val="002F0A38"/>
    <w:rsid w:val="002F164E"/>
    <w:rsid w:val="002F1EFF"/>
    <w:rsid w:val="002F24D6"/>
    <w:rsid w:val="002F26D3"/>
    <w:rsid w:val="002F2DEB"/>
    <w:rsid w:val="002F3178"/>
    <w:rsid w:val="002F3328"/>
    <w:rsid w:val="002F352A"/>
    <w:rsid w:val="002F3591"/>
    <w:rsid w:val="002F3D22"/>
    <w:rsid w:val="002F5675"/>
    <w:rsid w:val="002F737E"/>
    <w:rsid w:val="002F7E15"/>
    <w:rsid w:val="002F7E97"/>
    <w:rsid w:val="003003F4"/>
    <w:rsid w:val="00300716"/>
    <w:rsid w:val="00300B45"/>
    <w:rsid w:val="00300F94"/>
    <w:rsid w:val="003012B6"/>
    <w:rsid w:val="00301AAA"/>
    <w:rsid w:val="00301CA5"/>
    <w:rsid w:val="00302040"/>
    <w:rsid w:val="0030276F"/>
    <w:rsid w:val="00303030"/>
    <w:rsid w:val="00303805"/>
    <w:rsid w:val="00304541"/>
    <w:rsid w:val="00304757"/>
    <w:rsid w:val="00305F0A"/>
    <w:rsid w:val="00306262"/>
    <w:rsid w:val="00310549"/>
    <w:rsid w:val="0031073B"/>
    <w:rsid w:val="003107C7"/>
    <w:rsid w:val="00310CBB"/>
    <w:rsid w:val="003110EF"/>
    <w:rsid w:val="00311464"/>
    <w:rsid w:val="00313244"/>
    <w:rsid w:val="00313867"/>
    <w:rsid w:val="003148A3"/>
    <w:rsid w:val="00314EA9"/>
    <w:rsid w:val="0031550B"/>
    <w:rsid w:val="0031568D"/>
    <w:rsid w:val="00315CA3"/>
    <w:rsid w:val="0032002D"/>
    <w:rsid w:val="003202CF"/>
    <w:rsid w:val="00320574"/>
    <w:rsid w:val="00320DC6"/>
    <w:rsid w:val="00321267"/>
    <w:rsid w:val="003228C5"/>
    <w:rsid w:val="00322CEB"/>
    <w:rsid w:val="00322DC8"/>
    <w:rsid w:val="00323062"/>
    <w:rsid w:val="00324299"/>
    <w:rsid w:val="00324C47"/>
    <w:rsid w:val="00324D4C"/>
    <w:rsid w:val="00325329"/>
    <w:rsid w:val="0032559E"/>
    <w:rsid w:val="0032584A"/>
    <w:rsid w:val="0032643F"/>
    <w:rsid w:val="00327106"/>
    <w:rsid w:val="00327C0E"/>
    <w:rsid w:val="00327C6B"/>
    <w:rsid w:val="00327E43"/>
    <w:rsid w:val="00327F42"/>
    <w:rsid w:val="00330286"/>
    <w:rsid w:val="003324CE"/>
    <w:rsid w:val="00332C88"/>
    <w:rsid w:val="003331E8"/>
    <w:rsid w:val="00333375"/>
    <w:rsid w:val="00333E8E"/>
    <w:rsid w:val="003346EA"/>
    <w:rsid w:val="00334B34"/>
    <w:rsid w:val="00334F2A"/>
    <w:rsid w:val="003358A9"/>
    <w:rsid w:val="00336085"/>
    <w:rsid w:val="00336356"/>
    <w:rsid w:val="00337BC5"/>
    <w:rsid w:val="00340FC7"/>
    <w:rsid w:val="0034223C"/>
    <w:rsid w:val="003424F0"/>
    <w:rsid w:val="00344F71"/>
    <w:rsid w:val="00345263"/>
    <w:rsid w:val="0034544B"/>
    <w:rsid w:val="003460C1"/>
    <w:rsid w:val="003466E2"/>
    <w:rsid w:val="00346A8A"/>
    <w:rsid w:val="00346DAD"/>
    <w:rsid w:val="003470D6"/>
    <w:rsid w:val="003472EB"/>
    <w:rsid w:val="003474E0"/>
    <w:rsid w:val="00347690"/>
    <w:rsid w:val="00347ADA"/>
    <w:rsid w:val="003504D9"/>
    <w:rsid w:val="00350D50"/>
    <w:rsid w:val="00351767"/>
    <w:rsid w:val="00351794"/>
    <w:rsid w:val="00352A23"/>
    <w:rsid w:val="00353D77"/>
    <w:rsid w:val="00354BE6"/>
    <w:rsid w:val="00354C70"/>
    <w:rsid w:val="00354CF6"/>
    <w:rsid w:val="00355406"/>
    <w:rsid w:val="00355E54"/>
    <w:rsid w:val="003564BE"/>
    <w:rsid w:val="00356970"/>
    <w:rsid w:val="00356991"/>
    <w:rsid w:val="00356EA6"/>
    <w:rsid w:val="003575A2"/>
    <w:rsid w:val="00357FBC"/>
    <w:rsid w:val="00360426"/>
    <w:rsid w:val="003604C4"/>
    <w:rsid w:val="003608D3"/>
    <w:rsid w:val="00360B1A"/>
    <w:rsid w:val="003610CA"/>
    <w:rsid w:val="00361569"/>
    <w:rsid w:val="00361A77"/>
    <w:rsid w:val="00362CEA"/>
    <w:rsid w:val="00362EAB"/>
    <w:rsid w:val="00363AEF"/>
    <w:rsid w:val="00364171"/>
    <w:rsid w:val="00365087"/>
    <w:rsid w:val="003655DE"/>
    <w:rsid w:val="003659D8"/>
    <w:rsid w:val="00367C6B"/>
    <w:rsid w:val="00370819"/>
    <w:rsid w:val="0037091F"/>
    <w:rsid w:val="003714DD"/>
    <w:rsid w:val="00371546"/>
    <w:rsid w:val="00371853"/>
    <w:rsid w:val="00372247"/>
    <w:rsid w:val="003722BB"/>
    <w:rsid w:val="003724AE"/>
    <w:rsid w:val="00372802"/>
    <w:rsid w:val="00373196"/>
    <w:rsid w:val="00373677"/>
    <w:rsid w:val="00373FD0"/>
    <w:rsid w:val="00374C8E"/>
    <w:rsid w:val="00374FC4"/>
    <w:rsid w:val="0037658A"/>
    <w:rsid w:val="00380290"/>
    <w:rsid w:val="00380463"/>
    <w:rsid w:val="003805B6"/>
    <w:rsid w:val="00380620"/>
    <w:rsid w:val="00380843"/>
    <w:rsid w:val="00380F68"/>
    <w:rsid w:val="00381F7B"/>
    <w:rsid w:val="0038255E"/>
    <w:rsid w:val="00382A9B"/>
    <w:rsid w:val="00382F4A"/>
    <w:rsid w:val="00383AE3"/>
    <w:rsid w:val="0038481A"/>
    <w:rsid w:val="00384C83"/>
    <w:rsid w:val="00385CC1"/>
    <w:rsid w:val="00385E46"/>
    <w:rsid w:val="00386092"/>
    <w:rsid w:val="003863E0"/>
    <w:rsid w:val="0038645D"/>
    <w:rsid w:val="00386A48"/>
    <w:rsid w:val="003877F9"/>
    <w:rsid w:val="00387AEB"/>
    <w:rsid w:val="00387B5A"/>
    <w:rsid w:val="00390573"/>
    <w:rsid w:val="00390BBB"/>
    <w:rsid w:val="00392BE0"/>
    <w:rsid w:val="00392DDE"/>
    <w:rsid w:val="0039318E"/>
    <w:rsid w:val="003931B3"/>
    <w:rsid w:val="0039432B"/>
    <w:rsid w:val="00395BF3"/>
    <w:rsid w:val="00396179"/>
    <w:rsid w:val="00396D5C"/>
    <w:rsid w:val="00396D63"/>
    <w:rsid w:val="00397546"/>
    <w:rsid w:val="003979B1"/>
    <w:rsid w:val="00397D16"/>
    <w:rsid w:val="003A0609"/>
    <w:rsid w:val="003A088E"/>
    <w:rsid w:val="003A092A"/>
    <w:rsid w:val="003A0F41"/>
    <w:rsid w:val="003A14B1"/>
    <w:rsid w:val="003A18A9"/>
    <w:rsid w:val="003A1BE8"/>
    <w:rsid w:val="003A1EDA"/>
    <w:rsid w:val="003A2521"/>
    <w:rsid w:val="003A2ADD"/>
    <w:rsid w:val="003A2D19"/>
    <w:rsid w:val="003A34DD"/>
    <w:rsid w:val="003A3C7E"/>
    <w:rsid w:val="003A4F0D"/>
    <w:rsid w:val="003A53B0"/>
    <w:rsid w:val="003A54C3"/>
    <w:rsid w:val="003A59E8"/>
    <w:rsid w:val="003A5DB1"/>
    <w:rsid w:val="003A6807"/>
    <w:rsid w:val="003A7279"/>
    <w:rsid w:val="003B07DF"/>
    <w:rsid w:val="003B1124"/>
    <w:rsid w:val="003B18BA"/>
    <w:rsid w:val="003B1F74"/>
    <w:rsid w:val="003B245E"/>
    <w:rsid w:val="003B2C57"/>
    <w:rsid w:val="003B31DF"/>
    <w:rsid w:val="003B3210"/>
    <w:rsid w:val="003B370C"/>
    <w:rsid w:val="003B4311"/>
    <w:rsid w:val="003B4DE5"/>
    <w:rsid w:val="003B5043"/>
    <w:rsid w:val="003B55BF"/>
    <w:rsid w:val="003B5D62"/>
    <w:rsid w:val="003B606C"/>
    <w:rsid w:val="003B6718"/>
    <w:rsid w:val="003B6A80"/>
    <w:rsid w:val="003B7283"/>
    <w:rsid w:val="003B7803"/>
    <w:rsid w:val="003C021F"/>
    <w:rsid w:val="003C1615"/>
    <w:rsid w:val="003C207B"/>
    <w:rsid w:val="003C2445"/>
    <w:rsid w:val="003C34AC"/>
    <w:rsid w:val="003C39AE"/>
    <w:rsid w:val="003C3E7E"/>
    <w:rsid w:val="003C3FA9"/>
    <w:rsid w:val="003C4833"/>
    <w:rsid w:val="003C5597"/>
    <w:rsid w:val="003C618E"/>
    <w:rsid w:val="003C6E56"/>
    <w:rsid w:val="003C7828"/>
    <w:rsid w:val="003C7846"/>
    <w:rsid w:val="003C7854"/>
    <w:rsid w:val="003C7AF3"/>
    <w:rsid w:val="003C7E57"/>
    <w:rsid w:val="003D046C"/>
    <w:rsid w:val="003D0D71"/>
    <w:rsid w:val="003D172B"/>
    <w:rsid w:val="003D18AA"/>
    <w:rsid w:val="003D1BDF"/>
    <w:rsid w:val="003D1EC3"/>
    <w:rsid w:val="003D26D8"/>
    <w:rsid w:val="003D26E3"/>
    <w:rsid w:val="003D2B11"/>
    <w:rsid w:val="003D35BD"/>
    <w:rsid w:val="003D36D3"/>
    <w:rsid w:val="003D3940"/>
    <w:rsid w:val="003D3DA9"/>
    <w:rsid w:val="003D45ED"/>
    <w:rsid w:val="003D4F7B"/>
    <w:rsid w:val="003D515C"/>
    <w:rsid w:val="003D5457"/>
    <w:rsid w:val="003D549F"/>
    <w:rsid w:val="003D5AAB"/>
    <w:rsid w:val="003D5EF0"/>
    <w:rsid w:val="003D5F38"/>
    <w:rsid w:val="003D60A3"/>
    <w:rsid w:val="003D7409"/>
    <w:rsid w:val="003D7699"/>
    <w:rsid w:val="003E0702"/>
    <w:rsid w:val="003E0AA3"/>
    <w:rsid w:val="003E1B8C"/>
    <w:rsid w:val="003E1D76"/>
    <w:rsid w:val="003E1F8C"/>
    <w:rsid w:val="003E1FB2"/>
    <w:rsid w:val="003E219C"/>
    <w:rsid w:val="003E2373"/>
    <w:rsid w:val="003E2586"/>
    <w:rsid w:val="003E27A8"/>
    <w:rsid w:val="003E29AB"/>
    <w:rsid w:val="003E390C"/>
    <w:rsid w:val="003E48D2"/>
    <w:rsid w:val="003E4BB4"/>
    <w:rsid w:val="003E511C"/>
    <w:rsid w:val="003E5737"/>
    <w:rsid w:val="003E586C"/>
    <w:rsid w:val="003E5A3C"/>
    <w:rsid w:val="003E5CE5"/>
    <w:rsid w:val="003E63D6"/>
    <w:rsid w:val="003E6BC8"/>
    <w:rsid w:val="003E71B4"/>
    <w:rsid w:val="003E763E"/>
    <w:rsid w:val="003E79BF"/>
    <w:rsid w:val="003F01F0"/>
    <w:rsid w:val="003F0C74"/>
    <w:rsid w:val="003F22B2"/>
    <w:rsid w:val="003F2566"/>
    <w:rsid w:val="003F341F"/>
    <w:rsid w:val="003F3CA9"/>
    <w:rsid w:val="003F3FB6"/>
    <w:rsid w:val="003F459C"/>
    <w:rsid w:val="003F525B"/>
    <w:rsid w:val="003F570E"/>
    <w:rsid w:val="003F62D2"/>
    <w:rsid w:val="003F6508"/>
    <w:rsid w:val="003F650C"/>
    <w:rsid w:val="003F74DD"/>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102D6"/>
    <w:rsid w:val="00411350"/>
    <w:rsid w:val="00411ACA"/>
    <w:rsid w:val="00412459"/>
    <w:rsid w:val="00412625"/>
    <w:rsid w:val="004130DD"/>
    <w:rsid w:val="00413843"/>
    <w:rsid w:val="00413B02"/>
    <w:rsid w:val="00415054"/>
    <w:rsid w:val="004158E2"/>
    <w:rsid w:val="004169BD"/>
    <w:rsid w:val="00416DA7"/>
    <w:rsid w:val="00417301"/>
    <w:rsid w:val="00417898"/>
    <w:rsid w:val="00420062"/>
    <w:rsid w:val="00420E94"/>
    <w:rsid w:val="004218E5"/>
    <w:rsid w:val="004218F7"/>
    <w:rsid w:val="00423310"/>
    <w:rsid w:val="00423745"/>
    <w:rsid w:val="00423DE9"/>
    <w:rsid w:val="00424B59"/>
    <w:rsid w:val="0042500E"/>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4A36"/>
    <w:rsid w:val="00435F64"/>
    <w:rsid w:val="00436E88"/>
    <w:rsid w:val="00437A15"/>
    <w:rsid w:val="00437AC7"/>
    <w:rsid w:val="00437C52"/>
    <w:rsid w:val="00437F87"/>
    <w:rsid w:val="0044061A"/>
    <w:rsid w:val="00440A12"/>
    <w:rsid w:val="00440A88"/>
    <w:rsid w:val="00441AF9"/>
    <w:rsid w:val="00441BE8"/>
    <w:rsid w:val="00442E86"/>
    <w:rsid w:val="00443025"/>
    <w:rsid w:val="004436AB"/>
    <w:rsid w:val="00443958"/>
    <w:rsid w:val="00443FF0"/>
    <w:rsid w:val="00444B5C"/>
    <w:rsid w:val="00444BBA"/>
    <w:rsid w:val="00444DF9"/>
    <w:rsid w:val="004450DD"/>
    <w:rsid w:val="004450E2"/>
    <w:rsid w:val="00445782"/>
    <w:rsid w:val="00445DAA"/>
    <w:rsid w:val="00445FEE"/>
    <w:rsid w:val="00446666"/>
    <w:rsid w:val="004467F9"/>
    <w:rsid w:val="004475C5"/>
    <w:rsid w:val="004476E3"/>
    <w:rsid w:val="00450263"/>
    <w:rsid w:val="004516B2"/>
    <w:rsid w:val="00453249"/>
    <w:rsid w:val="0045357A"/>
    <w:rsid w:val="00453864"/>
    <w:rsid w:val="00453A0F"/>
    <w:rsid w:val="004543CE"/>
    <w:rsid w:val="0045529E"/>
    <w:rsid w:val="00455370"/>
    <w:rsid w:val="00457ABD"/>
    <w:rsid w:val="00457EF5"/>
    <w:rsid w:val="00460C60"/>
    <w:rsid w:val="00460D88"/>
    <w:rsid w:val="0046102B"/>
    <w:rsid w:val="004612CF"/>
    <w:rsid w:val="004617B7"/>
    <w:rsid w:val="00461A5E"/>
    <w:rsid w:val="00461D98"/>
    <w:rsid w:val="00461EC8"/>
    <w:rsid w:val="00462C6A"/>
    <w:rsid w:val="004632B7"/>
    <w:rsid w:val="00464FFD"/>
    <w:rsid w:val="004654E6"/>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1F2"/>
    <w:rsid w:val="0047736D"/>
    <w:rsid w:val="00480424"/>
    <w:rsid w:val="0048046E"/>
    <w:rsid w:val="00480B9D"/>
    <w:rsid w:val="004811FB"/>
    <w:rsid w:val="0048172A"/>
    <w:rsid w:val="00481895"/>
    <w:rsid w:val="00481BB0"/>
    <w:rsid w:val="00482BFF"/>
    <w:rsid w:val="00483128"/>
    <w:rsid w:val="004833A8"/>
    <w:rsid w:val="0048385A"/>
    <w:rsid w:val="00483AD8"/>
    <w:rsid w:val="00484591"/>
    <w:rsid w:val="00484DA6"/>
    <w:rsid w:val="004876B8"/>
    <w:rsid w:val="004876CD"/>
    <w:rsid w:val="004914C4"/>
    <w:rsid w:val="00491948"/>
    <w:rsid w:val="004919BA"/>
    <w:rsid w:val="004919EE"/>
    <w:rsid w:val="00491E44"/>
    <w:rsid w:val="004920BB"/>
    <w:rsid w:val="0049210A"/>
    <w:rsid w:val="0049244A"/>
    <w:rsid w:val="004934AD"/>
    <w:rsid w:val="00493CAB"/>
    <w:rsid w:val="00494C7E"/>
    <w:rsid w:val="00494E0A"/>
    <w:rsid w:val="00494FC4"/>
    <w:rsid w:val="004952F5"/>
    <w:rsid w:val="0049593A"/>
    <w:rsid w:val="004963CE"/>
    <w:rsid w:val="00496580"/>
    <w:rsid w:val="004A054C"/>
    <w:rsid w:val="004A133B"/>
    <w:rsid w:val="004A18ED"/>
    <w:rsid w:val="004A2BE7"/>
    <w:rsid w:val="004A313C"/>
    <w:rsid w:val="004A32F4"/>
    <w:rsid w:val="004A3994"/>
    <w:rsid w:val="004A3D9E"/>
    <w:rsid w:val="004A4DAD"/>
    <w:rsid w:val="004A4DEC"/>
    <w:rsid w:val="004A55FF"/>
    <w:rsid w:val="004A5EA4"/>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E2C"/>
    <w:rsid w:val="004B7EC9"/>
    <w:rsid w:val="004C0574"/>
    <w:rsid w:val="004C0D92"/>
    <w:rsid w:val="004C1AB1"/>
    <w:rsid w:val="004C3481"/>
    <w:rsid w:val="004C4427"/>
    <w:rsid w:val="004C4E19"/>
    <w:rsid w:val="004C505A"/>
    <w:rsid w:val="004C5AA4"/>
    <w:rsid w:val="004C6138"/>
    <w:rsid w:val="004C629A"/>
    <w:rsid w:val="004C798A"/>
    <w:rsid w:val="004C7C2B"/>
    <w:rsid w:val="004C7E53"/>
    <w:rsid w:val="004D036B"/>
    <w:rsid w:val="004D0A71"/>
    <w:rsid w:val="004D0B76"/>
    <w:rsid w:val="004D1DD3"/>
    <w:rsid w:val="004D3317"/>
    <w:rsid w:val="004D40CE"/>
    <w:rsid w:val="004D490B"/>
    <w:rsid w:val="004D50B2"/>
    <w:rsid w:val="004D53B7"/>
    <w:rsid w:val="004D5538"/>
    <w:rsid w:val="004D5D80"/>
    <w:rsid w:val="004D71CF"/>
    <w:rsid w:val="004D7372"/>
    <w:rsid w:val="004D7643"/>
    <w:rsid w:val="004D7783"/>
    <w:rsid w:val="004D7EC5"/>
    <w:rsid w:val="004E084E"/>
    <w:rsid w:val="004E089B"/>
    <w:rsid w:val="004E175A"/>
    <w:rsid w:val="004E19EF"/>
    <w:rsid w:val="004E1AE2"/>
    <w:rsid w:val="004E1DFA"/>
    <w:rsid w:val="004E22D7"/>
    <w:rsid w:val="004E22ED"/>
    <w:rsid w:val="004E2864"/>
    <w:rsid w:val="004E3B69"/>
    <w:rsid w:val="004E4819"/>
    <w:rsid w:val="004E550D"/>
    <w:rsid w:val="004E6262"/>
    <w:rsid w:val="004E661B"/>
    <w:rsid w:val="004E72E6"/>
    <w:rsid w:val="004E7DA7"/>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6C2D"/>
    <w:rsid w:val="004F77E2"/>
    <w:rsid w:val="00500419"/>
    <w:rsid w:val="00500534"/>
    <w:rsid w:val="005008B0"/>
    <w:rsid w:val="005009A9"/>
    <w:rsid w:val="00500E33"/>
    <w:rsid w:val="00502300"/>
    <w:rsid w:val="00502621"/>
    <w:rsid w:val="00502C01"/>
    <w:rsid w:val="00502E8F"/>
    <w:rsid w:val="00503766"/>
    <w:rsid w:val="00503ABF"/>
    <w:rsid w:val="0050435C"/>
    <w:rsid w:val="0050447A"/>
    <w:rsid w:val="0050483B"/>
    <w:rsid w:val="00505C74"/>
    <w:rsid w:val="00506C65"/>
    <w:rsid w:val="0050788A"/>
    <w:rsid w:val="00507C40"/>
    <w:rsid w:val="00507E51"/>
    <w:rsid w:val="0051086F"/>
    <w:rsid w:val="005118EE"/>
    <w:rsid w:val="00511E45"/>
    <w:rsid w:val="0051218E"/>
    <w:rsid w:val="00512808"/>
    <w:rsid w:val="00512E93"/>
    <w:rsid w:val="0051334F"/>
    <w:rsid w:val="00513381"/>
    <w:rsid w:val="00513651"/>
    <w:rsid w:val="00513791"/>
    <w:rsid w:val="00515269"/>
    <w:rsid w:val="0051565A"/>
    <w:rsid w:val="00515FEF"/>
    <w:rsid w:val="005173A0"/>
    <w:rsid w:val="0051740D"/>
    <w:rsid w:val="00517626"/>
    <w:rsid w:val="00520904"/>
    <w:rsid w:val="00521C9D"/>
    <w:rsid w:val="00521FF4"/>
    <w:rsid w:val="005221DE"/>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5CC"/>
    <w:rsid w:val="005340F6"/>
    <w:rsid w:val="00534AA6"/>
    <w:rsid w:val="00535A54"/>
    <w:rsid w:val="00535A8A"/>
    <w:rsid w:val="005362E4"/>
    <w:rsid w:val="005366B1"/>
    <w:rsid w:val="00536D4B"/>
    <w:rsid w:val="00536DB6"/>
    <w:rsid w:val="00537D3B"/>
    <w:rsid w:val="00540633"/>
    <w:rsid w:val="00540AF3"/>
    <w:rsid w:val="00540E4B"/>
    <w:rsid w:val="005421B4"/>
    <w:rsid w:val="0054268F"/>
    <w:rsid w:val="005431DD"/>
    <w:rsid w:val="00544EEB"/>
    <w:rsid w:val="00545969"/>
    <w:rsid w:val="0054659B"/>
    <w:rsid w:val="005467CF"/>
    <w:rsid w:val="005469E2"/>
    <w:rsid w:val="00547027"/>
    <w:rsid w:val="0054702E"/>
    <w:rsid w:val="005476BB"/>
    <w:rsid w:val="00547EA1"/>
    <w:rsid w:val="00550184"/>
    <w:rsid w:val="00550602"/>
    <w:rsid w:val="00551086"/>
    <w:rsid w:val="00551675"/>
    <w:rsid w:val="00552B6D"/>
    <w:rsid w:val="00552EDF"/>
    <w:rsid w:val="0055383C"/>
    <w:rsid w:val="00553E41"/>
    <w:rsid w:val="00554275"/>
    <w:rsid w:val="00554516"/>
    <w:rsid w:val="00554E37"/>
    <w:rsid w:val="00554E9A"/>
    <w:rsid w:val="00555BF7"/>
    <w:rsid w:val="0055741E"/>
    <w:rsid w:val="00557A25"/>
    <w:rsid w:val="00557C2A"/>
    <w:rsid w:val="00560DBD"/>
    <w:rsid w:val="0056136B"/>
    <w:rsid w:val="00561E01"/>
    <w:rsid w:val="00562274"/>
    <w:rsid w:val="0056254A"/>
    <w:rsid w:val="005633BE"/>
    <w:rsid w:val="00564924"/>
    <w:rsid w:val="00565CAF"/>
    <w:rsid w:val="005662CF"/>
    <w:rsid w:val="00570189"/>
    <w:rsid w:val="00570F9C"/>
    <w:rsid w:val="00570FBD"/>
    <w:rsid w:val="00571417"/>
    <w:rsid w:val="00571B16"/>
    <w:rsid w:val="00571BAB"/>
    <w:rsid w:val="00571EB4"/>
    <w:rsid w:val="00572168"/>
    <w:rsid w:val="005728B1"/>
    <w:rsid w:val="00572B76"/>
    <w:rsid w:val="00572E84"/>
    <w:rsid w:val="00573444"/>
    <w:rsid w:val="005762BC"/>
    <w:rsid w:val="005769FB"/>
    <w:rsid w:val="00577768"/>
    <w:rsid w:val="00577BCB"/>
    <w:rsid w:val="00580552"/>
    <w:rsid w:val="0058085B"/>
    <w:rsid w:val="00581998"/>
    <w:rsid w:val="00582067"/>
    <w:rsid w:val="005820E7"/>
    <w:rsid w:val="00582220"/>
    <w:rsid w:val="005825BC"/>
    <w:rsid w:val="005831FB"/>
    <w:rsid w:val="00583FE3"/>
    <w:rsid w:val="00584188"/>
    <w:rsid w:val="005844D7"/>
    <w:rsid w:val="005845EB"/>
    <w:rsid w:val="00584E79"/>
    <w:rsid w:val="00585AFC"/>
    <w:rsid w:val="00586414"/>
    <w:rsid w:val="00586B51"/>
    <w:rsid w:val="00586C47"/>
    <w:rsid w:val="005871A4"/>
    <w:rsid w:val="005875BC"/>
    <w:rsid w:val="005878CA"/>
    <w:rsid w:val="00587E94"/>
    <w:rsid w:val="00590199"/>
    <w:rsid w:val="005904FF"/>
    <w:rsid w:val="00590787"/>
    <w:rsid w:val="005915C1"/>
    <w:rsid w:val="005919F1"/>
    <w:rsid w:val="00592020"/>
    <w:rsid w:val="00592BB4"/>
    <w:rsid w:val="00592E10"/>
    <w:rsid w:val="00592EDB"/>
    <w:rsid w:val="00592FB6"/>
    <w:rsid w:val="0059307A"/>
    <w:rsid w:val="0059391D"/>
    <w:rsid w:val="005942EB"/>
    <w:rsid w:val="0059471E"/>
    <w:rsid w:val="005951D5"/>
    <w:rsid w:val="0059540E"/>
    <w:rsid w:val="005962B9"/>
    <w:rsid w:val="00596563"/>
    <w:rsid w:val="00596A83"/>
    <w:rsid w:val="005975CF"/>
    <w:rsid w:val="00597A1B"/>
    <w:rsid w:val="00597E3F"/>
    <w:rsid w:val="005A0236"/>
    <w:rsid w:val="005A0672"/>
    <w:rsid w:val="005A074C"/>
    <w:rsid w:val="005A1632"/>
    <w:rsid w:val="005A4A61"/>
    <w:rsid w:val="005A5A5B"/>
    <w:rsid w:val="005A5A8F"/>
    <w:rsid w:val="005A5F19"/>
    <w:rsid w:val="005A6181"/>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2D6"/>
    <w:rsid w:val="005B44A6"/>
    <w:rsid w:val="005B56D6"/>
    <w:rsid w:val="005B643E"/>
    <w:rsid w:val="005B7568"/>
    <w:rsid w:val="005C0D1F"/>
    <w:rsid w:val="005C0F8D"/>
    <w:rsid w:val="005C189A"/>
    <w:rsid w:val="005C1DAE"/>
    <w:rsid w:val="005C1ED6"/>
    <w:rsid w:val="005C2469"/>
    <w:rsid w:val="005C2A9E"/>
    <w:rsid w:val="005C36E1"/>
    <w:rsid w:val="005C3956"/>
    <w:rsid w:val="005C3D89"/>
    <w:rsid w:val="005C3EB9"/>
    <w:rsid w:val="005C4156"/>
    <w:rsid w:val="005C58E9"/>
    <w:rsid w:val="005C65F3"/>
    <w:rsid w:val="005C6F42"/>
    <w:rsid w:val="005C708B"/>
    <w:rsid w:val="005C7884"/>
    <w:rsid w:val="005D013F"/>
    <w:rsid w:val="005D0396"/>
    <w:rsid w:val="005D0EFC"/>
    <w:rsid w:val="005D1D64"/>
    <w:rsid w:val="005D242F"/>
    <w:rsid w:val="005D2F5F"/>
    <w:rsid w:val="005D3BD4"/>
    <w:rsid w:val="005D3BF4"/>
    <w:rsid w:val="005D45A5"/>
    <w:rsid w:val="005D4887"/>
    <w:rsid w:val="005D552C"/>
    <w:rsid w:val="005D7343"/>
    <w:rsid w:val="005D778C"/>
    <w:rsid w:val="005D7EC5"/>
    <w:rsid w:val="005E004A"/>
    <w:rsid w:val="005E00A1"/>
    <w:rsid w:val="005E01A2"/>
    <w:rsid w:val="005E10DC"/>
    <w:rsid w:val="005E12E8"/>
    <w:rsid w:val="005E1300"/>
    <w:rsid w:val="005E1A08"/>
    <w:rsid w:val="005E1F42"/>
    <w:rsid w:val="005E35BB"/>
    <w:rsid w:val="005E3F56"/>
    <w:rsid w:val="005E4476"/>
    <w:rsid w:val="005E480A"/>
    <w:rsid w:val="005E52FC"/>
    <w:rsid w:val="005E55F7"/>
    <w:rsid w:val="005E57C8"/>
    <w:rsid w:val="005E5EF2"/>
    <w:rsid w:val="005E6E32"/>
    <w:rsid w:val="005E75F4"/>
    <w:rsid w:val="005F09F1"/>
    <w:rsid w:val="005F0A59"/>
    <w:rsid w:val="005F0F6D"/>
    <w:rsid w:val="005F1016"/>
    <w:rsid w:val="005F1594"/>
    <w:rsid w:val="005F1747"/>
    <w:rsid w:val="005F1B52"/>
    <w:rsid w:val="005F1C45"/>
    <w:rsid w:val="005F2ACC"/>
    <w:rsid w:val="005F30BF"/>
    <w:rsid w:val="005F324A"/>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2FF0"/>
    <w:rsid w:val="00613484"/>
    <w:rsid w:val="006135A6"/>
    <w:rsid w:val="00614EDE"/>
    <w:rsid w:val="00614F77"/>
    <w:rsid w:val="00615333"/>
    <w:rsid w:val="00615823"/>
    <w:rsid w:val="006158A7"/>
    <w:rsid w:val="006159DC"/>
    <w:rsid w:val="00615F4E"/>
    <w:rsid w:val="00616583"/>
    <w:rsid w:val="00616B11"/>
    <w:rsid w:val="00616F6B"/>
    <w:rsid w:val="0062184C"/>
    <w:rsid w:val="00621DDF"/>
    <w:rsid w:val="0062204B"/>
    <w:rsid w:val="00622D32"/>
    <w:rsid w:val="00623056"/>
    <w:rsid w:val="0062366A"/>
    <w:rsid w:val="00623A42"/>
    <w:rsid w:val="00623C33"/>
    <w:rsid w:val="00625423"/>
    <w:rsid w:val="00626C24"/>
    <w:rsid w:val="00626E38"/>
    <w:rsid w:val="00627040"/>
    <w:rsid w:val="006275DE"/>
    <w:rsid w:val="006276FD"/>
    <w:rsid w:val="0062770E"/>
    <w:rsid w:val="00630305"/>
    <w:rsid w:val="00630533"/>
    <w:rsid w:val="00630A26"/>
    <w:rsid w:val="00631AE3"/>
    <w:rsid w:val="00631D22"/>
    <w:rsid w:val="00632252"/>
    <w:rsid w:val="00633845"/>
    <w:rsid w:val="00633E5C"/>
    <w:rsid w:val="00634970"/>
    <w:rsid w:val="00634F02"/>
    <w:rsid w:val="00637352"/>
    <w:rsid w:val="0063742A"/>
    <w:rsid w:val="006374A0"/>
    <w:rsid w:val="00637880"/>
    <w:rsid w:val="0063795B"/>
    <w:rsid w:val="00637E6C"/>
    <w:rsid w:val="006402A4"/>
    <w:rsid w:val="00641C09"/>
    <w:rsid w:val="00641F4D"/>
    <w:rsid w:val="00641FF8"/>
    <w:rsid w:val="0064249D"/>
    <w:rsid w:val="006425FC"/>
    <w:rsid w:val="006426D7"/>
    <w:rsid w:val="00643B28"/>
    <w:rsid w:val="00643CC7"/>
    <w:rsid w:val="00643E4C"/>
    <w:rsid w:val="006455D8"/>
    <w:rsid w:val="00645B61"/>
    <w:rsid w:val="006479CA"/>
    <w:rsid w:val="00647C4B"/>
    <w:rsid w:val="00647D2E"/>
    <w:rsid w:val="0065059B"/>
    <w:rsid w:val="00651780"/>
    <w:rsid w:val="00651B37"/>
    <w:rsid w:val="006522B7"/>
    <w:rsid w:val="0065296F"/>
    <w:rsid w:val="00652BC8"/>
    <w:rsid w:val="0065300C"/>
    <w:rsid w:val="00653329"/>
    <w:rsid w:val="00653445"/>
    <w:rsid w:val="00653BE5"/>
    <w:rsid w:val="00653C93"/>
    <w:rsid w:val="00653C99"/>
    <w:rsid w:val="006545B6"/>
    <w:rsid w:val="00654EF1"/>
    <w:rsid w:val="00655247"/>
    <w:rsid w:val="00655C2E"/>
    <w:rsid w:val="0065611A"/>
    <w:rsid w:val="00657285"/>
    <w:rsid w:val="006575FA"/>
    <w:rsid w:val="006605F5"/>
    <w:rsid w:val="00660BB0"/>
    <w:rsid w:val="0066100F"/>
    <w:rsid w:val="006614A5"/>
    <w:rsid w:val="00661DA0"/>
    <w:rsid w:val="0066252C"/>
    <w:rsid w:val="00662BD6"/>
    <w:rsid w:val="00663E8F"/>
    <w:rsid w:val="00664478"/>
    <w:rsid w:val="0066468B"/>
    <w:rsid w:val="006647E4"/>
    <w:rsid w:val="0066504D"/>
    <w:rsid w:val="00665960"/>
    <w:rsid w:val="00665FF4"/>
    <w:rsid w:val="00666A89"/>
    <w:rsid w:val="00666BAE"/>
    <w:rsid w:val="00666D2E"/>
    <w:rsid w:val="0067038B"/>
    <w:rsid w:val="00670447"/>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51B6"/>
    <w:rsid w:val="00686750"/>
    <w:rsid w:val="00686B41"/>
    <w:rsid w:val="00686EFD"/>
    <w:rsid w:val="006870A1"/>
    <w:rsid w:val="00687609"/>
    <w:rsid w:val="00687961"/>
    <w:rsid w:val="00687A9B"/>
    <w:rsid w:val="006900E3"/>
    <w:rsid w:val="00690289"/>
    <w:rsid w:val="00690C8E"/>
    <w:rsid w:val="006919F2"/>
    <w:rsid w:val="00691A67"/>
    <w:rsid w:val="00691B49"/>
    <w:rsid w:val="00692183"/>
    <w:rsid w:val="006924B9"/>
    <w:rsid w:val="00692B75"/>
    <w:rsid w:val="006933FE"/>
    <w:rsid w:val="00693945"/>
    <w:rsid w:val="00694E32"/>
    <w:rsid w:val="006951A3"/>
    <w:rsid w:val="00696466"/>
    <w:rsid w:val="006965EA"/>
    <w:rsid w:val="00696A0C"/>
    <w:rsid w:val="0069713E"/>
    <w:rsid w:val="00697647"/>
    <w:rsid w:val="0069774D"/>
    <w:rsid w:val="006A03BF"/>
    <w:rsid w:val="006A06CF"/>
    <w:rsid w:val="006A1E65"/>
    <w:rsid w:val="006A2B9E"/>
    <w:rsid w:val="006A2E52"/>
    <w:rsid w:val="006A3CEC"/>
    <w:rsid w:val="006A4083"/>
    <w:rsid w:val="006A504D"/>
    <w:rsid w:val="006A5EAF"/>
    <w:rsid w:val="006A6A14"/>
    <w:rsid w:val="006A6E83"/>
    <w:rsid w:val="006A712B"/>
    <w:rsid w:val="006A74B6"/>
    <w:rsid w:val="006A785B"/>
    <w:rsid w:val="006A7BF0"/>
    <w:rsid w:val="006B0DDC"/>
    <w:rsid w:val="006B0E01"/>
    <w:rsid w:val="006B211A"/>
    <w:rsid w:val="006B22DF"/>
    <w:rsid w:val="006B2372"/>
    <w:rsid w:val="006B24A3"/>
    <w:rsid w:val="006B2EF9"/>
    <w:rsid w:val="006B3152"/>
    <w:rsid w:val="006B3296"/>
    <w:rsid w:val="006B33EE"/>
    <w:rsid w:val="006B4216"/>
    <w:rsid w:val="006B4D87"/>
    <w:rsid w:val="006B4DDC"/>
    <w:rsid w:val="006B5167"/>
    <w:rsid w:val="006B603F"/>
    <w:rsid w:val="006B797E"/>
    <w:rsid w:val="006B7BCE"/>
    <w:rsid w:val="006B7F80"/>
    <w:rsid w:val="006C0402"/>
    <w:rsid w:val="006C10D2"/>
    <w:rsid w:val="006C11F5"/>
    <w:rsid w:val="006C2034"/>
    <w:rsid w:val="006C37EB"/>
    <w:rsid w:val="006C40C4"/>
    <w:rsid w:val="006C46E1"/>
    <w:rsid w:val="006C573E"/>
    <w:rsid w:val="006C659B"/>
    <w:rsid w:val="006C6838"/>
    <w:rsid w:val="006C6C4B"/>
    <w:rsid w:val="006C6CC1"/>
    <w:rsid w:val="006D158A"/>
    <w:rsid w:val="006D47BB"/>
    <w:rsid w:val="006D495B"/>
    <w:rsid w:val="006D67FD"/>
    <w:rsid w:val="006D6A86"/>
    <w:rsid w:val="006D6EFE"/>
    <w:rsid w:val="006E0A30"/>
    <w:rsid w:val="006E0B99"/>
    <w:rsid w:val="006E111E"/>
    <w:rsid w:val="006E1C7C"/>
    <w:rsid w:val="006E224A"/>
    <w:rsid w:val="006E22C8"/>
    <w:rsid w:val="006E28EF"/>
    <w:rsid w:val="006E2A46"/>
    <w:rsid w:val="006E2C2D"/>
    <w:rsid w:val="006E30D8"/>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1973"/>
    <w:rsid w:val="006F2ACE"/>
    <w:rsid w:val="006F340A"/>
    <w:rsid w:val="006F3D8B"/>
    <w:rsid w:val="006F47D2"/>
    <w:rsid w:val="006F4B94"/>
    <w:rsid w:val="006F4D1C"/>
    <w:rsid w:val="006F4F95"/>
    <w:rsid w:val="006F5688"/>
    <w:rsid w:val="006F577E"/>
    <w:rsid w:val="006F702C"/>
    <w:rsid w:val="006F7802"/>
    <w:rsid w:val="00700189"/>
    <w:rsid w:val="007009F8"/>
    <w:rsid w:val="00700D6A"/>
    <w:rsid w:val="00701789"/>
    <w:rsid w:val="00701DE5"/>
    <w:rsid w:val="00702E27"/>
    <w:rsid w:val="00703187"/>
    <w:rsid w:val="00703A1C"/>
    <w:rsid w:val="00704754"/>
    <w:rsid w:val="00704CA8"/>
    <w:rsid w:val="00705FE0"/>
    <w:rsid w:val="007061BC"/>
    <w:rsid w:val="00706E88"/>
    <w:rsid w:val="00707001"/>
    <w:rsid w:val="007070CD"/>
    <w:rsid w:val="007071C1"/>
    <w:rsid w:val="007072E6"/>
    <w:rsid w:val="00707491"/>
    <w:rsid w:val="00707538"/>
    <w:rsid w:val="00707A6A"/>
    <w:rsid w:val="00707D49"/>
    <w:rsid w:val="007100D6"/>
    <w:rsid w:val="007103A3"/>
    <w:rsid w:val="0071096D"/>
    <w:rsid w:val="00710E0E"/>
    <w:rsid w:val="0071137E"/>
    <w:rsid w:val="00711BB4"/>
    <w:rsid w:val="00711D77"/>
    <w:rsid w:val="007143F4"/>
    <w:rsid w:val="00715049"/>
    <w:rsid w:val="0071562A"/>
    <w:rsid w:val="0071579A"/>
    <w:rsid w:val="007157FD"/>
    <w:rsid w:val="007169FF"/>
    <w:rsid w:val="00716E4A"/>
    <w:rsid w:val="007176E8"/>
    <w:rsid w:val="00720142"/>
    <w:rsid w:val="00720587"/>
    <w:rsid w:val="0072068E"/>
    <w:rsid w:val="007208D3"/>
    <w:rsid w:val="00720D66"/>
    <w:rsid w:val="007212C0"/>
    <w:rsid w:val="00721312"/>
    <w:rsid w:val="007213F5"/>
    <w:rsid w:val="00721860"/>
    <w:rsid w:val="00722145"/>
    <w:rsid w:val="007227BA"/>
    <w:rsid w:val="00722DC9"/>
    <w:rsid w:val="0072312D"/>
    <w:rsid w:val="007235A2"/>
    <w:rsid w:val="00723726"/>
    <w:rsid w:val="00723C7E"/>
    <w:rsid w:val="007241B0"/>
    <w:rsid w:val="00725155"/>
    <w:rsid w:val="0072535F"/>
    <w:rsid w:val="00725BE2"/>
    <w:rsid w:val="00726EC8"/>
    <w:rsid w:val="00727073"/>
    <w:rsid w:val="0072713C"/>
    <w:rsid w:val="007278D0"/>
    <w:rsid w:val="00727A7F"/>
    <w:rsid w:val="00727E09"/>
    <w:rsid w:val="00730119"/>
    <w:rsid w:val="00730429"/>
    <w:rsid w:val="00730AB5"/>
    <w:rsid w:val="007317E7"/>
    <w:rsid w:val="0073198A"/>
    <w:rsid w:val="007331A1"/>
    <w:rsid w:val="007337F8"/>
    <w:rsid w:val="00733BA8"/>
    <w:rsid w:val="00733DD6"/>
    <w:rsid w:val="00734823"/>
    <w:rsid w:val="00734A6B"/>
    <w:rsid w:val="00734BC5"/>
    <w:rsid w:val="00734EF5"/>
    <w:rsid w:val="00734FD0"/>
    <w:rsid w:val="007355EB"/>
    <w:rsid w:val="00740041"/>
    <w:rsid w:val="00741EEA"/>
    <w:rsid w:val="00742EA5"/>
    <w:rsid w:val="00743659"/>
    <w:rsid w:val="00743FCD"/>
    <w:rsid w:val="0074432C"/>
    <w:rsid w:val="007449B4"/>
    <w:rsid w:val="00744F45"/>
    <w:rsid w:val="00745C83"/>
    <w:rsid w:val="00746DC5"/>
    <w:rsid w:val="00747447"/>
    <w:rsid w:val="00750536"/>
    <w:rsid w:val="0075126E"/>
    <w:rsid w:val="0075139C"/>
    <w:rsid w:val="00751511"/>
    <w:rsid w:val="00751585"/>
    <w:rsid w:val="0075220F"/>
    <w:rsid w:val="007524FF"/>
    <w:rsid w:val="00753062"/>
    <w:rsid w:val="007533EB"/>
    <w:rsid w:val="007543B4"/>
    <w:rsid w:val="00755458"/>
    <w:rsid w:val="007554F1"/>
    <w:rsid w:val="007556D4"/>
    <w:rsid w:val="0075595B"/>
    <w:rsid w:val="0075636F"/>
    <w:rsid w:val="00756B4E"/>
    <w:rsid w:val="0075728B"/>
    <w:rsid w:val="007572B7"/>
    <w:rsid w:val="00757AEF"/>
    <w:rsid w:val="00760AA6"/>
    <w:rsid w:val="00761FEB"/>
    <w:rsid w:val="00762EDB"/>
    <w:rsid w:val="00763BA6"/>
    <w:rsid w:val="00764025"/>
    <w:rsid w:val="0076487C"/>
    <w:rsid w:val="00764905"/>
    <w:rsid w:val="00764ABD"/>
    <w:rsid w:val="00766AA8"/>
    <w:rsid w:val="00766B78"/>
    <w:rsid w:val="0077025A"/>
    <w:rsid w:val="007705A5"/>
    <w:rsid w:val="007708DE"/>
    <w:rsid w:val="007717A2"/>
    <w:rsid w:val="007719C1"/>
    <w:rsid w:val="00771A7E"/>
    <w:rsid w:val="00771AFE"/>
    <w:rsid w:val="007722F3"/>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4AC0"/>
    <w:rsid w:val="00784FB6"/>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82F"/>
    <w:rsid w:val="00795882"/>
    <w:rsid w:val="007969AC"/>
    <w:rsid w:val="007970A2"/>
    <w:rsid w:val="00797ED8"/>
    <w:rsid w:val="007A061D"/>
    <w:rsid w:val="007A0FBC"/>
    <w:rsid w:val="007A11CE"/>
    <w:rsid w:val="007A278B"/>
    <w:rsid w:val="007A2CB0"/>
    <w:rsid w:val="007A2F8A"/>
    <w:rsid w:val="007A3532"/>
    <w:rsid w:val="007A3B06"/>
    <w:rsid w:val="007A42FB"/>
    <w:rsid w:val="007A4824"/>
    <w:rsid w:val="007A4D94"/>
    <w:rsid w:val="007A5509"/>
    <w:rsid w:val="007A5B11"/>
    <w:rsid w:val="007A684E"/>
    <w:rsid w:val="007A6C02"/>
    <w:rsid w:val="007A71B3"/>
    <w:rsid w:val="007B0722"/>
    <w:rsid w:val="007B111E"/>
    <w:rsid w:val="007B1D3D"/>
    <w:rsid w:val="007B1ED0"/>
    <w:rsid w:val="007B2BB8"/>
    <w:rsid w:val="007B335A"/>
    <w:rsid w:val="007B39AC"/>
    <w:rsid w:val="007B4535"/>
    <w:rsid w:val="007B5020"/>
    <w:rsid w:val="007B5384"/>
    <w:rsid w:val="007B55A8"/>
    <w:rsid w:val="007B6335"/>
    <w:rsid w:val="007B6F50"/>
    <w:rsid w:val="007C0F4B"/>
    <w:rsid w:val="007C227A"/>
    <w:rsid w:val="007C2552"/>
    <w:rsid w:val="007C34A4"/>
    <w:rsid w:val="007C36BB"/>
    <w:rsid w:val="007C37EF"/>
    <w:rsid w:val="007C40E1"/>
    <w:rsid w:val="007C537B"/>
    <w:rsid w:val="007C561F"/>
    <w:rsid w:val="007C6734"/>
    <w:rsid w:val="007C68D3"/>
    <w:rsid w:val="007D12D3"/>
    <w:rsid w:val="007D169D"/>
    <w:rsid w:val="007D178B"/>
    <w:rsid w:val="007D1BC8"/>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3874"/>
    <w:rsid w:val="007E4506"/>
    <w:rsid w:val="007E4705"/>
    <w:rsid w:val="007E47ED"/>
    <w:rsid w:val="007E4BB8"/>
    <w:rsid w:val="007E4BEA"/>
    <w:rsid w:val="007E5BA3"/>
    <w:rsid w:val="007E6C43"/>
    <w:rsid w:val="007E7322"/>
    <w:rsid w:val="007E75E0"/>
    <w:rsid w:val="007E76F1"/>
    <w:rsid w:val="007E7F0D"/>
    <w:rsid w:val="007E7F0F"/>
    <w:rsid w:val="007F074B"/>
    <w:rsid w:val="007F08DC"/>
    <w:rsid w:val="007F090E"/>
    <w:rsid w:val="007F0EA3"/>
    <w:rsid w:val="007F1A89"/>
    <w:rsid w:val="007F2A12"/>
    <w:rsid w:val="007F3E43"/>
    <w:rsid w:val="007F3E83"/>
    <w:rsid w:val="007F42A5"/>
    <w:rsid w:val="007F4A22"/>
    <w:rsid w:val="007F5AE5"/>
    <w:rsid w:val="007F60D2"/>
    <w:rsid w:val="007F663F"/>
    <w:rsid w:val="007F67AE"/>
    <w:rsid w:val="007F6CA5"/>
    <w:rsid w:val="007F74FB"/>
    <w:rsid w:val="007F7EEA"/>
    <w:rsid w:val="00800360"/>
    <w:rsid w:val="0080057A"/>
    <w:rsid w:val="008010B3"/>
    <w:rsid w:val="008014A9"/>
    <w:rsid w:val="0080191A"/>
    <w:rsid w:val="00801B3C"/>
    <w:rsid w:val="00801F9F"/>
    <w:rsid w:val="00802579"/>
    <w:rsid w:val="008034BC"/>
    <w:rsid w:val="00803A12"/>
    <w:rsid w:val="0080416C"/>
    <w:rsid w:val="008041BD"/>
    <w:rsid w:val="008041F7"/>
    <w:rsid w:val="008048DB"/>
    <w:rsid w:val="008049D0"/>
    <w:rsid w:val="00804F7F"/>
    <w:rsid w:val="00805911"/>
    <w:rsid w:val="008066EE"/>
    <w:rsid w:val="008073B6"/>
    <w:rsid w:val="00807760"/>
    <w:rsid w:val="00807DA6"/>
    <w:rsid w:val="0081025B"/>
    <w:rsid w:val="008109DA"/>
    <w:rsid w:val="00811801"/>
    <w:rsid w:val="008122FC"/>
    <w:rsid w:val="008126DE"/>
    <w:rsid w:val="00812A62"/>
    <w:rsid w:val="00812F5F"/>
    <w:rsid w:val="00813454"/>
    <w:rsid w:val="00814982"/>
    <w:rsid w:val="008153DB"/>
    <w:rsid w:val="008156C4"/>
    <w:rsid w:val="008158CB"/>
    <w:rsid w:val="008162EE"/>
    <w:rsid w:val="00816858"/>
    <w:rsid w:val="00816EE1"/>
    <w:rsid w:val="0082062E"/>
    <w:rsid w:val="00821AB2"/>
    <w:rsid w:val="00821DC1"/>
    <w:rsid w:val="008227A6"/>
    <w:rsid w:val="00823050"/>
    <w:rsid w:val="008236C1"/>
    <w:rsid w:val="008236C9"/>
    <w:rsid w:val="0082405D"/>
    <w:rsid w:val="00824655"/>
    <w:rsid w:val="00824A83"/>
    <w:rsid w:val="00826023"/>
    <w:rsid w:val="00826DB2"/>
    <w:rsid w:val="0082713B"/>
    <w:rsid w:val="00827815"/>
    <w:rsid w:val="0083025C"/>
    <w:rsid w:val="0083085E"/>
    <w:rsid w:val="00831966"/>
    <w:rsid w:val="00831C50"/>
    <w:rsid w:val="00832A02"/>
    <w:rsid w:val="00832EE6"/>
    <w:rsid w:val="0083304D"/>
    <w:rsid w:val="00833F1D"/>
    <w:rsid w:val="00834289"/>
    <w:rsid w:val="008349DC"/>
    <w:rsid w:val="00835DD3"/>
    <w:rsid w:val="00836281"/>
    <w:rsid w:val="0083750C"/>
    <w:rsid w:val="00837800"/>
    <w:rsid w:val="00837999"/>
    <w:rsid w:val="00837ED8"/>
    <w:rsid w:val="008409A9"/>
    <w:rsid w:val="0084152F"/>
    <w:rsid w:val="008416B0"/>
    <w:rsid w:val="008429D1"/>
    <w:rsid w:val="00843078"/>
    <w:rsid w:val="00843D8C"/>
    <w:rsid w:val="00844996"/>
    <w:rsid w:val="00844A57"/>
    <w:rsid w:val="00844D5E"/>
    <w:rsid w:val="0084505E"/>
    <w:rsid w:val="0084669A"/>
    <w:rsid w:val="00846767"/>
    <w:rsid w:val="00847C72"/>
    <w:rsid w:val="0085046D"/>
    <w:rsid w:val="00850584"/>
    <w:rsid w:val="008509D8"/>
    <w:rsid w:val="00851193"/>
    <w:rsid w:val="008518B1"/>
    <w:rsid w:val="00852EC5"/>
    <w:rsid w:val="008533FC"/>
    <w:rsid w:val="008559DA"/>
    <w:rsid w:val="008566B4"/>
    <w:rsid w:val="0085690D"/>
    <w:rsid w:val="008569AD"/>
    <w:rsid w:val="00856B30"/>
    <w:rsid w:val="00856FDF"/>
    <w:rsid w:val="00857455"/>
    <w:rsid w:val="00857DB5"/>
    <w:rsid w:val="0086147C"/>
    <w:rsid w:val="0086235D"/>
    <w:rsid w:val="00863F9C"/>
    <w:rsid w:val="00864422"/>
    <w:rsid w:val="00864FF5"/>
    <w:rsid w:val="008653CD"/>
    <w:rsid w:val="0086565B"/>
    <w:rsid w:val="008669F4"/>
    <w:rsid w:val="00866C6F"/>
    <w:rsid w:val="00867DE8"/>
    <w:rsid w:val="008708BD"/>
    <w:rsid w:val="00870D62"/>
    <w:rsid w:val="00870E4B"/>
    <w:rsid w:val="00871711"/>
    <w:rsid w:val="0087260C"/>
    <w:rsid w:val="00872E7D"/>
    <w:rsid w:val="00873647"/>
    <w:rsid w:val="008736F6"/>
    <w:rsid w:val="008740FF"/>
    <w:rsid w:val="0087472F"/>
    <w:rsid w:val="008749E2"/>
    <w:rsid w:val="0087558A"/>
    <w:rsid w:val="008762C3"/>
    <w:rsid w:val="00876E17"/>
    <w:rsid w:val="00877C89"/>
    <w:rsid w:val="0088053B"/>
    <w:rsid w:val="008812CF"/>
    <w:rsid w:val="0088171C"/>
    <w:rsid w:val="00881FB0"/>
    <w:rsid w:val="00881FC9"/>
    <w:rsid w:val="00883176"/>
    <w:rsid w:val="008840EB"/>
    <w:rsid w:val="00884BF4"/>
    <w:rsid w:val="0088583C"/>
    <w:rsid w:val="00885DA9"/>
    <w:rsid w:val="00886228"/>
    <w:rsid w:val="0088753F"/>
    <w:rsid w:val="00887763"/>
    <w:rsid w:val="00887EBD"/>
    <w:rsid w:val="00890AFB"/>
    <w:rsid w:val="00890E90"/>
    <w:rsid w:val="0089109C"/>
    <w:rsid w:val="00891713"/>
    <w:rsid w:val="00891BFF"/>
    <w:rsid w:val="00891CB2"/>
    <w:rsid w:val="00892CF3"/>
    <w:rsid w:val="0089314F"/>
    <w:rsid w:val="0089403C"/>
    <w:rsid w:val="00894353"/>
    <w:rsid w:val="00894427"/>
    <w:rsid w:val="00894C16"/>
    <w:rsid w:val="008955E0"/>
    <w:rsid w:val="0089617E"/>
    <w:rsid w:val="0089647C"/>
    <w:rsid w:val="0089728D"/>
    <w:rsid w:val="008A0632"/>
    <w:rsid w:val="008A09C9"/>
    <w:rsid w:val="008A1672"/>
    <w:rsid w:val="008A1CE8"/>
    <w:rsid w:val="008A20A3"/>
    <w:rsid w:val="008A2943"/>
    <w:rsid w:val="008A41D6"/>
    <w:rsid w:val="008A484C"/>
    <w:rsid w:val="008A4B90"/>
    <w:rsid w:val="008A5100"/>
    <w:rsid w:val="008A5418"/>
    <w:rsid w:val="008A651B"/>
    <w:rsid w:val="008B062A"/>
    <w:rsid w:val="008B10ED"/>
    <w:rsid w:val="008B1298"/>
    <w:rsid w:val="008B1514"/>
    <w:rsid w:val="008B1CB4"/>
    <w:rsid w:val="008B1D98"/>
    <w:rsid w:val="008B327C"/>
    <w:rsid w:val="008B5C38"/>
    <w:rsid w:val="008B61D4"/>
    <w:rsid w:val="008B626B"/>
    <w:rsid w:val="008B6512"/>
    <w:rsid w:val="008B6E72"/>
    <w:rsid w:val="008B7751"/>
    <w:rsid w:val="008B7ECB"/>
    <w:rsid w:val="008C0673"/>
    <w:rsid w:val="008C0D19"/>
    <w:rsid w:val="008C2007"/>
    <w:rsid w:val="008C323C"/>
    <w:rsid w:val="008C331E"/>
    <w:rsid w:val="008C33A8"/>
    <w:rsid w:val="008C347F"/>
    <w:rsid w:val="008C49D2"/>
    <w:rsid w:val="008C5988"/>
    <w:rsid w:val="008C5ACD"/>
    <w:rsid w:val="008C6066"/>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195C"/>
    <w:rsid w:val="008E1D0B"/>
    <w:rsid w:val="008E2180"/>
    <w:rsid w:val="008E286E"/>
    <w:rsid w:val="008E294F"/>
    <w:rsid w:val="008E37A0"/>
    <w:rsid w:val="008E41F7"/>
    <w:rsid w:val="008E4829"/>
    <w:rsid w:val="008E64BD"/>
    <w:rsid w:val="008E65BC"/>
    <w:rsid w:val="008E7307"/>
    <w:rsid w:val="008E7BBF"/>
    <w:rsid w:val="008E7DC0"/>
    <w:rsid w:val="008F0003"/>
    <w:rsid w:val="008F01CE"/>
    <w:rsid w:val="008F0219"/>
    <w:rsid w:val="008F071B"/>
    <w:rsid w:val="008F0846"/>
    <w:rsid w:val="008F0C37"/>
    <w:rsid w:val="008F1BE3"/>
    <w:rsid w:val="008F1F56"/>
    <w:rsid w:val="008F2406"/>
    <w:rsid w:val="008F25B8"/>
    <w:rsid w:val="008F2ABA"/>
    <w:rsid w:val="008F2FF9"/>
    <w:rsid w:val="008F3C07"/>
    <w:rsid w:val="008F3D68"/>
    <w:rsid w:val="008F4E21"/>
    <w:rsid w:val="008F5979"/>
    <w:rsid w:val="008F5DE0"/>
    <w:rsid w:val="008F6034"/>
    <w:rsid w:val="008F62F8"/>
    <w:rsid w:val="008F67F3"/>
    <w:rsid w:val="008F686B"/>
    <w:rsid w:val="008F6A9E"/>
    <w:rsid w:val="008F7093"/>
    <w:rsid w:val="008F71A1"/>
    <w:rsid w:val="008F725C"/>
    <w:rsid w:val="009009EE"/>
    <w:rsid w:val="00900DD8"/>
    <w:rsid w:val="00901184"/>
    <w:rsid w:val="009013AA"/>
    <w:rsid w:val="009016F3"/>
    <w:rsid w:val="00902F5A"/>
    <w:rsid w:val="009036FB"/>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2CA8"/>
    <w:rsid w:val="00913360"/>
    <w:rsid w:val="00913BAD"/>
    <w:rsid w:val="00914CB8"/>
    <w:rsid w:val="0091548B"/>
    <w:rsid w:val="00916097"/>
    <w:rsid w:val="00916215"/>
    <w:rsid w:val="00916682"/>
    <w:rsid w:val="009166AF"/>
    <w:rsid w:val="0091681E"/>
    <w:rsid w:val="00916F6F"/>
    <w:rsid w:val="0091727F"/>
    <w:rsid w:val="00917A79"/>
    <w:rsid w:val="00917E4C"/>
    <w:rsid w:val="00920D96"/>
    <w:rsid w:val="00920E26"/>
    <w:rsid w:val="009217F6"/>
    <w:rsid w:val="0092198A"/>
    <w:rsid w:val="00921C0F"/>
    <w:rsid w:val="009221B5"/>
    <w:rsid w:val="009222D0"/>
    <w:rsid w:val="00922333"/>
    <w:rsid w:val="00922406"/>
    <w:rsid w:val="00922ED0"/>
    <w:rsid w:val="00923E21"/>
    <w:rsid w:val="00923E34"/>
    <w:rsid w:val="009249A1"/>
    <w:rsid w:val="009250E2"/>
    <w:rsid w:val="009253A5"/>
    <w:rsid w:val="00925C9B"/>
    <w:rsid w:val="00925CB4"/>
    <w:rsid w:val="0092684B"/>
    <w:rsid w:val="00926FDA"/>
    <w:rsid w:val="00927A7E"/>
    <w:rsid w:val="00927B74"/>
    <w:rsid w:val="0093002C"/>
    <w:rsid w:val="00930B1F"/>
    <w:rsid w:val="0093125D"/>
    <w:rsid w:val="0093145E"/>
    <w:rsid w:val="009316DB"/>
    <w:rsid w:val="00931925"/>
    <w:rsid w:val="00931B23"/>
    <w:rsid w:val="00931BD8"/>
    <w:rsid w:val="00932BAF"/>
    <w:rsid w:val="0093327C"/>
    <w:rsid w:val="00933883"/>
    <w:rsid w:val="0093420E"/>
    <w:rsid w:val="00934F4B"/>
    <w:rsid w:val="00936990"/>
    <w:rsid w:val="00937789"/>
    <w:rsid w:val="00937C3E"/>
    <w:rsid w:val="00937DE7"/>
    <w:rsid w:val="009417C2"/>
    <w:rsid w:val="009424D6"/>
    <w:rsid w:val="00943098"/>
    <w:rsid w:val="009430FD"/>
    <w:rsid w:val="009436C5"/>
    <w:rsid w:val="00944D63"/>
    <w:rsid w:val="00944DD1"/>
    <w:rsid w:val="00945122"/>
    <w:rsid w:val="00945B68"/>
    <w:rsid w:val="00945D2F"/>
    <w:rsid w:val="00946A1D"/>
    <w:rsid w:val="00946F1D"/>
    <w:rsid w:val="00947074"/>
    <w:rsid w:val="009475C0"/>
    <w:rsid w:val="00947AB8"/>
    <w:rsid w:val="00947AF2"/>
    <w:rsid w:val="00947E87"/>
    <w:rsid w:val="00947F08"/>
    <w:rsid w:val="009511B0"/>
    <w:rsid w:val="009522C9"/>
    <w:rsid w:val="00952556"/>
    <w:rsid w:val="00952748"/>
    <w:rsid w:val="00952933"/>
    <w:rsid w:val="00952B82"/>
    <w:rsid w:val="00952F0E"/>
    <w:rsid w:val="00953B29"/>
    <w:rsid w:val="00953D06"/>
    <w:rsid w:val="009540C3"/>
    <w:rsid w:val="00955EF3"/>
    <w:rsid w:val="00956148"/>
    <w:rsid w:val="00956352"/>
    <w:rsid w:val="009563EC"/>
    <w:rsid w:val="00957E7B"/>
    <w:rsid w:val="00960463"/>
    <w:rsid w:val="0096066C"/>
    <w:rsid w:val="009613EA"/>
    <w:rsid w:val="00961777"/>
    <w:rsid w:val="00961AD4"/>
    <w:rsid w:val="00961BE1"/>
    <w:rsid w:val="00962683"/>
    <w:rsid w:val="0096269A"/>
    <w:rsid w:val="009627ED"/>
    <w:rsid w:val="00962B88"/>
    <w:rsid w:val="00963233"/>
    <w:rsid w:val="0096385B"/>
    <w:rsid w:val="00965048"/>
    <w:rsid w:val="009656A8"/>
    <w:rsid w:val="009659FA"/>
    <w:rsid w:val="009669EF"/>
    <w:rsid w:val="009677C9"/>
    <w:rsid w:val="00967951"/>
    <w:rsid w:val="00967B70"/>
    <w:rsid w:val="009704C6"/>
    <w:rsid w:val="00970750"/>
    <w:rsid w:val="00970BA4"/>
    <w:rsid w:val="00970CB4"/>
    <w:rsid w:val="00970DF8"/>
    <w:rsid w:val="009710C4"/>
    <w:rsid w:val="009713C9"/>
    <w:rsid w:val="00971A8A"/>
    <w:rsid w:val="00971B20"/>
    <w:rsid w:val="0097217B"/>
    <w:rsid w:val="00972672"/>
    <w:rsid w:val="00972937"/>
    <w:rsid w:val="00972C18"/>
    <w:rsid w:val="00973347"/>
    <w:rsid w:val="00973656"/>
    <w:rsid w:val="00973EC5"/>
    <w:rsid w:val="00973FFF"/>
    <w:rsid w:val="00975979"/>
    <w:rsid w:val="00975C48"/>
    <w:rsid w:val="00975C93"/>
    <w:rsid w:val="00977667"/>
    <w:rsid w:val="00977D61"/>
    <w:rsid w:val="009802C4"/>
    <w:rsid w:val="00980C59"/>
    <w:rsid w:val="00981079"/>
    <w:rsid w:val="009816B1"/>
    <w:rsid w:val="00981D9B"/>
    <w:rsid w:val="009820D2"/>
    <w:rsid w:val="0098361D"/>
    <w:rsid w:val="00984C25"/>
    <w:rsid w:val="00984E74"/>
    <w:rsid w:val="00985B09"/>
    <w:rsid w:val="00985FEA"/>
    <w:rsid w:val="009865D7"/>
    <w:rsid w:val="0098676C"/>
    <w:rsid w:val="00986B47"/>
    <w:rsid w:val="00986F50"/>
    <w:rsid w:val="0098718E"/>
    <w:rsid w:val="00987289"/>
    <w:rsid w:val="009900DD"/>
    <w:rsid w:val="00990A5D"/>
    <w:rsid w:val="00990D9C"/>
    <w:rsid w:val="009914FC"/>
    <w:rsid w:val="0099255D"/>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4C56"/>
    <w:rsid w:val="009A5059"/>
    <w:rsid w:val="009A51D8"/>
    <w:rsid w:val="009A52E1"/>
    <w:rsid w:val="009A53E6"/>
    <w:rsid w:val="009A5905"/>
    <w:rsid w:val="009A5C77"/>
    <w:rsid w:val="009A67D2"/>
    <w:rsid w:val="009A68F5"/>
    <w:rsid w:val="009A69DD"/>
    <w:rsid w:val="009A7512"/>
    <w:rsid w:val="009A7650"/>
    <w:rsid w:val="009A78A2"/>
    <w:rsid w:val="009B07E3"/>
    <w:rsid w:val="009B1CD9"/>
    <w:rsid w:val="009B1F77"/>
    <w:rsid w:val="009B3645"/>
    <w:rsid w:val="009B4FA5"/>
    <w:rsid w:val="009B5323"/>
    <w:rsid w:val="009B566F"/>
    <w:rsid w:val="009B5DE8"/>
    <w:rsid w:val="009B64FE"/>
    <w:rsid w:val="009B6821"/>
    <w:rsid w:val="009B7194"/>
    <w:rsid w:val="009B731C"/>
    <w:rsid w:val="009B7B52"/>
    <w:rsid w:val="009C0651"/>
    <w:rsid w:val="009C0EF4"/>
    <w:rsid w:val="009C1B6D"/>
    <w:rsid w:val="009C1C7A"/>
    <w:rsid w:val="009C244D"/>
    <w:rsid w:val="009C244E"/>
    <w:rsid w:val="009C2D44"/>
    <w:rsid w:val="009C2DD7"/>
    <w:rsid w:val="009C2F0D"/>
    <w:rsid w:val="009C40CB"/>
    <w:rsid w:val="009C42B3"/>
    <w:rsid w:val="009C51D7"/>
    <w:rsid w:val="009C595B"/>
    <w:rsid w:val="009C59E2"/>
    <w:rsid w:val="009C5EB1"/>
    <w:rsid w:val="009C60B9"/>
    <w:rsid w:val="009C6724"/>
    <w:rsid w:val="009C698B"/>
    <w:rsid w:val="009C6E4F"/>
    <w:rsid w:val="009C6EAA"/>
    <w:rsid w:val="009C74F3"/>
    <w:rsid w:val="009C7900"/>
    <w:rsid w:val="009C7B60"/>
    <w:rsid w:val="009D09EF"/>
    <w:rsid w:val="009D0BD7"/>
    <w:rsid w:val="009D1B82"/>
    <w:rsid w:val="009D1BA8"/>
    <w:rsid w:val="009D1C98"/>
    <w:rsid w:val="009D2537"/>
    <w:rsid w:val="009D2EA6"/>
    <w:rsid w:val="009D3C2A"/>
    <w:rsid w:val="009D3DDA"/>
    <w:rsid w:val="009D3EBF"/>
    <w:rsid w:val="009D5141"/>
    <w:rsid w:val="009D6651"/>
    <w:rsid w:val="009D7956"/>
    <w:rsid w:val="009E0027"/>
    <w:rsid w:val="009E077E"/>
    <w:rsid w:val="009E12A3"/>
    <w:rsid w:val="009E1422"/>
    <w:rsid w:val="009E17A4"/>
    <w:rsid w:val="009E17EE"/>
    <w:rsid w:val="009E196D"/>
    <w:rsid w:val="009E2F67"/>
    <w:rsid w:val="009E3162"/>
    <w:rsid w:val="009E31CA"/>
    <w:rsid w:val="009E36C6"/>
    <w:rsid w:val="009E38B5"/>
    <w:rsid w:val="009E436D"/>
    <w:rsid w:val="009E43E5"/>
    <w:rsid w:val="009E46A3"/>
    <w:rsid w:val="009E5BFA"/>
    <w:rsid w:val="009E6E28"/>
    <w:rsid w:val="009E79E8"/>
    <w:rsid w:val="009F0174"/>
    <w:rsid w:val="009F066C"/>
    <w:rsid w:val="009F1EDE"/>
    <w:rsid w:val="009F2E35"/>
    <w:rsid w:val="009F35F3"/>
    <w:rsid w:val="009F3FD5"/>
    <w:rsid w:val="009F41E7"/>
    <w:rsid w:val="009F4425"/>
    <w:rsid w:val="009F4432"/>
    <w:rsid w:val="009F501F"/>
    <w:rsid w:val="009F57E2"/>
    <w:rsid w:val="009F5842"/>
    <w:rsid w:val="009F5871"/>
    <w:rsid w:val="009F699D"/>
    <w:rsid w:val="009F6FD2"/>
    <w:rsid w:val="009F7419"/>
    <w:rsid w:val="00A000E8"/>
    <w:rsid w:val="00A003B4"/>
    <w:rsid w:val="00A013DD"/>
    <w:rsid w:val="00A01902"/>
    <w:rsid w:val="00A02423"/>
    <w:rsid w:val="00A02FE7"/>
    <w:rsid w:val="00A0361C"/>
    <w:rsid w:val="00A05452"/>
    <w:rsid w:val="00A0546E"/>
    <w:rsid w:val="00A05B11"/>
    <w:rsid w:val="00A05F62"/>
    <w:rsid w:val="00A05F7E"/>
    <w:rsid w:val="00A0647E"/>
    <w:rsid w:val="00A0690B"/>
    <w:rsid w:val="00A06ECC"/>
    <w:rsid w:val="00A070F0"/>
    <w:rsid w:val="00A07449"/>
    <w:rsid w:val="00A07AC7"/>
    <w:rsid w:val="00A102E8"/>
    <w:rsid w:val="00A10546"/>
    <w:rsid w:val="00A1081B"/>
    <w:rsid w:val="00A1214D"/>
    <w:rsid w:val="00A1252B"/>
    <w:rsid w:val="00A12DBE"/>
    <w:rsid w:val="00A132CD"/>
    <w:rsid w:val="00A133FB"/>
    <w:rsid w:val="00A13DBA"/>
    <w:rsid w:val="00A13EDE"/>
    <w:rsid w:val="00A14667"/>
    <w:rsid w:val="00A1481A"/>
    <w:rsid w:val="00A174A5"/>
    <w:rsid w:val="00A20D12"/>
    <w:rsid w:val="00A20DAE"/>
    <w:rsid w:val="00A21F0A"/>
    <w:rsid w:val="00A22210"/>
    <w:rsid w:val="00A23238"/>
    <w:rsid w:val="00A24640"/>
    <w:rsid w:val="00A24C2D"/>
    <w:rsid w:val="00A24D08"/>
    <w:rsid w:val="00A259E3"/>
    <w:rsid w:val="00A25BC6"/>
    <w:rsid w:val="00A26070"/>
    <w:rsid w:val="00A26392"/>
    <w:rsid w:val="00A2639C"/>
    <w:rsid w:val="00A268F8"/>
    <w:rsid w:val="00A26A8F"/>
    <w:rsid w:val="00A26C93"/>
    <w:rsid w:val="00A26D21"/>
    <w:rsid w:val="00A308F3"/>
    <w:rsid w:val="00A30BE0"/>
    <w:rsid w:val="00A30FB1"/>
    <w:rsid w:val="00A319D4"/>
    <w:rsid w:val="00A32061"/>
    <w:rsid w:val="00A324B6"/>
    <w:rsid w:val="00A32A1B"/>
    <w:rsid w:val="00A32DBB"/>
    <w:rsid w:val="00A33AF7"/>
    <w:rsid w:val="00A34747"/>
    <w:rsid w:val="00A3515D"/>
    <w:rsid w:val="00A364E6"/>
    <w:rsid w:val="00A3678F"/>
    <w:rsid w:val="00A3689D"/>
    <w:rsid w:val="00A36EFF"/>
    <w:rsid w:val="00A36F61"/>
    <w:rsid w:val="00A37781"/>
    <w:rsid w:val="00A4003A"/>
    <w:rsid w:val="00A40556"/>
    <w:rsid w:val="00A4089C"/>
    <w:rsid w:val="00A4090B"/>
    <w:rsid w:val="00A40DF3"/>
    <w:rsid w:val="00A41480"/>
    <w:rsid w:val="00A419AC"/>
    <w:rsid w:val="00A420F2"/>
    <w:rsid w:val="00A432E6"/>
    <w:rsid w:val="00A436B5"/>
    <w:rsid w:val="00A4463C"/>
    <w:rsid w:val="00A44CE9"/>
    <w:rsid w:val="00A44F65"/>
    <w:rsid w:val="00A46131"/>
    <w:rsid w:val="00A467D9"/>
    <w:rsid w:val="00A46DA6"/>
    <w:rsid w:val="00A47373"/>
    <w:rsid w:val="00A47846"/>
    <w:rsid w:val="00A506C1"/>
    <w:rsid w:val="00A507D7"/>
    <w:rsid w:val="00A50B55"/>
    <w:rsid w:val="00A512E6"/>
    <w:rsid w:val="00A51C90"/>
    <w:rsid w:val="00A51EB4"/>
    <w:rsid w:val="00A520E9"/>
    <w:rsid w:val="00A52535"/>
    <w:rsid w:val="00A528C9"/>
    <w:rsid w:val="00A52BFC"/>
    <w:rsid w:val="00A52E74"/>
    <w:rsid w:val="00A533A5"/>
    <w:rsid w:val="00A5374E"/>
    <w:rsid w:val="00A54169"/>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6E2"/>
    <w:rsid w:val="00A60B45"/>
    <w:rsid w:val="00A60C22"/>
    <w:rsid w:val="00A616F5"/>
    <w:rsid w:val="00A622B5"/>
    <w:rsid w:val="00A632F9"/>
    <w:rsid w:val="00A63908"/>
    <w:rsid w:val="00A63B5F"/>
    <w:rsid w:val="00A6419D"/>
    <w:rsid w:val="00A6494C"/>
    <w:rsid w:val="00A64DC9"/>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50E5"/>
    <w:rsid w:val="00A76288"/>
    <w:rsid w:val="00A76BE8"/>
    <w:rsid w:val="00A80C9A"/>
    <w:rsid w:val="00A81002"/>
    <w:rsid w:val="00A81297"/>
    <w:rsid w:val="00A81A06"/>
    <w:rsid w:val="00A81E2C"/>
    <w:rsid w:val="00A825ED"/>
    <w:rsid w:val="00A8294D"/>
    <w:rsid w:val="00A83090"/>
    <w:rsid w:val="00A831D9"/>
    <w:rsid w:val="00A84ABA"/>
    <w:rsid w:val="00A852FA"/>
    <w:rsid w:val="00A86120"/>
    <w:rsid w:val="00A863A9"/>
    <w:rsid w:val="00A86C08"/>
    <w:rsid w:val="00A87FD1"/>
    <w:rsid w:val="00A909F5"/>
    <w:rsid w:val="00A9111F"/>
    <w:rsid w:val="00A91B13"/>
    <w:rsid w:val="00A92ECE"/>
    <w:rsid w:val="00A9337C"/>
    <w:rsid w:val="00A93486"/>
    <w:rsid w:val="00A94789"/>
    <w:rsid w:val="00A95020"/>
    <w:rsid w:val="00A95AEE"/>
    <w:rsid w:val="00A95B15"/>
    <w:rsid w:val="00A97655"/>
    <w:rsid w:val="00A9773B"/>
    <w:rsid w:val="00AA0126"/>
    <w:rsid w:val="00AA0434"/>
    <w:rsid w:val="00AA0509"/>
    <w:rsid w:val="00AA0B7D"/>
    <w:rsid w:val="00AA1455"/>
    <w:rsid w:val="00AA1637"/>
    <w:rsid w:val="00AA1654"/>
    <w:rsid w:val="00AA1C46"/>
    <w:rsid w:val="00AA2013"/>
    <w:rsid w:val="00AA2DDD"/>
    <w:rsid w:val="00AA38A8"/>
    <w:rsid w:val="00AA402E"/>
    <w:rsid w:val="00AA457D"/>
    <w:rsid w:val="00AA45A7"/>
    <w:rsid w:val="00AA5093"/>
    <w:rsid w:val="00AA578A"/>
    <w:rsid w:val="00AA5CA3"/>
    <w:rsid w:val="00AA6B53"/>
    <w:rsid w:val="00AA752B"/>
    <w:rsid w:val="00AB098B"/>
    <w:rsid w:val="00AB0CA1"/>
    <w:rsid w:val="00AB15A2"/>
    <w:rsid w:val="00AB1D2A"/>
    <w:rsid w:val="00AB21C2"/>
    <w:rsid w:val="00AB230A"/>
    <w:rsid w:val="00AB2564"/>
    <w:rsid w:val="00AB2A54"/>
    <w:rsid w:val="00AB3621"/>
    <w:rsid w:val="00AB4005"/>
    <w:rsid w:val="00AB4088"/>
    <w:rsid w:val="00AB432C"/>
    <w:rsid w:val="00AB45F9"/>
    <w:rsid w:val="00AB60E8"/>
    <w:rsid w:val="00AB6598"/>
    <w:rsid w:val="00AB6648"/>
    <w:rsid w:val="00AB6AAD"/>
    <w:rsid w:val="00AB6DC8"/>
    <w:rsid w:val="00AB6ED0"/>
    <w:rsid w:val="00AC0878"/>
    <w:rsid w:val="00AC0EA9"/>
    <w:rsid w:val="00AC113B"/>
    <w:rsid w:val="00AC1A6A"/>
    <w:rsid w:val="00AC2106"/>
    <w:rsid w:val="00AC28F0"/>
    <w:rsid w:val="00AC2D54"/>
    <w:rsid w:val="00AC2F06"/>
    <w:rsid w:val="00AC3266"/>
    <w:rsid w:val="00AC3358"/>
    <w:rsid w:val="00AC414F"/>
    <w:rsid w:val="00AC4ECC"/>
    <w:rsid w:val="00AC6521"/>
    <w:rsid w:val="00AC67B6"/>
    <w:rsid w:val="00AD0108"/>
    <w:rsid w:val="00AD12E7"/>
    <w:rsid w:val="00AD1F70"/>
    <w:rsid w:val="00AD2457"/>
    <w:rsid w:val="00AD2585"/>
    <w:rsid w:val="00AD2B50"/>
    <w:rsid w:val="00AD3A6B"/>
    <w:rsid w:val="00AD414B"/>
    <w:rsid w:val="00AD4511"/>
    <w:rsid w:val="00AD49C1"/>
    <w:rsid w:val="00AD53EF"/>
    <w:rsid w:val="00AD5C74"/>
    <w:rsid w:val="00AD64E0"/>
    <w:rsid w:val="00AD65EF"/>
    <w:rsid w:val="00AD75E7"/>
    <w:rsid w:val="00AD76A8"/>
    <w:rsid w:val="00AD76C3"/>
    <w:rsid w:val="00AD7A46"/>
    <w:rsid w:val="00AD7D0C"/>
    <w:rsid w:val="00AD7D0D"/>
    <w:rsid w:val="00AE006A"/>
    <w:rsid w:val="00AE0346"/>
    <w:rsid w:val="00AE0FFC"/>
    <w:rsid w:val="00AE1169"/>
    <w:rsid w:val="00AE119D"/>
    <w:rsid w:val="00AE23F1"/>
    <w:rsid w:val="00AE25A0"/>
    <w:rsid w:val="00AE289C"/>
    <w:rsid w:val="00AE2C3A"/>
    <w:rsid w:val="00AE4F9D"/>
    <w:rsid w:val="00AE50F7"/>
    <w:rsid w:val="00AE5EAF"/>
    <w:rsid w:val="00AE77F4"/>
    <w:rsid w:val="00AE7833"/>
    <w:rsid w:val="00AF04D7"/>
    <w:rsid w:val="00AF09C3"/>
    <w:rsid w:val="00AF0B16"/>
    <w:rsid w:val="00AF0BA0"/>
    <w:rsid w:val="00AF11BA"/>
    <w:rsid w:val="00AF140B"/>
    <w:rsid w:val="00AF2374"/>
    <w:rsid w:val="00AF3175"/>
    <w:rsid w:val="00AF3CC5"/>
    <w:rsid w:val="00AF44FD"/>
    <w:rsid w:val="00AF4825"/>
    <w:rsid w:val="00AF5982"/>
    <w:rsid w:val="00AF6419"/>
    <w:rsid w:val="00AF6EFC"/>
    <w:rsid w:val="00AF6FC9"/>
    <w:rsid w:val="00AF7938"/>
    <w:rsid w:val="00AF7F67"/>
    <w:rsid w:val="00B01093"/>
    <w:rsid w:val="00B01522"/>
    <w:rsid w:val="00B01616"/>
    <w:rsid w:val="00B01885"/>
    <w:rsid w:val="00B0285E"/>
    <w:rsid w:val="00B0397B"/>
    <w:rsid w:val="00B044DC"/>
    <w:rsid w:val="00B046E0"/>
    <w:rsid w:val="00B057CB"/>
    <w:rsid w:val="00B0653F"/>
    <w:rsid w:val="00B0655D"/>
    <w:rsid w:val="00B100FE"/>
    <w:rsid w:val="00B10239"/>
    <w:rsid w:val="00B102D9"/>
    <w:rsid w:val="00B10E27"/>
    <w:rsid w:val="00B10E45"/>
    <w:rsid w:val="00B11648"/>
    <w:rsid w:val="00B12790"/>
    <w:rsid w:val="00B12DB3"/>
    <w:rsid w:val="00B1467F"/>
    <w:rsid w:val="00B14C14"/>
    <w:rsid w:val="00B152CC"/>
    <w:rsid w:val="00B15CCB"/>
    <w:rsid w:val="00B16297"/>
    <w:rsid w:val="00B207C6"/>
    <w:rsid w:val="00B20BE9"/>
    <w:rsid w:val="00B221B7"/>
    <w:rsid w:val="00B231C6"/>
    <w:rsid w:val="00B236B1"/>
    <w:rsid w:val="00B2445B"/>
    <w:rsid w:val="00B24ACD"/>
    <w:rsid w:val="00B26B63"/>
    <w:rsid w:val="00B27796"/>
    <w:rsid w:val="00B3028C"/>
    <w:rsid w:val="00B304AB"/>
    <w:rsid w:val="00B30A87"/>
    <w:rsid w:val="00B317DB"/>
    <w:rsid w:val="00B3192D"/>
    <w:rsid w:val="00B31AA8"/>
    <w:rsid w:val="00B320FC"/>
    <w:rsid w:val="00B329A0"/>
    <w:rsid w:val="00B33C88"/>
    <w:rsid w:val="00B34082"/>
    <w:rsid w:val="00B344B4"/>
    <w:rsid w:val="00B34681"/>
    <w:rsid w:val="00B35883"/>
    <w:rsid w:val="00B3592B"/>
    <w:rsid w:val="00B3614D"/>
    <w:rsid w:val="00B36816"/>
    <w:rsid w:val="00B368E4"/>
    <w:rsid w:val="00B36C00"/>
    <w:rsid w:val="00B36C46"/>
    <w:rsid w:val="00B37BE2"/>
    <w:rsid w:val="00B401DC"/>
    <w:rsid w:val="00B402E4"/>
    <w:rsid w:val="00B40E2A"/>
    <w:rsid w:val="00B41770"/>
    <w:rsid w:val="00B42264"/>
    <w:rsid w:val="00B4249B"/>
    <w:rsid w:val="00B42891"/>
    <w:rsid w:val="00B42B96"/>
    <w:rsid w:val="00B42BA3"/>
    <w:rsid w:val="00B42CE2"/>
    <w:rsid w:val="00B4411A"/>
    <w:rsid w:val="00B44450"/>
    <w:rsid w:val="00B456B1"/>
    <w:rsid w:val="00B45B97"/>
    <w:rsid w:val="00B464A1"/>
    <w:rsid w:val="00B4663D"/>
    <w:rsid w:val="00B47811"/>
    <w:rsid w:val="00B50342"/>
    <w:rsid w:val="00B5070C"/>
    <w:rsid w:val="00B5090C"/>
    <w:rsid w:val="00B50FA7"/>
    <w:rsid w:val="00B5159A"/>
    <w:rsid w:val="00B5197F"/>
    <w:rsid w:val="00B51B97"/>
    <w:rsid w:val="00B527BD"/>
    <w:rsid w:val="00B52A73"/>
    <w:rsid w:val="00B5321B"/>
    <w:rsid w:val="00B538D9"/>
    <w:rsid w:val="00B54469"/>
    <w:rsid w:val="00B54C31"/>
    <w:rsid w:val="00B5548A"/>
    <w:rsid w:val="00B55F09"/>
    <w:rsid w:val="00B5611F"/>
    <w:rsid w:val="00B56B16"/>
    <w:rsid w:val="00B573B2"/>
    <w:rsid w:val="00B57955"/>
    <w:rsid w:val="00B60AFB"/>
    <w:rsid w:val="00B613E7"/>
    <w:rsid w:val="00B61E59"/>
    <w:rsid w:val="00B6247D"/>
    <w:rsid w:val="00B63B4E"/>
    <w:rsid w:val="00B65249"/>
    <w:rsid w:val="00B661E4"/>
    <w:rsid w:val="00B6709A"/>
    <w:rsid w:val="00B674E9"/>
    <w:rsid w:val="00B67C26"/>
    <w:rsid w:val="00B71539"/>
    <w:rsid w:val="00B7170D"/>
    <w:rsid w:val="00B71EBC"/>
    <w:rsid w:val="00B721D5"/>
    <w:rsid w:val="00B724EB"/>
    <w:rsid w:val="00B726D1"/>
    <w:rsid w:val="00B72FE4"/>
    <w:rsid w:val="00B73086"/>
    <w:rsid w:val="00B75278"/>
    <w:rsid w:val="00B755F2"/>
    <w:rsid w:val="00B76640"/>
    <w:rsid w:val="00B76C26"/>
    <w:rsid w:val="00B76EF7"/>
    <w:rsid w:val="00B76EF8"/>
    <w:rsid w:val="00B77628"/>
    <w:rsid w:val="00B80503"/>
    <w:rsid w:val="00B805CC"/>
    <w:rsid w:val="00B822F1"/>
    <w:rsid w:val="00B82E41"/>
    <w:rsid w:val="00B8431C"/>
    <w:rsid w:val="00B845AA"/>
    <w:rsid w:val="00B84698"/>
    <w:rsid w:val="00B8484C"/>
    <w:rsid w:val="00B852B1"/>
    <w:rsid w:val="00B85578"/>
    <w:rsid w:val="00B86681"/>
    <w:rsid w:val="00B868BE"/>
    <w:rsid w:val="00B86F18"/>
    <w:rsid w:val="00B870D7"/>
    <w:rsid w:val="00B879B2"/>
    <w:rsid w:val="00B87DCC"/>
    <w:rsid w:val="00B91F31"/>
    <w:rsid w:val="00B92899"/>
    <w:rsid w:val="00B92ABB"/>
    <w:rsid w:val="00B92F27"/>
    <w:rsid w:val="00B9326D"/>
    <w:rsid w:val="00B94537"/>
    <w:rsid w:val="00B946B9"/>
    <w:rsid w:val="00B94772"/>
    <w:rsid w:val="00B948AB"/>
    <w:rsid w:val="00B94AE5"/>
    <w:rsid w:val="00B95C43"/>
    <w:rsid w:val="00B95F14"/>
    <w:rsid w:val="00B9624C"/>
    <w:rsid w:val="00B9648C"/>
    <w:rsid w:val="00B96FBF"/>
    <w:rsid w:val="00B9706F"/>
    <w:rsid w:val="00B97FD5"/>
    <w:rsid w:val="00BA1162"/>
    <w:rsid w:val="00BA126A"/>
    <w:rsid w:val="00BA1B4A"/>
    <w:rsid w:val="00BA2048"/>
    <w:rsid w:val="00BA22BA"/>
    <w:rsid w:val="00BA2991"/>
    <w:rsid w:val="00BA2CE1"/>
    <w:rsid w:val="00BA316E"/>
    <w:rsid w:val="00BA31BC"/>
    <w:rsid w:val="00BA3B6A"/>
    <w:rsid w:val="00BA48AD"/>
    <w:rsid w:val="00BA4F83"/>
    <w:rsid w:val="00BA5055"/>
    <w:rsid w:val="00BA505A"/>
    <w:rsid w:val="00BA5103"/>
    <w:rsid w:val="00BA545C"/>
    <w:rsid w:val="00BA7CB9"/>
    <w:rsid w:val="00BA7D1C"/>
    <w:rsid w:val="00BB01C7"/>
    <w:rsid w:val="00BB044E"/>
    <w:rsid w:val="00BB0806"/>
    <w:rsid w:val="00BB085C"/>
    <w:rsid w:val="00BB0FA8"/>
    <w:rsid w:val="00BB129F"/>
    <w:rsid w:val="00BB14E0"/>
    <w:rsid w:val="00BB1845"/>
    <w:rsid w:val="00BB3463"/>
    <w:rsid w:val="00BB36E5"/>
    <w:rsid w:val="00BB39F5"/>
    <w:rsid w:val="00BB3C5A"/>
    <w:rsid w:val="00BB4564"/>
    <w:rsid w:val="00BB46CE"/>
    <w:rsid w:val="00BB55B0"/>
    <w:rsid w:val="00BB59E1"/>
    <w:rsid w:val="00BB641F"/>
    <w:rsid w:val="00BB6CEF"/>
    <w:rsid w:val="00BB7315"/>
    <w:rsid w:val="00BC0912"/>
    <w:rsid w:val="00BC0F3B"/>
    <w:rsid w:val="00BC1137"/>
    <w:rsid w:val="00BC192A"/>
    <w:rsid w:val="00BC1D08"/>
    <w:rsid w:val="00BC2372"/>
    <w:rsid w:val="00BC24AC"/>
    <w:rsid w:val="00BC26E1"/>
    <w:rsid w:val="00BC2A47"/>
    <w:rsid w:val="00BC35BE"/>
    <w:rsid w:val="00BC3EFB"/>
    <w:rsid w:val="00BC4FC3"/>
    <w:rsid w:val="00BC5452"/>
    <w:rsid w:val="00BC54B4"/>
    <w:rsid w:val="00BC5A8B"/>
    <w:rsid w:val="00BC681E"/>
    <w:rsid w:val="00BC6CE7"/>
    <w:rsid w:val="00BC7BCC"/>
    <w:rsid w:val="00BD008D"/>
    <w:rsid w:val="00BD0374"/>
    <w:rsid w:val="00BD0A02"/>
    <w:rsid w:val="00BD1711"/>
    <w:rsid w:val="00BD1C9E"/>
    <w:rsid w:val="00BD1D06"/>
    <w:rsid w:val="00BD2741"/>
    <w:rsid w:val="00BD4356"/>
    <w:rsid w:val="00BD51BF"/>
    <w:rsid w:val="00BD5D09"/>
    <w:rsid w:val="00BD6A0C"/>
    <w:rsid w:val="00BD6AC3"/>
    <w:rsid w:val="00BE025B"/>
    <w:rsid w:val="00BE0564"/>
    <w:rsid w:val="00BE1622"/>
    <w:rsid w:val="00BE1DDF"/>
    <w:rsid w:val="00BE4B63"/>
    <w:rsid w:val="00BE5681"/>
    <w:rsid w:val="00BE5B08"/>
    <w:rsid w:val="00BE7099"/>
    <w:rsid w:val="00BE72B3"/>
    <w:rsid w:val="00BE741A"/>
    <w:rsid w:val="00BF0CD8"/>
    <w:rsid w:val="00BF11D8"/>
    <w:rsid w:val="00BF19D9"/>
    <w:rsid w:val="00BF214C"/>
    <w:rsid w:val="00BF3863"/>
    <w:rsid w:val="00BF3F95"/>
    <w:rsid w:val="00BF47D7"/>
    <w:rsid w:val="00BF498F"/>
    <w:rsid w:val="00BF53C2"/>
    <w:rsid w:val="00BF5651"/>
    <w:rsid w:val="00BF5C8D"/>
    <w:rsid w:val="00BF6A44"/>
    <w:rsid w:val="00BF6E17"/>
    <w:rsid w:val="00BF7754"/>
    <w:rsid w:val="00BF7969"/>
    <w:rsid w:val="00BF7AFB"/>
    <w:rsid w:val="00C004EF"/>
    <w:rsid w:val="00C00601"/>
    <w:rsid w:val="00C0114A"/>
    <w:rsid w:val="00C01FF8"/>
    <w:rsid w:val="00C04380"/>
    <w:rsid w:val="00C04730"/>
    <w:rsid w:val="00C048CA"/>
    <w:rsid w:val="00C049A9"/>
    <w:rsid w:val="00C04BEA"/>
    <w:rsid w:val="00C04C46"/>
    <w:rsid w:val="00C05466"/>
    <w:rsid w:val="00C05B57"/>
    <w:rsid w:val="00C0606C"/>
    <w:rsid w:val="00C07347"/>
    <w:rsid w:val="00C0738A"/>
    <w:rsid w:val="00C07577"/>
    <w:rsid w:val="00C075C0"/>
    <w:rsid w:val="00C07D45"/>
    <w:rsid w:val="00C103B9"/>
    <w:rsid w:val="00C10712"/>
    <w:rsid w:val="00C10B33"/>
    <w:rsid w:val="00C10EE7"/>
    <w:rsid w:val="00C118E1"/>
    <w:rsid w:val="00C1292C"/>
    <w:rsid w:val="00C14A69"/>
    <w:rsid w:val="00C15324"/>
    <w:rsid w:val="00C15A00"/>
    <w:rsid w:val="00C15E92"/>
    <w:rsid w:val="00C16EE1"/>
    <w:rsid w:val="00C17328"/>
    <w:rsid w:val="00C2033A"/>
    <w:rsid w:val="00C21B75"/>
    <w:rsid w:val="00C22D97"/>
    <w:rsid w:val="00C25637"/>
    <w:rsid w:val="00C25FA7"/>
    <w:rsid w:val="00C263F0"/>
    <w:rsid w:val="00C26A0E"/>
    <w:rsid w:val="00C2724E"/>
    <w:rsid w:val="00C275A9"/>
    <w:rsid w:val="00C310D1"/>
    <w:rsid w:val="00C316DD"/>
    <w:rsid w:val="00C3173F"/>
    <w:rsid w:val="00C31D45"/>
    <w:rsid w:val="00C31E3F"/>
    <w:rsid w:val="00C3260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1A4"/>
    <w:rsid w:val="00C41324"/>
    <w:rsid w:val="00C41A80"/>
    <w:rsid w:val="00C42808"/>
    <w:rsid w:val="00C428FA"/>
    <w:rsid w:val="00C42A10"/>
    <w:rsid w:val="00C43255"/>
    <w:rsid w:val="00C436DB"/>
    <w:rsid w:val="00C4424D"/>
    <w:rsid w:val="00C44846"/>
    <w:rsid w:val="00C44D9B"/>
    <w:rsid w:val="00C45042"/>
    <w:rsid w:val="00C45636"/>
    <w:rsid w:val="00C45F69"/>
    <w:rsid w:val="00C462A9"/>
    <w:rsid w:val="00C47359"/>
    <w:rsid w:val="00C47B52"/>
    <w:rsid w:val="00C5019E"/>
    <w:rsid w:val="00C50C6D"/>
    <w:rsid w:val="00C50F3E"/>
    <w:rsid w:val="00C5113C"/>
    <w:rsid w:val="00C512F6"/>
    <w:rsid w:val="00C516C5"/>
    <w:rsid w:val="00C51B20"/>
    <w:rsid w:val="00C5283A"/>
    <w:rsid w:val="00C52D2A"/>
    <w:rsid w:val="00C52FEF"/>
    <w:rsid w:val="00C5360D"/>
    <w:rsid w:val="00C53871"/>
    <w:rsid w:val="00C538D1"/>
    <w:rsid w:val="00C540FA"/>
    <w:rsid w:val="00C54DB1"/>
    <w:rsid w:val="00C54DEC"/>
    <w:rsid w:val="00C56321"/>
    <w:rsid w:val="00C573F9"/>
    <w:rsid w:val="00C57901"/>
    <w:rsid w:val="00C57CE2"/>
    <w:rsid w:val="00C60917"/>
    <w:rsid w:val="00C619EA"/>
    <w:rsid w:val="00C61A08"/>
    <w:rsid w:val="00C61AA2"/>
    <w:rsid w:val="00C61C37"/>
    <w:rsid w:val="00C62202"/>
    <w:rsid w:val="00C622F4"/>
    <w:rsid w:val="00C63338"/>
    <w:rsid w:val="00C63800"/>
    <w:rsid w:val="00C638FA"/>
    <w:rsid w:val="00C63DDF"/>
    <w:rsid w:val="00C64273"/>
    <w:rsid w:val="00C64449"/>
    <w:rsid w:val="00C64897"/>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1963"/>
    <w:rsid w:val="00C82667"/>
    <w:rsid w:val="00C82995"/>
    <w:rsid w:val="00C82AB6"/>
    <w:rsid w:val="00C83116"/>
    <w:rsid w:val="00C8343B"/>
    <w:rsid w:val="00C84E1D"/>
    <w:rsid w:val="00C85443"/>
    <w:rsid w:val="00C85EA6"/>
    <w:rsid w:val="00C864F7"/>
    <w:rsid w:val="00C87DC0"/>
    <w:rsid w:val="00C90A36"/>
    <w:rsid w:val="00C911CC"/>
    <w:rsid w:val="00C9121C"/>
    <w:rsid w:val="00C925F6"/>
    <w:rsid w:val="00C9293C"/>
    <w:rsid w:val="00C93FA3"/>
    <w:rsid w:val="00C940DD"/>
    <w:rsid w:val="00C947C4"/>
    <w:rsid w:val="00C95E3B"/>
    <w:rsid w:val="00C97107"/>
    <w:rsid w:val="00C976AD"/>
    <w:rsid w:val="00CA0577"/>
    <w:rsid w:val="00CA0746"/>
    <w:rsid w:val="00CA07EF"/>
    <w:rsid w:val="00CA1719"/>
    <w:rsid w:val="00CA1E67"/>
    <w:rsid w:val="00CA1E81"/>
    <w:rsid w:val="00CA2258"/>
    <w:rsid w:val="00CA2433"/>
    <w:rsid w:val="00CA2565"/>
    <w:rsid w:val="00CA3522"/>
    <w:rsid w:val="00CA392B"/>
    <w:rsid w:val="00CA3946"/>
    <w:rsid w:val="00CA3BA2"/>
    <w:rsid w:val="00CA4417"/>
    <w:rsid w:val="00CA4FE2"/>
    <w:rsid w:val="00CA51CA"/>
    <w:rsid w:val="00CA6207"/>
    <w:rsid w:val="00CA62AF"/>
    <w:rsid w:val="00CA66AB"/>
    <w:rsid w:val="00CA6D1D"/>
    <w:rsid w:val="00CA6FC1"/>
    <w:rsid w:val="00CA7AD0"/>
    <w:rsid w:val="00CB05B5"/>
    <w:rsid w:val="00CB1915"/>
    <w:rsid w:val="00CB1A2D"/>
    <w:rsid w:val="00CB32F6"/>
    <w:rsid w:val="00CB33DF"/>
    <w:rsid w:val="00CB3498"/>
    <w:rsid w:val="00CB3727"/>
    <w:rsid w:val="00CB44E7"/>
    <w:rsid w:val="00CB4694"/>
    <w:rsid w:val="00CB46EC"/>
    <w:rsid w:val="00CB4819"/>
    <w:rsid w:val="00CB74AE"/>
    <w:rsid w:val="00CB7CB2"/>
    <w:rsid w:val="00CC0F30"/>
    <w:rsid w:val="00CC1BCA"/>
    <w:rsid w:val="00CC2512"/>
    <w:rsid w:val="00CC25BB"/>
    <w:rsid w:val="00CC2EC9"/>
    <w:rsid w:val="00CC3924"/>
    <w:rsid w:val="00CC3C92"/>
    <w:rsid w:val="00CC459A"/>
    <w:rsid w:val="00CC50DD"/>
    <w:rsid w:val="00CC63BE"/>
    <w:rsid w:val="00CC7AA1"/>
    <w:rsid w:val="00CC7FD9"/>
    <w:rsid w:val="00CD00E5"/>
    <w:rsid w:val="00CD158C"/>
    <w:rsid w:val="00CD1CD5"/>
    <w:rsid w:val="00CD1F3A"/>
    <w:rsid w:val="00CD306E"/>
    <w:rsid w:val="00CD330A"/>
    <w:rsid w:val="00CD37D3"/>
    <w:rsid w:val="00CD3859"/>
    <w:rsid w:val="00CD3BE1"/>
    <w:rsid w:val="00CD3F79"/>
    <w:rsid w:val="00CD459D"/>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35A7"/>
    <w:rsid w:val="00CE35FD"/>
    <w:rsid w:val="00CE3B1B"/>
    <w:rsid w:val="00CE3BE8"/>
    <w:rsid w:val="00CE491E"/>
    <w:rsid w:val="00CE4D53"/>
    <w:rsid w:val="00CE4E79"/>
    <w:rsid w:val="00CE5DD7"/>
    <w:rsid w:val="00CE605F"/>
    <w:rsid w:val="00CE6530"/>
    <w:rsid w:val="00CE6BB2"/>
    <w:rsid w:val="00CE6BFC"/>
    <w:rsid w:val="00CE6CC0"/>
    <w:rsid w:val="00CE7628"/>
    <w:rsid w:val="00CE7637"/>
    <w:rsid w:val="00CF0AF9"/>
    <w:rsid w:val="00CF1020"/>
    <w:rsid w:val="00CF1587"/>
    <w:rsid w:val="00CF1624"/>
    <w:rsid w:val="00CF19DB"/>
    <w:rsid w:val="00CF1C6C"/>
    <w:rsid w:val="00CF2563"/>
    <w:rsid w:val="00CF2AE9"/>
    <w:rsid w:val="00CF2FA8"/>
    <w:rsid w:val="00CF3215"/>
    <w:rsid w:val="00CF34F6"/>
    <w:rsid w:val="00CF37BB"/>
    <w:rsid w:val="00CF3AC3"/>
    <w:rsid w:val="00CF3D34"/>
    <w:rsid w:val="00CF5D70"/>
    <w:rsid w:val="00CF6776"/>
    <w:rsid w:val="00CF737B"/>
    <w:rsid w:val="00CF7795"/>
    <w:rsid w:val="00CF7D29"/>
    <w:rsid w:val="00CF7D56"/>
    <w:rsid w:val="00D014C3"/>
    <w:rsid w:val="00D02DFD"/>
    <w:rsid w:val="00D0346B"/>
    <w:rsid w:val="00D03A6F"/>
    <w:rsid w:val="00D03DA1"/>
    <w:rsid w:val="00D03F6E"/>
    <w:rsid w:val="00D04506"/>
    <w:rsid w:val="00D046F8"/>
    <w:rsid w:val="00D04F80"/>
    <w:rsid w:val="00D04FFE"/>
    <w:rsid w:val="00D06106"/>
    <w:rsid w:val="00D07148"/>
    <w:rsid w:val="00D071A7"/>
    <w:rsid w:val="00D07557"/>
    <w:rsid w:val="00D0758D"/>
    <w:rsid w:val="00D078B5"/>
    <w:rsid w:val="00D07F47"/>
    <w:rsid w:val="00D108B5"/>
    <w:rsid w:val="00D11AEB"/>
    <w:rsid w:val="00D11C33"/>
    <w:rsid w:val="00D11FE6"/>
    <w:rsid w:val="00D1366A"/>
    <w:rsid w:val="00D13A72"/>
    <w:rsid w:val="00D14D49"/>
    <w:rsid w:val="00D14F5E"/>
    <w:rsid w:val="00D15055"/>
    <w:rsid w:val="00D1516B"/>
    <w:rsid w:val="00D15FD2"/>
    <w:rsid w:val="00D2018C"/>
    <w:rsid w:val="00D202E0"/>
    <w:rsid w:val="00D210BC"/>
    <w:rsid w:val="00D21120"/>
    <w:rsid w:val="00D220AD"/>
    <w:rsid w:val="00D22173"/>
    <w:rsid w:val="00D23071"/>
    <w:rsid w:val="00D235A8"/>
    <w:rsid w:val="00D238C1"/>
    <w:rsid w:val="00D23C78"/>
    <w:rsid w:val="00D23D3B"/>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F18"/>
    <w:rsid w:val="00D406EE"/>
    <w:rsid w:val="00D40735"/>
    <w:rsid w:val="00D4083D"/>
    <w:rsid w:val="00D410AC"/>
    <w:rsid w:val="00D4199E"/>
    <w:rsid w:val="00D41B26"/>
    <w:rsid w:val="00D42A69"/>
    <w:rsid w:val="00D42F46"/>
    <w:rsid w:val="00D43AB4"/>
    <w:rsid w:val="00D440A8"/>
    <w:rsid w:val="00D44E52"/>
    <w:rsid w:val="00D45703"/>
    <w:rsid w:val="00D45874"/>
    <w:rsid w:val="00D46123"/>
    <w:rsid w:val="00D462A9"/>
    <w:rsid w:val="00D47DD4"/>
    <w:rsid w:val="00D50598"/>
    <w:rsid w:val="00D50BDE"/>
    <w:rsid w:val="00D510F7"/>
    <w:rsid w:val="00D515E2"/>
    <w:rsid w:val="00D51619"/>
    <w:rsid w:val="00D51B4E"/>
    <w:rsid w:val="00D51C6D"/>
    <w:rsid w:val="00D51C93"/>
    <w:rsid w:val="00D5220B"/>
    <w:rsid w:val="00D525D5"/>
    <w:rsid w:val="00D53148"/>
    <w:rsid w:val="00D53C6C"/>
    <w:rsid w:val="00D5465B"/>
    <w:rsid w:val="00D546E3"/>
    <w:rsid w:val="00D54E7A"/>
    <w:rsid w:val="00D55569"/>
    <w:rsid w:val="00D55588"/>
    <w:rsid w:val="00D5681E"/>
    <w:rsid w:val="00D56ADB"/>
    <w:rsid w:val="00D56EEC"/>
    <w:rsid w:val="00D57BD2"/>
    <w:rsid w:val="00D57CB7"/>
    <w:rsid w:val="00D601C0"/>
    <w:rsid w:val="00D60880"/>
    <w:rsid w:val="00D60C1C"/>
    <w:rsid w:val="00D60C59"/>
    <w:rsid w:val="00D61390"/>
    <w:rsid w:val="00D61C94"/>
    <w:rsid w:val="00D61D9D"/>
    <w:rsid w:val="00D623C3"/>
    <w:rsid w:val="00D62D8F"/>
    <w:rsid w:val="00D62E93"/>
    <w:rsid w:val="00D63381"/>
    <w:rsid w:val="00D63739"/>
    <w:rsid w:val="00D6378C"/>
    <w:rsid w:val="00D63B29"/>
    <w:rsid w:val="00D63FC4"/>
    <w:rsid w:val="00D64147"/>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505"/>
    <w:rsid w:val="00D756D3"/>
    <w:rsid w:val="00D75EA0"/>
    <w:rsid w:val="00D7633F"/>
    <w:rsid w:val="00D76EEB"/>
    <w:rsid w:val="00D773F4"/>
    <w:rsid w:val="00D7753A"/>
    <w:rsid w:val="00D779A2"/>
    <w:rsid w:val="00D77A64"/>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20C"/>
    <w:rsid w:val="00D93269"/>
    <w:rsid w:val="00D936C4"/>
    <w:rsid w:val="00D93740"/>
    <w:rsid w:val="00D940CC"/>
    <w:rsid w:val="00D944C8"/>
    <w:rsid w:val="00D94D90"/>
    <w:rsid w:val="00D951AA"/>
    <w:rsid w:val="00D954FC"/>
    <w:rsid w:val="00D96FE3"/>
    <w:rsid w:val="00D9757A"/>
    <w:rsid w:val="00D9769C"/>
    <w:rsid w:val="00D97F9F"/>
    <w:rsid w:val="00DA1214"/>
    <w:rsid w:val="00DA14E8"/>
    <w:rsid w:val="00DA2692"/>
    <w:rsid w:val="00DA3CBA"/>
    <w:rsid w:val="00DA4C65"/>
    <w:rsid w:val="00DA4E65"/>
    <w:rsid w:val="00DA506B"/>
    <w:rsid w:val="00DA5A2E"/>
    <w:rsid w:val="00DA5A53"/>
    <w:rsid w:val="00DA5F2B"/>
    <w:rsid w:val="00DA7194"/>
    <w:rsid w:val="00DA7CA1"/>
    <w:rsid w:val="00DB0B96"/>
    <w:rsid w:val="00DB174D"/>
    <w:rsid w:val="00DB2143"/>
    <w:rsid w:val="00DB2B62"/>
    <w:rsid w:val="00DB3289"/>
    <w:rsid w:val="00DB35B7"/>
    <w:rsid w:val="00DB3C2D"/>
    <w:rsid w:val="00DB5141"/>
    <w:rsid w:val="00DB582E"/>
    <w:rsid w:val="00DB5A98"/>
    <w:rsid w:val="00DB5FEF"/>
    <w:rsid w:val="00DB6269"/>
    <w:rsid w:val="00DB64F0"/>
    <w:rsid w:val="00DB68B1"/>
    <w:rsid w:val="00DC173D"/>
    <w:rsid w:val="00DC207D"/>
    <w:rsid w:val="00DC22F7"/>
    <w:rsid w:val="00DC2814"/>
    <w:rsid w:val="00DC29A9"/>
    <w:rsid w:val="00DC2BB2"/>
    <w:rsid w:val="00DC3CDB"/>
    <w:rsid w:val="00DC3D4B"/>
    <w:rsid w:val="00DC3EC5"/>
    <w:rsid w:val="00DC53A5"/>
    <w:rsid w:val="00DC54F8"/>
    <w:rsid w:val="00DC5720"/>
    <w:rsid w:val="00DC5AC9"/>
    <w:rsid w:val="00DC70E0"/>
    <w:rsid w:val="00DC728C"/>
    <w:rsid w:val="00DC752A"/>
    <w:rsid w:val="00DC7635"/>
    <w:rsid w:val="00DD02C9"/>
    <w:rsid w:val="00DD0751"/>
    <w:rsid w:val="00DD0A92"/>
    <w:rsid w:val="00DD17A7"/>
    <w:rsid w:val="00DD2628"/>
    <w:rsid w:val="00DD2C96"/>
    <w:rsid w:val="00DD40A6"/>
    <w:rsid w:val="00DD4806"/>
    <w:rsid w:val="00DD4888"/>
    <w:rsid w:val="00DD48B0"/>
    <w:rsid w:val="00DD5009"/>
    <w:rsid w:val="00DD5BB2"/>
    <w:rsid w:val="00DD64CF"/>
    <w:rsid w:val="00DD75BE"/>
    <w:rsid w:val="00DE095D"/>
    <w:rsid w:val="00DE0C87"/>
    <w:rsid w:val="00DE1D90"/>
    <w:rsid w:val="00DE2A82"/>
    <w:rsid w:val="00DE2C89"/>
    <w:rsid w:val="00DE376D"/>
    <w:rsid w:val="00DE408C"/>
    <w:rsid w:val="00DE44ED"/>
    <w:rsid w:val="00DE5E4C"/>
    <w:rsid w:val="00DE61FE"/>
    <w:rsid w:val="00DE71ED"/>
    <w:rsid w:val="00DF0160"/>
    <w:rsid w:val="00DF04CC"/>
    <w:rsid w:val="00DF07AC"/>
    <w:rsid w:val="00DF0CAC"/>
    <w:rsid w:val="00DF0D3F"/>
    <w:rsid w:val="00DF1F3C"/>
    <w:rsid w:val="00DF2484"/>
    <w:rsid w:val="00DF265E"/>
    <w:rsid w:val="00DF2BDF"/>
    <w:rsid w:val="00DF34B6"/>
    <w:rsid w:val="00DF389B"/>
    <w:rsid w:val="00DF3D05"/>
    <w:rsid w:val="00DF4352"/>
    <w:rsid w:val="00DF4BE8"/>
    <w:rsid w:val="00DF6D87"/>
    <w:rsid w:val="00DF776F"/>
    <w:rsid w:val="00DF77E6"/>
    <w:rsid w:val="00DF7F3F"/>
    <w:rsid w:val="00E00020"/>
    <w:rsid w:val="00E00BC8"/>
    <w:rsid w:val="00E00FE0"/>
    <w:rsid w:val="00E012D9"/>
    <w:rsid w:val="00E01487"/>
    <w:rsid w:val="00E022B5"/>
    <w:rsid w:val="00E02436"/>
    <w:rsid w:val="00E027A0"/>
    <w:rsid w:val="00E02A89"/>
    <w:rsid w:val="00E02E71"/>
    <w:rsid w:val="00E03C4C"/>
    <w:rsid w:val="00E03CC8"/>
    <w:rsid w:val="00E03FE5"/>
    <w:rsid w:val="00E0499C"/>
    <w:rsid w:val="00E04E74"/>
    <w:rsid w:val="00E04ECB"/>
    <w:rsid w:val="00E05C49"/>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6EC"/>
    <w:rsid w:val="00E177BD"/>
    <w:rsid w:val="00E17C29"/>
    <w:rsid w:val="00E202CC"/>
    <w:rsid w:val="00E211BE"/>
    <w:rsid w:val="00E21206"/>
    <w:rsid w:val="00E21997"/>
    <w:rsid w:val="00E21F7F"/>
    <w:rsid w:val="00E22FBD"/>
    <w:rsid w:val="00E236EC"/>
    <w:rsid w:val="00E24687"/>
    <w:rsid w:val="00E24AD0"/>
    <w:rsid w:val="00E24CDE"/>
    <w:rsid w:val="00E254F0"/>
    <w:rsid w:val="00E25D52"/>
    <w:rsid w:val="00E25FAF"/>
    <w:rsid w:val="00E262B2"/>
    <w:rsid w:val="00E269BA"/>
    <w:rsid w:val="00E26ABA"/>
    <w:rsid w:val="00E26EC0"/>
    <w:rsid w:val="00E27FE5"/>
    <w:rsid w:val="00E30183"/>
    <w:rsid w:val="00E30277"/>
    <w:rsid w:val="00E30369"/>
    <w:rsid w:val="00E3100F"/>
    <w:rsid w:val="00E3155E"/>
    <w:rsid w:val="00E323CD"/>
    <w:rsid w:val="00E326FA"/>
    <w:rsid w:val="00E32DEC"/>
    <w:rsid w:val="00E33F95"/>
    <w:rsid w:val="00E34938"/>
    <w:rsid w:val="00E35736"/>
    <w:rsid w:val="00E35CA9"/>
    <w:rsid w:val="00E35F12"/>
    <w:rsid w:val="00E363F9"/>
    <w:rsid w:val="00E364D0"/>
    <w:rsid w:val="00E367E4"/>
    <w:rsid w:val="00E3746C"/>
    <w:rsid w:val="00E37520"/>
    <w:rsid w:val="00E3756E"/>
    <w:rsid w:val="00E37CF5"/>
    <w:rsid w:val="00E40E3A"/>
    <w:rsid w:val="00E41465"/>
    <w:rsid w:val="00E41508"/>
    <w:rsid w:val="00E41938"/>
    <w:rsid w:val="00E419C2"/>
    <w:rsid w:val="00E42908"/>
    <w:rsid w:val="00E42EC6"/>
    <w:rsid w:val="00E43F7B"/>
    <w:rsid w:val="00E444F6"/>
    <w:rsid w:val="00E44CB0"/>
    <w:rsid w:val="00E45827"/>
    <w:rsid w:val="00E4586A"/>
    <w:rsid w:val="00E464FA"/>
    <w:rsid w:val="00E472BF"/>
    <w:rsid w:val="00E47701"/>
    <w:rsid w:val="00E477DB"/>
    <w:rsid w:val="00E500B6"/>
    <w:rsid w:val="00E50EF5"/>
    <w:rsid w:val="00E527B8"/>
    <w:rsid w:val="00E53C0A"/>
    <w:rsid w:val="00E53D7F"/>
    <w:rsid w:val="00E55949"/>
    <w:rsid w:val="00E56080"/>
    <w:rsid w:val="00E56424"/>
    <w:rsid w:val="00E56CF4"/>
    <w:rsid w:val="00E56F97"/>
    <w:rsid w:val="00E60CD0"/>
    <w:rsid w:val="00E60E06"/>
    <w:rsid w:val="00E61191"/>
    <w:rsid w:val="00E61F48"/>
    <w:rsid w:val="00E6255D"/>
    <w:rsid w:val="00E62A2A"/>
    <w:rsid w:val="00E6386F"/>
    <w:rsid w:val="00E64461"/>
    <w:rsid w:val="00E64ECE"/>
    <w:rsid w:val="00E65AE7"/>
    <w:rsid w:val="00E65BCA"/>
    <w:rsid w:val="00E65C36"/>
    <w:rsid w:val="00E662F1"/>
    <w:rsid w:val="00E667F8"/>
    <w:rsid w:val="00E66CA9"/>
    <w:rsid w:val="00E67F24"/>
    <w:rsid w:val="00E67F82"/>
    <w:rsid w:val="00E71BDD"/>
    <w:rsid w:val="00E71D15"/>
    <w:rsid w:val="00E73EE2"/>
    <w:rsid w:val="00E74F13"/>
    <w:rsid w:val="00E74F19"/>
    <w:rsid w:val="00E76425"/>
    <w:rsid w:val="00E7675C"/>
    <w:rsid w:val="00E768E6"/>
    <w:rsid w:val="00E76B7A"/>
    <w:rsid w:val="00E76EBD"/>
    <w:rsid w:val="00E76EF6"/>
    <w:rsid w:val="00E777DA"/>
    <w:rsid w:val="00E77D9E"/>
    <w:rsid w:val="00E80CC6"/>
    <w:rsid w:val="00E814D2"/>
    <w:rsid w:val="00E82386"/>
    <w:rsid w:val="00E83136"/>
    <w:rsid w:val="00E834AF"/>
    <w:rsid w:val="00E842D0"/>
    <w:rsid w:val="00E84333"/>
    <w:rsid w:val="00E843DA"/>
    <w:rsid w:val="00E85853"/>
    <w:rsid w:val="00E85D97"/>
    <w:rsid w:val="00E85FAC"/>
    <w:rsid w:val="00E87DCF"/>
    <w:rsid w:val="00E900E7"/>
    <w:rsid w:val="00E90328"/>
    <w:rsid w:val="00E9049C"/>
    <w:rsid w:val="00E90A75"/>
    <w:rsid w:val="00E9112C"/>
    <w:rsid w:val="00E9116D"/>
    <w:rsid w:val="00E91229"/>
    <w:rsid w:val="00E9166E"/>
    <w:rsid w:val="00E92313"/>
    <w:rsid w:val="00E92750"/>
    <w:rsid w:val="00E93259"/>
    <w:rsid w:val="00E93766"/>
    <w:rsid w:val="00E943E3"/>
    <w:rsid w:val="00E94911"/>
    <w:rsid w:val="00E95C5E"/>
    <w:rsid w:val="00E96895"/>
    <w:rsid w:val="00E96982"/>
    <w:rsid w:val="00E977BC"/>
    <w:rsid w:val="00E978F5"/>
    <w:rsid w:val="00E97B2E"/>
    <w:rsid w:val="00EA020E"/>
    <w:rsid w:val="00EA06F4"/>
    <w:rsid w:val="00EA177B"/>
    <w:rsid w:val="00EA1CC0"/>
    <w:rsid w:val="00EA2115"/>
    <w:rsid w:val="00EA237A"/>
    <w:rsid w:val="00EA28AE"/>
    <w:rsid w:val="00EA3C34"/>
    <w:rsid w:val="00EA4519"/>
    <w:rsid w:val="00EA4D99"/>
    <w:rsid w:val="00EA4DF1"/>
    <w:rsid w:val="00EA57A2"/>
    <w:rsid w:val="00EA6A62"/>
    <w:rsid w:val="00EA7681"/>
    <w:rsid w:val="00EB07CF"/>
    <w:rsid w:val="00EB095E"/>
    <w:rsid w:val="00EB0B76"/>
    <w:rsid w:val="00EB0DA9"/>
    <w:rsid w:val="00EB1184"/>
    <w:rsid w:val="00EB1304"/>
    <w:rsid w:val="00EB1957"/>
    <w:rsid w:val="00EB1D3C"/>
    <w:rsid w:val="00EB24A9"/>
    <w:rsid w:val="00EB2A52"/>
    <w:rsid w:val="00EB2BDF"/>
    <w:rsid w:val="00EB35B4"/>
    <w:rsid w:val="00EB3724"/>
    <w:rsid w:val="00EB3F7B"/>
    <w:rsid w:val="00EB441B"/>
    <w:rsid w:val="00EB4A94"/>
    <w:rsid w:val="00EB4BAF"/>
    <w:rsid w:val="00EB50BA"/>
    <w:rsid w:val="00EB600B"/>
    <w:rsid w:val="00EB676A"/>
    <w:rsid w:val="00EB68E6"/>
    <w:rsid w:val="00EB70A3"/>
    <w:rsid w:val="00EB7A4C"/>
    <w:rsid w:val="00EC0561"/>
    <w:rsid w:val="00EC0EF2"/>
    <w:rsid w:val="00EC15B7"/>
    <w:rsid w:val="00EC1D35"/>
    <w:rsid w:val="00EC2038"/>
    <w:rsid w:val="00EC2281"/>
    <w:rsid w:val="00EC25C4"/>
    <w:rsid w:val="00EC25D4"/>
    <w:rsid w:val="00EC3315"/>
    <w:rsid w:val="00EC3710"/>
    <w:rsid w:val="00EC4CD6"/>
    <w:rsid w:val="00EC633F"/>
    <w:rsid w:val="00EC657B"/>
    <w:rsid w:val="00EC77DE"/>
    <w:rsid w:val="00ED0216"/>
    <w:rsid w:val="00ED04D4"/>
    <w:rsid w:val="00ED10F3"/>
    <w:rsid w:val="00ED318B"/>
    <w:rsid w:val="00ED345D"/>
    <w:rsid w:val="00ED3878"/>
    <w:rsid w:val="00ED399B"/>
    <w:rsid w:val="00ED3C23"/>
    <w:rsid w:val="00ED4A4B"/>
    <w:rsid w:val="00ED5AB3"/>
    <w:rsid w:val="00ED6362"/>
    <w:rsid w:val="00ED64F6"/>
    <w:rsid w:val="00ED71C8"/>
    <w:rsid w:val="00ED791B"/>
    <w:rsid w:val="00EE0C04"/>
    <w:rsid w:val="00EE0D44"/>
    <w:rsid w:val="00EE1A54"/>
    <w:rsid w:val="00EE26E8"/>
    <w:rsid w:val="00EE3772"/>
    <w:rsid w:val="00EE39DB"/>
    <w:rsid w:val="00EE4BA9"/>
    <w:rsid w:val="00EE5096"/>
    <w:rsid w:val="00EE5911"/>
    <w:rsid w:val="00EE5B0B"/>
    <w:rsid w:val="00EE7A53"/>
    <w:rsid w:val="00EE7A93"/>
    <w:rsid w:val="00EF0074"/>
    <w:rsid w:val="00EF0534"/>
    <w:rsid w:val="00EF073A"/>
    <w:rsid w:val="00EF0C15"/>
    <w:rsid w:val="00EF0EE5"/>
    <w:rsid w:val="00EF0EED"/>
    <w:rsid w:val="00EF207E"/>
    <w:rsid w:val="00EF271A"/>
    <w:rsid w:val="00EF29A8"/>
    <w:rsid w:val="00EF2A18"/>
    <w:rsid w:val="00EF2A2B"/>
    <w:rsid w:val="00EF2A5A"/>
    <w:rsid w:val="00EF3510"/>
    <w:rsid w:val="00EF3966"/>
    <w:rsid w:val="00EF40A8"/>
    <w:rsid w:val="00EF427F"/>
    <w:rsid w:val="00EF48B3"/>
    <w:rsid w:val="00EF5426"/>
    <w:rsid w:val="00EF5D72"/>
    <w:rsid w:val="00EF5E27"/>
    <w:rsid w:val="00EF6051"/>
    <w:rsid w:val="00EF723B"/>
    <w:rsid w:val="00EF73CA"/>
    <w:rsid w:val="00EF7E31"/>
    <w:rsid w:val="00F00153"/>
    <w:rsid w:val="00F018F1"/>
    <w:rsid w:val="00F022A2"/>
    <w:rsid w:val="00F0294E"/>
    <w:rsid w:val="00F02C33"/>
    <w:rsid w:val="00F0306F"/>
    <w:rsid w:val="00F03785"/>
    <w:rsid w:val="00F03B5E"/>
    <w:rsid w:val="00F042D3"/>
    <w:rsid w:val="00F046AF"/>
    <w:rsid w:val="00F05A5C"/>
    <w:rsid w:val="00F05C88"/>
    <w:rsid w:val="00F05D9A"/>
    <w:rsid w:val="00F06E0C"/>
    <w:rsid w:val="00F07ED2"/>
    <w:rsid w:val="00F1002F"/>
    <w:rsid w:val="00F10EEB"/>
    <w:rsid w:val="00F11706"/>
    <w:rsid w:val="00F117C2"/>
    <w:rsid w:val="00F12732"/>
    <w:rsid w:val="00F12D98"/>
    <w:rsid w:val="00F13364"/>
    <w:rsid w:val="00F1345A"/>
    <w:rsid w:val="00F15A54"/>
    <w:rsid w:val="00F15C00"/>
    <w:rsid w:val="00F15C7A"/>
    <w:rsid w:val="00F17606"/>
    <w:rsid w:val="00F17FCD"/>
    <w:rsid w:val="00F20451"/>
    <w:rsid w:val="00F20881"/>
    <w:rsid w:val="00F20BE7"/>
    <w:rsid w:val="00F20E43"/>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15C9"/>
    <w:rsid w:val="00F32311"/>
    <w:rsid w:val="00F32963"/>
    <w:rsid w:val="00F32B15"/>
    <w:rsid w:val="00F34034"/>
    <w:rsid w:val="00F340BF"/>
    <w:rsid w:val="00F3468F"/>
    <w:rsid w:val="00F35D20"/>
    <w:rsid w:val="00F3645A"/>
    <w:rsid w:val="00F37A38"/>
    <w:rsid w:val="00F37D59"/>
    <w:rsid w:val="00F40F2E"/>
    <w:rsid w:val="00F41DCF"/>
    <w:rsid w:val="00F424BF"/>
    <w:rsid w:val="00F42748"/>
    <w:rsid w:val="00F43E17"/>
    <w:rsid w:val="00F46088"/>
    <w:rsid w:val="00F46890"/>
    <w:rsid w:val="00F46E1B"/>
    <w:rsid w:val="00F47840"/>
    <w:rsid w:val="00F47991"/>
    <w:rsid w:val="00F50DBD"/>
    <w:rsid w:val="00F51C76"/>
    <w:rsid w:val="00F51DEA"/>
    <w:rsid w:val="00F53D26"/>
    <w:rsid w:val="00F54C8F"/>
    <w:rsid w:val="00F5556F"/>
    <w:rsid w:val="00F5563D"/>
    <w:rsid w:val="00F55A3E"/>
    <w:rsid w:val="00F563AB"/>
    <w:rsid w:val="00F56748"/>
    <w:rsid w:val="00F56840"/>
    <w:rsid w:val="00F5691C"/>
    <w:rsid w:val="00F57511"/>
    <w:rsid w:val="00F579B6"/>
    <w:rsid w:val="00F57BAB"/>
    <w:rsid w:val="00F6031C"/>
    <w:rsid w:val="00F61589"/>
    <w:rsid w:val="00F6164C"/>
    <w:rsid w:val="00F622B4"/>
    <w:rsid w:val="00F627AE"/>
    <w:rsid w:val="00F62AA2"/>
    <w:rsid w:val="00F630E5"/>
    <w:rsid w:val="00F63240"/>
    <w:rsid w:val="00F634FF"/>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220F"/>
    <w:rsid w:val="00F72C8F"/>
    <w:rsid w:val="00F74096"/>
    <w:rsid w:val="00F75A2A"/>
    <w:rsid w:val="00F75D8C"/>
    <w:rsid w:val="00F76686"/>
    <w:rsid w:val="00F76887"/>
    <w:rsid w:val="00F768D3"/>
    <w:rsid w:val="00F7724A"/>
    <w:rsid w:val="00F8008E"/>
    <w:rsid w:val="00F80E43"/>
    <w:rsid w:val="00F80FB2"/>
    <w:rsid w:val="00F8122C"/>
    <w:rsid w:val="00F8179E"/>
    <w:rsid w:val="00F81867"/>
    <w:rsid w:val="00F82EE6"/>
    <w:rsid w:val="00F83218"/>
    <w:rsid w:val="00F83DBC"/>
    <w:rsid w:val="00F84FFD"/>
    <w:rsid w:val="00F85D32"/>
    <w:rsid w:val="00F85F36"/>
    <w:rsid w:val="00F860BC"/>
    <w:rsid w:val="00F86172"/>
    <w:rsid w:val="00F868E4"/>
    <w:rsid w:val="00F86A21"/>
    <w:rsid w:val="00F86D05"/>
    <w:rsid w:val="00F8703F"/>
    <w:rsid w:val="00F8716C"/>
    <w:rsid w:val="00F876E2"/>
    <w:rsid w:val="00F87B0B"/>
    <w:rsid w:val="00F87CE0"/>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A0A7A"/>
    <w:rsid w:val="00FA0E41"/>
    <w:rsid w:val="00FA102D"/>
    <w:rsid w:val="00FA10C7"/>
    <w:rsid w:val="00FA13DF"/>
    <w:rsid w:val="00FA164F"/>
    <w:rsid w:val="00FA1CF2"/>
    <w:rsid w:val="00FA247F"/>
    <w:rsid w:val="00FA275E"/>
    <w:rsid w:val="00FA30FC"/>
    <w:rsid w:val="00FA3505"/>
    <w:rsid w:val="00FA36CC"/>
    <w:rsid w:val="00FA4078"/>
    <w:rsid w:val="00FA4178"/>
    <w:rsid w:val="00FA47F9"/>
    <w:rsid w:val="00FA4F4B"/>
    <w:rsid w:val="00FA5DEC"/>
    <w:rsid w:val="00FA687A"/>
    <w:rsid w:val="00FA6F6A"/>
    <w:rsid w:val="00FA70D1"/>
    <w:rsid w:val="00FA73BF"/>
    <w:rsid w:val="00FA796B"/>
    <w:rsid w:val="00FB05E1"/>
    <w:rsid w:val="00FB0D1F"/>
    <w:rsid w:val="00FB189B"/>
    <w:rsid w:val="00FB1E76"/>
    <w:rsid w:val="00FB2275"/>
    <w:rsid w:val="00FB22E9"/>
    <w:rsid w:val="00FB294A"/>
    <w:rsid w:val="00FB2FE4"/>
    <w:rsid w:val="00FB4018"/>
    <w:rsid w:val="00FB52AE"/>
    <w:rsid w:val="00FB5B12"/>
    <w:rsid w:val="00FB5D01"/>
    <w:rsid w:val="00FB639F"/>
    <w:rsid w:val="00FB74DE"/>
    <w:rsid w:val="00FB7558"/>
    <w:rsid w:val="00FB7650"/>
    <w:rsid w:val="00FB7D56"/>
    <w:rsid w:val="00FB7FB7"/>
    <w:rsid w:val="00FC06BB"/>
    <w:rsid w:val="00FC0DCF"/>
    <w:rsid w:val="00FC0E44"/>
    <w:rsid w:val="00FC0FDE"/>
    <w:rsid w:val="00FC1761"/>
    <w:rsid w:val="00FC18CE"/>
    <w:rsid w:val="00FC18F8"/>
    <w:rsid w:val="00FC19E3"/>
    <w:rsid w:val="00FC1ADC"/>
    <w:rsid w:val="00FC2C19"/>
    <w:rsid w:val="00FC2F17"/>
    <w:rsid w:val="00FC3560"/>
    <w:rsid w:val="00FC3C6E"/>
    <w:rsid w:val="00FC4189"/>
    <w:rsid w:val="00FC460C"/>
    <w:rsid w:val="00FC5012"/>
    <w:rsid w:val="00FC5D3D"/>
    <w:rsid w:val="00FC5ED2"/>
    <w:rsid w:val="00FC6442"/>
    <w:rsid w:val="00FC6AB0"/>
    <w:rsid w:val="00FC756E"/>
    <w:rsid w:val="00FC7650"/>
    <w:rsid w:val="00FC7E5F"/>
    <w:rsid w:val="00FD1061"/>
    <w:rsid w:val="00FD18BB"/>
    <w:rsid w:val="00FD1ACD"/>
    <w:rsid w:val="00FD1D9F"/>
    <w:rsid w:val="00FD246D"/>
    <w:rsid w:val="00FD24BC"/>
    <w:rsid w:val="00FD262A"/>
    <w:rsid w:val="00FD36B4"/>
    <w:rsid w:val="00FD5F42"/>
    <w:rsid w:val="00FD6657"/>
    <w:rsid w:val="00FD69BC"/>
    <w:rsid w:val="00FD6DE3"/>
    <w:rsid w:val="00FD7020"/>
    <w:rsid w:val="00FD7102"/>
    <w:rsid w:val="00FD7308"/>
    <w:rsid w:val="00FD77AC"/>
    <w:rsid w:val="00FD789D"/>
    <w:rsid w:val="00FD7A49"/>
    <w:rsid w:val="00FE0B98"/>
    <w:rsid w:val="00FE0D74"/>
    <w:rsid w:val="00FE1082"/>
    <w:rsid w:val="00FE1387"/>
    <w:rsid w:val="00FE20E2"/>
    <w:rsid w:val="00FE2383"/>
    <w:rsid w:val="00FE3373"/>
    <w:rsid w:val="00FE4347"/>
    <w:rsid w:val="00FE44AE"/>
    <w:rsid w:val="00FE5C72"/>
    <w:rsid w:val="00FE60CB"/>
    <w:rsid w:val="00FE695E"/>
    <w:rsid w:val="00FE6C5B"/>
    <w:rsid w:val="00FE6FED"/>
    <w:rsid w:val="00FE7259"/>
    <w:rsid w:val="00FE7953"/>
    <w:rsid w:val="00FF014C"/>
    <w:rsid w:val="00FF22F6"/>
    <w:rsid w:val="00FF3979"/>
    <w:rsid w:val="00FF44E9"/>
    <w:rsid w:val="00FF46BF"/>
    <w:rsid w:val="00FF491D"/>
    <w:rsid w:val="00FF4BF7"/>
    <w:rsid w:val="00FF59EE"/>
    <w:rsid w:val="00FF69CB"/>
    <w:rsid w:val="00FF7551"/>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66AB4E39-5F37-4606-88A6-C1ED4E8E51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A003B4"/>
    <w:pPr>
      <w:spacing w:after="160" w:line="240" w:lineRule="exact"/>
    </w:pPr>
    <w:rPr>
      <w:rFonts w:ascii="Tahoma" w:eastAsia="MS Mincho" w:hAnsi="Tahoma"/>
      <w:sz w:val="20"/>
      <w:szCs w:val="20"/>
      <w:lang w:val="sq-AL" w:eastAsia="en-GB"/>
    </w:rPr>
  </w:style>
  <w:style w:type="paragraph" w:customStyle="1" w:styleId="ADDRESS">
    <w:name w:val="ADDRESS"/>
    <w:basedOn w:val="Normal"/>
    <w:rsid w:val="00A003B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A003B4"/>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A003B4"/>
    <w:rPr>
      <w:rFonts w:ascii="CG Times" w:hAnsi="CG Times"/>
      <w:sz w:val="22"/>
      <w:lang w:val="en-GB"/>
    </w:rPr>
  </w:style>
  <w:style w:type="paragraph" w:customStyle="1" w:styleId="AneksiNr">
    <w:name w:val="Aneksi_Nr"/>
    <w:next w:val="Normal"/>
    <w:rsid w:val="00A003B4"/>
    <w:pPr>
      <w:keepNext/>
      <w:widowControl w:val="0"/>
      <w:jc w:val="center"/>
    </w:pPr>
    <w:rPr>
      <w:rFonts w:ascii="CG Times" w:hAnsi="CG Times"/>
      <w:caps/>
      <w:sz w:val="22"/>
      <w:szCs w:val="22"/>
      <w:lang w:val="en-GB"/>
    </w:rPr>
  </w:style>
  <w:style w:type="paragraph" w:customStyle="1" w:styleId="AneksiTitull">
    <w:name w:val="Aneksi_Titull"/>
    <w:next w:val="Normal"/>
    <w:rsid w:val="00A003B4"/>
    <w:pPr>
      <w:jc w:val="center"/>
    </w:pPr>
    <w:rPr>
      <w:rFonts w:ascii="CG Times" w:hAnsi="CG Times"/>
      <w:sz w:val="24"/>
      <w:szCs w:val="24"/>
      <w:lang w:val="en-GB"/>
    </w:rPr>
  </w:style>
  <w:style w:type="character" w:customStyle="1" w:styleId="apple-converted-space">
    <w:name w:val="apple-converted-space"/>
    <w:basedOn w:val="DefaultParagraphFont"/>
    <w:rsid w:val="00A003B4"/>
  </w:style>
  <w:style w:type="paragraph" w:customStyle="1" w:styleId="Autoriteti">
    <w:name w:val="Autoriteti"/>
    <w:next w:val="Normal"/>
    <w:rsid w:val="00A003B4"/>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A003B4"/>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A003B4"/>
    <w:rPr>
      <w:rFonts w:ascii="CG Times" w:eastAsia="MS Mincho" w:hAnsi="CG Times"/>
      <w:b/>
      <w:sz w:val="22"/>
      <w:szCs w:val="22"/>
      <w:lang w:val="en-GB" w:eastAsia="en-US" w:bidi="ar-SA"/>
    </w:rPr>
  </w:style>
  <w:style w:type="paragraph" w:customStyle="1" w:styleId="BazLigjPropozues">
    <w:name w:val="Baz_Ligj_Propozues"/>
    <w:rsid w:val="00A003B4"/>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A003B4"/>
    <w:pPr>
      <w:spacing w:before="100" w:beforeAutospacing="1" w:after="100" w:afterAutospacing="1"/>
    </w:pPr>
    <w:rPr>
      <w:rFonts w:eastAsia="MS Mincho"/>
      <w:lang w:val="sq-AL" w:eastAsia="tr-TR"/>
    </w:rPr>
  </w:style>
  <w:style w:type="paragraph" w:customStyle="1" w:styleId="bcpara">
    <w:name w:val="bc para"/>
    <w:basedOn w:val="Normal"/>
    <w:rsid w:val="00A003B4"/>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A003B4"/>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A003B4"/>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A003B4"/>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A003B4"/>
    <w:pPr>
      <w:jc w:val="center"/>
    </w:pPr>
    <w:rPr>
      <w:rFonts w:ascii="CG Times" w:hAnsi="CG Times"/>
      <w:caps/>
      <w:sz w:val="22"/>
      <w:szCs w:val="22"/>
      <w:lang w:val="en-GB"/>
    </w:rPr>
  </w:style>
  <w:style w:type="paragraph" w:customStyle="1" w:styleId="Char0">
    <w:name w:val="Char"/>
    <w:basedOn w:val="Normal"/>
    <w:rsid w:val="00A003B4"/>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A003B4"/>
    <w:pPr>
      <w:widowControl w:val="0"/>
      <w:autoSpaceDE w:val="0"/>
      <w:autoSpaceDN w:val="0"/>
      <w:adjustRightInd w:val="0"/>
    </w:pPr>
    <w:rPr>
      <w:rFonts w:eastAsia="MS Mincho"/>
      <w:lang w:val="sq-AL" w:eastAsia="tr-TR"/>
    </w:rPr>
  </w:style>
  <w:style w:type="paragraph" w:customStyle="1" w:styleId="CM5">
    <w:name w:val="CM5"/>
    <w:basedOn w:val="Normal"/>
    <w:next w:val="Normal"/>
    <w:rsid w:val="00A003B4"/>
    <w:pPr>
      <w:widowControl w:val="0"/>
      <w:autoSpaceDE w:val="0"/>
      <w:autoSpaceDN w:val="0"/>
      <w:adjustRightInd w:val="0"/>
    </w:pPr>
    <w:rPr>
      <w:rFonts w:eastAsia="MS Mincho"/>
      <w:lang w:val="sq-AL" w:eastAsia="tr-TR"/>
    </w:rPr>
  </w:style>
  <w:style w:type="paragraph" w:customStyle="1" w:styleId="CM6">
    <w:name w:val="CM6"/>
    <w:basedOn w:val="Normal"/>
    <w:next w:val="Normal"/>
    <w:rsid w:val="00A003B4"/>
    <w:pPr>
      <w:widowControl w:val="0"/>
      <w:autoSpaceDE w:val="0"/>
      <w:autoSpaceDN w:val="0"/>
      <w:adjustRightInd w:val="0"/>
    </w:pPr>
    <w:rPr>
      <w:rFonts w:eastAsia="MS Mincho"/>
      <w:lang w:val="sq-AL" w:eastAsia="tr-TR"/>
    </w:rPr>
  </w:style>
  <w:style w:type="paragraph" w:customStyle="1" w:styleId="CM7">
    <w:name w:val="CM7"/>
    <w:basedOn w:val="Normal"/>
    <w:next w:val="Normal"/>
    <w:rsid w:val="00A003B4"/>
    <w:pPr>
      <w:widowControl w:val="0"/>
      <w:autoSpaceDE w:val="0"/>
      <w:autoSpaceDN w:val="0"/>
      <w:adjustRightInd w:val="0"/>
    </w:pPr>
    <w:rPr>
      <w:rFonts w:eastAsia="MS Mincho"/>
      <w:lang w:val="sq-AL" w:eastAsia="tr-TR"/>
    </w:rPr>
  </w:style>
  <w:style w:type="paragraph" w:customStyle="1" w:styleId="Default">
    <w:name w:val="Default"/>
    <w:rsid w:val="00A003B4"/>
    <w:pPr>
      <w:autoSpaceDE w:val="0"/>
      <w:autoSpaceDN w:val="0"/>
      <w:adjustRightInd w:val="0"/>
    </w:pPr>
    <w:rPr>
      <w:rFonts w:ascii="Arial" w:hAnsi="Arial" w:cs="Arial"/>
    </w:rPr>
  </w:style>
  <w:style w:type="character" w:customStyle="1" w:styleId="DeltaViewDeletion">
    <w:name w:val="DeltaView Deletion"/>
    <w:rsid w:val="00A003B4"/>
    <w:rPr>
      <w:strike/>
      <w:color w:val="FF0000"/>
      <w:spacing w:val="0"/>
    </w:rPr>
  </w:style>
  <w:style w:type="character" w:customStyle="1" w:styleId="DeltaViewInsertion">
    <w:name w:val="DeltaView Insertion"/>
    <w:rsid w:val="00A003B4"/>
    <w:rPr>
      <w:color w:val="0000FF"/>
      <w:spacing w:val="0"/>
      <w:u w:val="double"/>
    </w:rPr>
  </w:style>
  <w:style w:type="character" w:customStyle="1" w:styleId="DeltaViewMoveDestination">
    <w:name w:val="DeltaView Move Destination"/>
    <w:rsid w:val="00A003B4"/>
    <w:rPr>
      <w:color w:val="00C000"/>
      <w:spacing w:val="0"/>
      <w:u w:val="double"/>
    </w:rPr>
  </w:style>
  <w:style w:type="paragraph" w:customStyle="1" w:styleId="extraclauses">
    <w:name w:val="extra_clauses"/>
    <w:basedOn w:val="Normal"/>
    <w:rsid w:val="00A003B4"/>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A003B4"/>
    <w:pPr>
      <w:widowControl w:val="0"/>
      <w:outlineLvl w:val="2"/>
    </w:pPr>
    <w:rPr>
      <w:rFonts w:ascii="CG Times" w:hAnsi="CG Times"/>
      <w:sz w:val="22"/>
    </w:rPr>
  </w:style>
  <w:style w:type="paragraph" w:customStyle="1" w:styleId="footnote">
    <w:name w:val="footnote"/>
    <w:basedOn w:val="Normal"/>
    <w:rsid w:val="00A003B4"/>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A003B4"/>
    <w:pPr>
      <w:keepNext/>
      <w:widowControl w:val="0"/>
      <w:jc w:val="center"/>
    </w:pPr>
    <w:rPr>
      <w:rFonts w:ascii="CG Times" w:hAnsi="CG Times"/>
      <w:caps/>
      <w:sz w:val="22"/>
      <w:szCs w:val="22"/>
      <w:lang w:val="en-GB"/>
    </w:rPr>
  </w:style>
  <w:style w:type="paragraph" w:customStyle="1" w:styleId="Kapakufund">
    <w:name w:val="Kapaku_fund"/>
    <w:next w:val="Normal"/>
    <w:rsid w:val="00A003B4"/>
    <w:pPr>
      <w:pageBreakBefore/>
    </w:pPr>
    <w:rPr>
      <w:rFonts w:ascii="CG Times" w:hAnsi="CG Times"/>
      <w:b/>
      <w:sz w:val="22"/>
      <w:szCs w:val="22"/>
    </w:rPr>
  </w:style>
  <w:style w:type="paragraph" w:customStyle="1" w:styleId="KapitulliNr">
    <w:name w:val="Kapitulli_Nr"/>
    <w:rsid w:val="00A003B4"/>
    <w:pPr>
      <w:keepNext/>
      <w:widowControl w:val="0"/>
      <w:jc w:val="center"/>
    </w:pPr>
    <w:rPr>
      <w:rFonts w:ascii="CG Times" w:hAnsi="CG Times"/>
      <w:caps/>
      <w:sz w:val="22"/>
      <w:szCs w:val="22"/>
      <w:lang w:val="en-GB"/>
    </w:rPr>
  </w:style>
  <w:style w:type="paragraph" w:customStyle="1" w:styleId="KapitulliTitull">
    <w:name w:val="Kapitulli_Titull"/>
    <w:rsid w:val="00A003B4"/>
    <w:pPr>
      <w:keepNext/>
      <w:widowControl w:val="0"/>
      <w:jc w:val="center"/>
    </w:pPr>
    <w:rPr>
      <w:rFonts w:ascii="CG Times" w:hAnsi="CG Times"/>
      <w:caps/>
      <w:sz w:val="22"/>
      <w:szCs w:val="22"/>
      <w:lang w:val="en-GB"/>
    </w:rPr>
  </w:style>
  <w:style w:type="paragraph" w:customStyle="1" w:styleId="KreuNr">
    <w:name w:val="Kreu_Nr"/>
    <w:rsid w:val="00A003B4"/>
    <w:pPr>
      <w:keepNext/>
      <w:widowControl w:val="0"/>
      <w:jc w:val="center"/>
    </w:pPr>
    <w:rPr>
      <w:rFonts w:ascii="CG Times" w:hAnsi="CG Times"/>
      <w:caps/>
      <w:sz w:val="22"/>
      <w:szCs w:val="22"/>
    </w:rPr>
  </w:style>
  <w:style w:type="paragraph" w:customStyle="1" w:styleId="KreuTitull">
    <w:name w:val="Kreu_Titull"/>
    <w:next w:val="KapitulliTitull"/>
    <w:rsid w:val="00A003B4"/>
    <w:pPr>
      <w:keepNext/>
      <w:widowControl w:val="0"/>
      <w:jc w:val="center"/>
    </w:pPr>
    <w:rPr>
      <w:rFonts w:ascii="CG Times" w:hAnsi="CG Times"/>
      <w:caps/>
      <w:sz w:val="22"/>
      <w:szCs w:val="22"/>
    </w:rPr>
  </w:style>
  <w:style w:type="paragraph" w:customStyle="1" w:styleId="Ndryshimet">
    <w:name w:val="Ndryshimet"/>
    <w:next w:val="Normal"/>
    <w:rsid w:val="00A003B4"/>
    <w:pPr>
      <w:keepNext/>
      <w:widowControl w:val="0"/>
      <w:jc w:val="center"/>
    </w:pPr>
    <w:rPr>
      <w:rFonts w:ascii="CG Times" w:hAnsi="CG Times"/>
      <w:i/>
      <w:sz w:val="22"/>
    </w:rPr>
  </w:style>
  <w:style w:type="paragraph" w:customStyle="1" w:styleId="NeniNr">
    <w:name w:val="Neni_Nr"/>
    <w:next w:val="Normal"/>
    <w:rsid w:val="00A003B4"/>
    <w:pPr>
      <w:keepNext/>
      <w:widowControl w:val="0"/>
      <w:jc w:val="center"/>
    </w:pPr>
    <w:rPr>
      <w:rFonts w:ascii="CG Times" w:hAnsi="CG Times"/>
      <w:sz w:val="22"/>
      <w:lang w:val="en-GB"/>
    </w:rPr>
  </w:style>
  <w:style w:type="paragraph" w:customStyle="1" w:styleId="NeniTitull">
    <w:name w:val="Neni_Titull"/>
    <w:next w:val="Normal"/>
    <w:rsid w:val="00A003B4"/>
    <w:pPr>
      <w:keepNext/>
      <w:widowControl w:val="0"/>
      <w:jc w:val="center"/>
      <w:outlineLvl w:val="2"/>
    </w:pPr>
    <w:rPr>
      <w:rFonts w:ascii="CG Times" w:hAnsi="CG Times"/>
      <w:b/>
      <w:sz w:val="22"/>
      <w:lang w:val="en-GB"/>
    </w:rPr>
  </w:style>
  <w:style w:type="paragraph" w:customStyle="1" w:styleId="NenkreuNr">
    <w:name w:val="Nenkreu_Nr"/>
    <w:rsid w:val="00A003B4"/>
    <w:pPr>
      <w:keepNext/>
      <w:widowControl w:val="0"/>
      <w:jc w:val="center"/>
    </w:pPr>
    <w:rPr>
      <w:rFonts w:ascii="CG Times" w:hAnsi="CG Times"/>
      <w:caps/>
      <w:sz w:val="22"/>
      <w:szCs w:val="22"/>
      <w:lang w:val="en-GB"/>
    </w:rPr>
  </w:style>
  <w:style w:type="paragraph" w:customStyle="1" w:styleId="NenkreuTitull">
    <w:name w:val="Nenkreu_Titull"/>
    <w:rsid w:val="00A003B4"/>
    <w:pPr>
      <w:jc w:val="center"/>
    </w:pPr>
    <w:rPr>
      <w:rFonts w:ascii="CG Times" w:hAnsi="CG Times"/>
      <w:caps/>
      <w:sz w:val="22"/>
      <w:szCs w:val="22"/>
      <w:lang w:val="en-GB"/>
    </w:rPr>
  </w:style>
  <w:style w:type="paragraph" w:customStyle="1" w:styleId="Nenpika">
    <w:name w:val="Nenpika"/>
    <w:next w:val="Normal"/>
    <w:autoRedefine/>
    <w:rsid w:val="00A003B4"/>
    <w:pPr>
      <w:ind w:firstLine="720"/>
    </w:pPr>
    <w:rPr>
      <w:rFonts w:ascii="CG Times" w:hAnsi="CG Times"/>
      <w:sz w:val="22"/>
    </w:rPr>
  </w:style>
  <w:style w:type="paragraph" w:customStyle="1" w:styleId="NormaleBookmanOldStyle">
    <w:name w:val="Normale + Bookman Old Style"/>
    <w:aliases w:val="Giustificato,Dopo:  6 pt"/>
    <w:basedOn w:val="Normal"/>
    <w:rsid w:val="00A003B4"/>
    <w:pPr>
      <w:spacing w:after="120"/>
      <w:jc w:val="both"/>
    </w:pPr>
    <w:rPr>
      <w:rFonts w:ascii="Bookman Old Style" w:eastAsia="MS Mincho" w:hAnsi="Bookman Old Style"/>
      <w:szCs w:val="20"/>
      <w:lang w:val="sq-AL" w:eastAsia="tr-TR"/>
    </w:rPr>
  </w:style>
  <w:style w:type="paragraph" w:customStyle="1" w:styleId="numberedindent">
    <w:name w:val="numberedindent"/>
    <w:rsid w:val="00A003B4"/>
    <w:pPr>
      <w:tabs>
        <w:tab w:val="num" w:pos="1800"/>
      </w:tabs>
      <w:spacing w:after="120"/>
      <w:jc w:val="both"/>
    </w:pPr>
    <w:rPr>
      <w:rFonts w:ascii="Arial" w:hAnsi="Arial"/>
      <w:lang w:val="en-GB"/>
    </w:rPr>
  </w:style>
  <w:style w:type="paragraph" w:customStyle="1" w:styleId="NumriData">
    <w:name w:val="Numri_Data"/>
    <w:next w:val="Normal"/>
    <w:link w:val="NumriDataChar"/>
    <w:rsid w:val="00A003B4"/>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A003B4"/>
    <w:pPr>
      <w:spacing w:before="100" w:beforeAutospacing="1" w:after="100" w:afterAutospacing="1"/>
    </w:pPr>
    <w:rPr>
      <w:rFonts w:eastAsia="MS Mincho"/>
      <w:lang w:val="sq-AL" w:eastAsia="tr-TR"/>
    </w:rPr>
  </w:style>
  <w:style w:type="paragraph" w:customStyle="1" w:styleId="Paragrafi0">
    <w:name w:val="Paragrafi"/>
    <w:link w:val="ParagrafiChar"/>
    <w:rsid w:val="00A003B4"/>
    <w:pPr>
      <w:widowControl w:val="0"/>
      <w:ind w:firstLine="720"/>
      <w:jc w:val="both"/>
    </w:pPr>
    <w:rPr>
      <w:rFonts w:ascii="CG Times" w:eastAsia="MS Mincho" w:hAnsi="CG Times"/>
      <w:sz w:val="22"/>
    </w:rPr>
  </w:style>
  <w:style w:type="paragraph" w:customStyle="1" w:styleId="Pika">
    <w:name w:val="Pika"/>
    <w:next w:val="Normal"/>
    <w:autoRedefine/>
    <w:rsid w:val="00A003B4"/>
    <w:pPr>
      <w:ind w:firstLine="720"/>
    </w:pPr>
    <w:rPr>
      <w:rFonts w:ascii="CG Times" w:hAnsi="CG Times"/>
      <w:sz w:val="22"/>
    </w:rPr>
  </w:style>
  <w:style w:type="paragraph" w:customStyle="1" w:styleId="PikeKreu">
    <w:name w:val="Pike_Kreu"/>
    <w:basedOn w:val="Heading1"/>
    <w:rsid w:val="00A003B4"/>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A003B4"/>
    <w:pPr>
      <w:keepNext/>
      <w:widowControl w:val="0"/>
      <w:jc w:val="center"/>
    </w:pPr>
    <w:rPr>
      <w:rFonts w:ascii="CG Times" w:hAnsi="CG Times"/>
      <w:caps/>
      <w:sz w:val="22"/>
      <w:szCs w:val="22"/>
      <w:lang w:val="en-GB"/>
    </w:rPr>
  </w:style>
  <w:style w:type="paragraph" w:customStyle="1" w:styleId="PjesaTitull">
    <w:name w:val="Pjesa_Titull"/>
    <w:rsid w:val="00A003B4"/>
    <w:pPr>
      <w:keepNext/>
      <w:widowControl w:val="0"/>
      <w:jc w:val="center"/>
    </w:pPr>
    <w:rPr>
      <w:rFonts w:ascii="CG Times" w:hAnsi="CG Times"/>
      <w:caps/>
      <w:sz w:val="22"/>
      <w:szCs w:val="22"/>
      <w:lang w:val="en-GB"/>
    </w:rPr>
  </w:style>
  <w:style w:type="paragraph" w:customStyle="1" w:styleId="Shpallja">
    <w:name w:val="Shpallja"/>
    <w:rsid w:val="00A003B4"/>
    <w:pPr>
      <w:widowControl w:val="0"/>
      <w:jc w:val="both"/>
    </w:pPr>
    <w:rPr>
      <w:rFonts w:ascii="CG Times" w:hAnsi="CG Times"/>
      <w:b/>
      <w:color w:val="000000"/>
      <w:sz w:val="22"/>
      <w:szCs w:val="22"/>
      <w:lang w:val="sq-AL"/>
    </w:rPr>
  </w:style>
  <w:style w:type="paragraph" w:customStyle="1" w:styleId="Tabele">
    <w:name w:val="Tabele"/>
    <w:rsid w:val="00A003B4"/>
    <w:rPr>
      <w:rFonts w:ascii="CG Times" w:eastAsia="MS Mincho" w:hAnsi="CG Times"/>
      <w:sz w:val="22"/>
      <w:lang w:val="en-GB"/>
    </w:rPr>
  </w:style>
  <w:style w:type="paragraph" w:customStyle="1" w:styleId="text">
    <w:name w:val="text"/>
    <w:basedOn w:val="Normal"/>
    <w:rsid w:val="00A003B4"/>
    <w:pPr>
      <w:ind w:left="709"/>
      <w:jc w:val="both"/>
    </w:pPr>
    <w:rPr>
      <w:rFonts w:ascii="Arial" w:eastAsia="MS Mincho" w:hAnsi="Arial"/>
      <w:sz w:val="20"/>
      <w:szCs w:val="20"/>
      <w:lang w:val="fr-FR" w:eastAsia="tr-TR"/>
    </w:rPr>
  </w:style>
  <w:style w:type="paragraph" w:customStyle="1" w:styleId="titulli">
    <w:name w:val="titulli"/>
    <w:basedOn w:val="Normal"/>
    <w:rsid w:val="00A003B4"/>
    <w:pPr>
      <w:spacing w:before="100" w:beforeAutospacing="1" w:after="100" w:afterAutospacing="1"/>
    </w:pPr>
    <w:rPr>
      <w:rFonts w:eastAsia="MS Mincho"/>
      <w:lang w:val="sq-AL" w:eastAsia="tr-TR"/>
    </w:rPr>
  </w:style>
  <w:style w:type="paragraph" w:customStyle="1" w:styleId="Titulli0">
    <w:name w:val="Titulli"/>
    <w:next w:val="Normal"/>
    <w:rsid w:val="00A003B4"/>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A003B4"/>
    <w:rPr>
      <w:rFonts w:ascii="CG Times" w:eastAsia="MS Mincho" w:hAnsi="CG Times"/>
      <w:b/>
      <w:caps/>
      <w:sz w:val="22"/>
      <w:szCs w:val="22"/>
      <w:lang w:val="en-GB" w:eastAsia="en-US" w:bidi="ar-SA"/>
    </w:rPr>
  </w:style>
  <w:style w:type="paragraph" w:customStyle="1" w:styleId="TitulliNr">
    <w:name w:val="Titulli_Nr"/>
    <w:rsid w:val="00A003B4"/>
    <w:pPr>
      <w:keepNext/>
      <w:widowControl w:val="0"/>
      <w:jc w:val="center"/>
    </w:pPr>
    <w:rPr>
      <w:rFonts w:ascii="CG Times" w:hAnsi="CG Times"/>
      <w:caps/>
      <w:sz w:val="22"/>
      <w:szCs w:val="22"/>
      <w:lang w:val="en-GB"/>
    </w:rPr>
  </w:style>
  <w:style w:type="paragraph" w:customStyle="1" w:styleId="TitulliTitull">
    <w:name w:val="Titulli_Titull"/>
    <w:rsid w:val="00A003B4"/>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A003B4"/>
    <w:pPr>
      <w:spacing w:before="100" w:beforeAutospacing="1" w:after="100" w:afterAutospacing="1"/>
    </w:pPr>
    <w:rPr>
      <w:rFonts w:eastAsia="MS Mincho"/>
      <w:lang w:val="sq-AL" w:eastAsia="tr-TR"/>
    </w:rPr>
  </w:style>
  <w:style w:type="paragraph" w:customStyle="1" w:styleId="VENDOSI0">
    <w:name w:val="VENDOSI"/>
    <w:next w:val="Normal"/>
    <w:link w:val="VENDOSIChar"/>
    <w:rsid w:val="00A003B4"/>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A003B4"/>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A003B4"/>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A003B4"/>
    <w:pPr>
      <w:spacing w:after="160" w:line="240" w:lineRule="exact"/>
    </w:pPr>
    <w:rPr>
      <w:rFonts w:ascii="Tahoma" w:eastAsia="MS Mincho" w:hAnsi="Tahoma"/>
      <w:sz w:val="20"/>
      <w:szCs w:val="20"/>
    </w:rPr>
  </w:style>
  <w:style w:type="paragraph" w:customStyle="1" w:styleId="autoriteti0">
    <w:name w:val="autoriteti"/>
    <w:basedOn w:val="Normal"/>
    <w:rsid w:val="00A003B4"/>
    <w:pPr>
      <w:spacing w:before="100" w:beforeAutospacing="1" w:after="100" w:afterAutospacing="1"/>
    </w:pPr>
    <w:rPr>
      <w:rFonts w:eastAsia="MS Mincho"/>
      <w:lang w:val="en-GB" w:eastAsia="en-GB"/>
    </w:rPr>
  </w:style>
  <w:style w:type="paragraph" w:customStyle="1" w:styleId="autoritetiemer0">
    <w:name w:val="autoritetiemer"/>
    <w:basedOn w:val="Normal"/>
    <w:rsid w:val="00A003B4"/>
    <w:pPr>
      <w:spacing w:before="100" w:beforeAutospacing="1" w:after="100" w:afterAutospacing="1"/>
    </w:pPr>
    <w:rPr>
      <w:rFonts w:eastAsia="MS Mincho"/>
      <w:lang w:val="en-GB" w:eastAsia="en-GB"/>
    </w:rPr>
  </w:style>
  <w:style w:type="paragraph" w:customStyle="1" w:styleId="AZSectionHeading2">
    <w:name w:val="AZ Section Heading 2"/>
    <w:basedOn w:val="Normal"/>
    <w:rsid w:val="00A003B4"/>
    <w:pPr>
      <w:spacing w:after="180"/>
      <w:ind w:left="2160" w:hanging="720"/>
    </w:pPr>
    <w:rPr>
      <w:rFonts w:eastAsia="MS Mincho"/>
      <w:b/>
      <w:iCs/>
    </w:rPr>
  </w:style>
  <w:style w:type="paragraph" w:customStyle="1" w:styleId="BankNormal">
    <w:name w:val="BankNormal"/>
    <w:basedOn w:val="Normal"/>
    <w:rsid w:val="00A003B4"/>
    <w:pPr>
      <w:spacing w:after="240"/>
    </w:pPr>
    <w:rPr>
      <w:rFonts w:eastAsia="MS Mincho"/>
      <w:szCs w:val="20"/>
    </w:rPr>
  </w:style>
  <w:style w:type="paragraph" w:customStyle="1" w:styleId="Bullet">
    <w:name w:val="Bullet"/>
    <w:basedOn w:val="Normal"/>
    <w:rsid w:val="00A003B4"/>
    <w:pPr>
      <w:numPr>
        <w:ilvl w:val="5"/>
        <w:numId w:val="37"/>
      </w:numPr>
    </w:pPr>
    <w:rPr>
      <w:rFonts w:eastAsia="MS Mincho"/>
    </w:rPr>
  </w:style>
  <w:style w:type="paragraph" w:customStyle="1" w:styleId="BULLETUDHEZIM">
    <w:name w:val="BULLET UDHEZIM"/>
    <w:basedOn w:val="Normal"/>
    <w:rsid w:val="00A003B4"/>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A003B4"/>
    <w:pPr>
      <w:spacing w:after="240"/>
      <w:outlineLvl w:val="1"/>
    </w:pPr>
    <w:rPr>
      <w:rFonts w:eastAsia="MS Mincho"/>
    </w:rPr>
  </w:style>
  <w:style w:type="paragraph" w:customStyle="1" w:styleId="MainParawithChapter">
    <w:name w:val="Main Para with Chapter#"/>
    <w:basedOn w:val="Normal"/>
    <w:rsid w:val="00A003B4"/>
    <w:pPr>
      <w:numPr>
        <w:ilvl w:val="1"/>
        <w:numId w:val="29"/>
      </w:numPr>
      <w:spacing w:after="240"/>
      <w:outlineLvl w:val="1"/>
    </w:pPr>
    <w:rPr>
      <w:rFonts w:eastAsia="MS Mincho"/>
    </w:rPr>
  </w:style>
  <w:style w:type="paragraph" w:customStyle="1" w:styleId="MainParagraph">
    <w:name w:val="Main Paragraph"/>
    <w:basedOn w:val="Normal"/>
    <w:rsid w:val="00A003B4"/>
    <w:pPr>
      <w:jc w:val="both"/>
    </w:pPr>
    <w:rPr>
      <w:rFonts w:eastAsia="MS Mincho"/>
      <w:sz w:val="22"/>
    </w:rPr>
  </w:style>
  <w:style w:type="paragraph" w:customStyle="1" w:styleId="Paratable">
    <w:name w:val="Para_table"/>
    <w:basedOn w:val="Normal"/>
    <w:rsid w:val="00A003B4"/>
    <w:pPr>
      <w:spacing w:before="60" w:after="60"/>
    </w:pPr>
    <w:rPr>
      <w:rFonts w:ascii="Arial" w:eastAsia="Times" w:hAnsi="Arial" w:cs="Arial"/>
      <w:sz w:val="20"/>
      <w:szCs w:val="20"/>
      <w:lang w:val="en-GB"/>
    </w:rPr>
  </w:style>
  <w:style w:type="paragraph" w:customStyle="1" w:styleId="ParagraphNumbering">
    <w:name w:val="Paragraph Numbering"/>
    <w:basedOn w:val="Normal"/>
    <w:rsid w:val="00A003B4"/>
    <w:pPr>
      <w:numPr>
        <w:numId w:val="29"/>
      </w:numPr>
      <w:spacing w:after="240"/>
    </w:pPr>
    <w:rPr>
      <w:rFonts w:eastAsia="MS Mincho"/>
    </w:rPr>
  </w:style>
  <w:style w:type="paragraph" w:customStyle="1" w:styleId="PDSAnnexHeading">
    <w:name w:val="PDS Annex Heading"/>
    <w:next w:val="Normal"/>
    <w:rsid w:val="00A003B4"/>
    <w:pPr>
      <w:keepNext/>
      <w:spacing w:after="120"/>
      <w:jc w:val="center"/>
    </w:pPr>
    <w:rPr>
      <w:rFonts w:eastAsia="MS Mincho"/>
      <w:b/>
      <w:sz w:val="24"/>
    </w:rPr>
  </w:style>
  <w:style w:type="paragraph" w:customStyle="1" w:styleId="PDSHeading1">
    <w:name w:val="PDS Heading 1"/>
    <w:next w:val="Normal"/>
    <w:rsid w:val="00A003B4"/>
    <w:pPr>
      <w:keepNext/>
      <w:outlineLvl w:val="0"/>
    </w:pPr>
    <w:rPr>
      <w:rFonts w:eastAsia="MS Mincho"/>
      <w:b/>
      <w:caps/>
      <w:sz w:val="24"/>
    </w:rPr>
  </w:style>
  <w:style w:type="paragraph" w:customStyle="1" w:styleId="PDSHeading2">
    <w:name w:val="PDS Heading 2"/>
    <w:next w:val="Normal"/>
    <w:rsid w:val="00A003B4"/>
    <w:pPr>
      <w:keepNext/>
    </w:pPr>
    <w:rPr>
      <w:rFonts w:eastAsia="MS Mincho"/>
      <w:b/>
      <w:sz w:val="24"/>
    </w:rPr>
  </w:style>
  <w:style w:type="paragraph" w:customStyle="1" w:styleId="Stil1">
    <w:name w:val="Stil1"/>
    <w:basedOn w:val="Heading1"/>
    <w:rsid w:val="00A003B4"/>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A003B4"/>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A003B4"/>
    <w:pPr>
      <w:numPr>
        <w:ilvl w:val="1"/>
        <w:numId w:val="36"/>
      </w:numPr>
      <w:spacing w:after="240"/>
      <w:outlineLvl w:val="2"/>
    </w:pPr>
    <w:rPr>
      <w:rFonts w:eastAsia="MS Mincho"/>
    </w:rPr>
  </w:style>
  <w:style w:type="paragraph" w:customStyle="1" w:styleId="Sub-Para1underXY">
    <w:name w:val="Sub-Para 1 under X.Y"/>
    <w:basedOn w:val="Normal"/>
    <w:rsid w:val="00A003B4"/>
    <w:pPr>
      <w:numPr>
        <w:ilvl w:val="1"/>
        <w:numId w:val="37"/>
      </w:numPr>
      <w:spacing w:after="240"/>
      <w:outlineLvl w:val="2"/>
    </w:pPr>
    <w:rPr>
      <w:rFonts w:eastAsia="MS Mincho"/>
    </w:rPr>
  </w:style>
  <w:style w:type="paragraph" w:customStyle="1" w:styleId="Sub-Para2underX">
    <w:name w:val="Sub-Para 2 under X."/>
    <w:basedOn w:val="Normal"/>
    <w:rsid w:val="00A003B4"/>
    <w:pPr>
      <w:numPr>
        <w:ilvl w:val="2"/>
        <w:numId w:val="36"/>
      </w:numPr>
      <w:spacing w:after="240"/>
      <w:outlineLvl w:val="3"/>
    </w:pPr>
    <w:rPr>
      <w:rFonts w:eastAsia="MS Mincho"/>
    </w:rPr>
  </w:style>
  <w:style w:type="paragraph" w:customStyle="1" w:styleId="Sub-Para2underXY">
    <w:name w:val="Sub-Para 2 under X.Y"/>
    <w:basedOn w:val="Normal"/>
    <w:rsid w:val="00A003B4"/>
    <w:pPr>
      <w:numPr>
        <w:ilvl w:val="2"/>
        <w:numId w:val="37"/>
      </w:numPr>
      <w:spacing w:after="240"/>
      <w:outlineLvl w:val="3"/>
    </w:pPr>
    <w:rPr>
      <w:rFonts w:eastAsia="MS Mincho"/>
    </w:rPr>
  </w:style>
  <w:style w:type="paragraph" w:customStyle="1" w:styleId="Sub-Para3underX">
    <w:name w:val="Sub-Para 3 under X."/>
    <w:basedOn w:val="Normal"/>
    <w:rsid w:val="00A003B4"/>
    <w:pPr>
      <w:numPr>
        <w:ilvl w:val="3"/>
        <w:numId w:val="36"/>
      </w:numPr>
      <w:spacing w:after="240"/>
      <w:outlineLvl w:val="4"/>
    </w:pPr>
    <w:rPr>
      <w:rFonts w:eastAsia="MS Mincho"/>
    </w:rPr>
  </w:style>
  <w:style w:type="paragraph" w:customStyle="1" w:styleId="Sub-Para3underXY">
    <w:name w:val="Sub-Para 3 under X.Y"/>
    <w:basedOn w:val="Normal"/>
    <w:rsid w:val="00A003B4"/>
    <w:pPr>
      <w:numPr>
        <w:ilvl w:val="3"/>
        <w:numId w:val="37"/>
      </w:numPr>
      <w:spacing w:after="240"/>
      <w:outlineLvl w:val="4"/>
    </w:pPr>
    <w:rPr>
      <w:rFonts w:eastAsia="MS Mincho"/>
    </w:rPr>
  </w:style>
  <w:style w:type="paragraph" w:customStyle="1" w:styleId="Sub-Para4underX">
    <w:name w:val="Sub-Para 4 under X."/>
    <w:basedOn w:val="Normal"/>
    <w:rsid w:val="00A003B4"/>
    <w:pPr>
      <w:numPr>
        <w:ilvl w:val="4"/>
        <w:numId w:val="36"/>
      </w:numPr>
      <w:spacing w:after="240"/>
      <w:outlineLvl w:val="5"/>
    </w:pPr>
    <w:rPr>
      <w:rFonts w:eastAsia="MS Mincho"/>
    </w:rPr>
  </w:style>
  <w:style w:type="paragraph" w:customStyle="1" w:styleId="Sub-Para4underXY">
    <w:name w:val="Sub-Para 4 under X.Y"/>
    <w:basedOn w:val="Normal"/>
    <w:rsid w:val="00A003B4"/>
    <w:pPr>
      <w:numPr>
        <w:ilvl w:val="4"/>
        <w:numId w:val="37"/>
      </w:numPr>
      <w:spacing w:after="240"/>
      <w:outlineLvl w:val="5"/>
    </w:pPr>
    <w:rPr>
      <w:rFonts w:eastAsia="MS Mincho"/>
    </w:rPr>
  </w:style>
  <w:style w:type="paragraph" w:customStyle="1" w:styleId="xl24">
    <w:name w:val="xl24"/>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A003B4"/>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A003B4"/>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A003B4"/>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A003B4"/>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A003B4"/>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A003B4"/>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A003B4"/>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A003B4"/>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A003B4"/>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A003B4"/>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A003B4"/>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A003B4"/>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A003B4"/>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A003B4"/>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A003B4"/>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A003B4"/>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A003B4"/>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A003B4"/>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A003B4"/>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A003B4"/>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A003B4"/>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A003B4"/>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A003B4"/>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A003B4"/>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A003B4"/>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A003B4"/>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A003B4"/>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A003B4"/>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A003B4"/>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A003B4"/>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A003B4"/>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A003B4"/>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A003B4"/>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customStyle="1" w:styleId="NumriDataChar">
    <w:name w:val="Numri_Data Char"/>
    <w:basedOn w:val="DefaultParagraphFont"/>
    <w:link w:val="NumriData"/>
    <w:rsid w:val="00DB6269"/>
    <w:rPr>
      <w:rFonts w:ascii="CG Times" w:eastAsia="MS Mincho" w:hAnsi="CG Times"/>
      <w:b/>
      <w:sz w:val="22"/>
      <w:lang w:val="en-GB" w:eastAsia="en-US" w:bidi="ar-SA"/>
    </w:rPr>
  </w:style>
  <w:style w:type="character" w:customStyle="1" w:styleId="ParagrafiChar">
    <w:name w:val="Paragrafi Char"/>
    <w:basedOn w:val="DefaultParagraphFont"/>
    <w:link w:val="Paragrafi0"/>
    <w:rsid w:val="00DB6269"/>
    <w:rPr>
      <w:rFonts w:ascii="CG Times" w:eastAsia="MS Mincho" w:hAnsi="CG Times"/>
      <w:sz w:val="22"/>
      <w:lang w:val="en-US" w:eastAsia="en-US" w:bidi="ar-SA"/>
    </w:rPr>
  </w:style>
  <w:style w:type="character" w:customStyle="1" w:styleId="VENDOSIChar">
    <w:name w:val="VENDOSI Char"/>
    <w:basedOn w:val="DefaultParagraphFont"/>
    <w:link w:val="VENDOSI0"/>
    <w:rsid w:val="00DB6269"/>
    <w:rPr>
      <w:rFonts w:ascii="CG Times" w:eastAsia="MS Mincho"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1639</Words>
  <Characters>9347</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10965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2019-03-22T10:17:00Z</dcterms:created>
  <dcterms:modified xsi:type="dcterms:W3CDTF">2019-03-22T10:17:00Z</dcterms:modified>
</cp:coreProperties>
</file>