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49E" w:rsidRPr="00391F28" w:rsidRDefault="00CC749E" w:rsidP="00CC749E">
      <w:pPr>
        <w:pStyle w:val="Akti"/>
        <w:keepNext w:val="0"/>
      </w:pPr>
      <w:bookmarkStart w:id="0" w:name="_GoBack"/>
      <w:bookmarkEnd w:id="0"/>
      <w:r>
        <w:t>VENDI</w:t>
      </w:r>
      <w:r w:rsidRPr="00391F28">
        <w:t>M</w:t>
      </w:r>
    </w:p>
    <w:p w:rsidR="00CC749E" w:rsidRPr="00391F28" w:rsidRDefault="00CC749E" w:rsidP="00CC749E">
      <w:pPr>
        <w:pStyle w:val="NumriData"/>
        <w:keepNext w:val="0"/>
      </w:pPr>
      <w:r w:rsidRPr="00391F28">
        <w:t>Nr.408, dat</w:t>
      </w:r>
      <w:r>
        <w:t>ë</w:t>
      </w:r>
      <w:r w:rsidRPr="00391F28">
        <w:t xml:space="preserve"> 26.5.2010</w:t>
      </w:r>
    </w:p>
    <w:p w:rsidR="00CC749E" w:rsidRDefault="00CC749E" w:rsidP="00CC749E">
      <w:pPr>
        <w:pStyle w:val="Paragrafi0"/>
      </w:pPr>
    </w:p>
    <w:p w:rsidR="00CC749E" w:rsidRPr="00AF4B58" w:rsidRDefault="00CC749E" w:rsidP="00CC749E">
      <w:pPr>
        <w:pStyle w:val="Titulli0"/>
        <w:keepNext w:val="0"/>
        <w:rPr>
          <w:lang w:val="it-IT"/>
        </w:rPr>
      </w:pPr>
      <w:r w:rsidRPr="00AF4B58">
        <w:rPr>
          <w:lang w:val="it-IT"/>
        </w:rPr>
        <w:t>PËR HAPJEN E PROGRAMEVE TË REJA TË STUDIMEVE  NË SHKOLLËN E LARTË PRIVATE “UFO UNIVERSITY”, TIRANË</w:t>
      </w:r>
    </w:p>
    <w:p w:rsidR="00CC749E" w:rsidRPr="00AF4B58" w:rsidRDefault="00CC749E" w:rsidP="00CC749E">
      <w:pPr>
        <w:pStyle w:val="Paragrafi0"/>
        <w:rPr>
          <w:lang w:val="it-IT"/>
        </w:rPr>
      </w:pP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CC749E" w:rsidRPr="00CC749E" w:rsidRDefault="00CC749E" w:rsidP="00CC749E">
      <w:pPr>
        <w:pStyle w:val="Paragrafi0"/>
        <w:rPr>
          <w:lang w:val="it-IT"/>
        </w:rPr>
      </w:pPr>
    </w:p>
    <w:p w:rsidR="00CC749E" w:rsidRPr="00CC749E" w:rsidRDefault="00CC749E" w:rsidP="00CC749E">
      <w:pPr>
        <w:pStyle w:val="VENDOSI0"/>
        <w:keepNext w:val="0"/>
        <w:rPr>
          <w:lang w:val="it-IT"/>
        </w:rPr>
      </w:pPr>
      <w:r w:rsidRPr="00CC749E">
        <w:rPr>
          <w:lang w:val="it-IT"/>
        </w:rPr>
        <w:t>VENDOSI:</w:t>
      </w:r>
    </w:p>
    <w:p w:rsidR="00CC749E" w:rsidRPr="00CC749E" w:rsidRDefault="00CC749E" w:rsidP="00CC749E">
      <w:pPr>
        <w:pStyle w:val="Paragrafi0"/>
        <w:rPr>
          <w:lang w:val="it-IT"/>
        </w:rPr>
      </w:pP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1. Hapjen, në shkollën e lartë private “UFO University”, Tiranë, të programit të studimit të ciklit të parë,  në formën e studimeve me kohë të plotë, në “Menaxhim biznesi”.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2. Ky program studimi i ciklit të parë realizohet me 180 kredite dhe kohëzgjatja normale e tij është 3 (tri) vite akademike. Në përfundim të programit të studimit lëshohet “Diplomë e nivelit të parë” (DNP), në “Menaxhim biznesi”.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3. Hapjen, në shkollën e lartë private “UFO University”, Tiranë, të programit të studimit të ciklit të dytë,  në “Shkenca juridike”,  në formën e studimeve me kohë të plotë, me këto drejtime: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 xml:space="preserve">a) Marrëdhënie ndërkombëtare; 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b) E drejtë publike dhe administrative;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c) E drejtë private;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ç) E drejtë ndërkombëtare dhe Bashkimi Europian;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d) E drejtë penale.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4. Këto programe studimesh të ciklit të dytë realizohen me 120 kredite dhe kohëzgjatja normale e tyre është 2 (dy) vite akademike. Në përfundim të programeve të studimeve lëshohet “Diplomë e nivelit të dytë” (DND), në “Shkenca juridike”, në drejtimet: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a) Marrëdhënie ndërkombëtare;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b) E drejtë publike dhe administrative;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c) E drejtë private;</w:t>
      </w:r>
    </w:p>
    <w:p w:rsidR="00CC749E" w:rsidRPr="00CC749E" w:rsidRDefault="00CC749E" w:rsidP="00CC749E">
      <w:pPr>
        <w:pStyle w:val="Paragrafi0"/>
        <w:rPr>
          <w:lang w:val="it-IT"/>
        </w:rPr>
      </w:pPr>
      <w:r w:rsidRPr="00CC749E">
        <w:rPr>
          <w:lang w:val="it-IT"/>
        </w:rPr>
        <w:t>ç) E drejtë ndërkombëtare dhe Bashkimi Europian;</w:t>
      </w:r>
    </w:p>
    <w:p w:rsidR="00CC749E" w:rsidRPr="00391F28" w:rsidRDefault="00CC749E" w:rsidP="00CC749E">
      <w:pPr>
        <w:pStyle w:val="Paragrafi0"/>
      </w:pPr>
      <w:r w:rsidRPr="00391F28">
        <w:t>d) E drejtë penale.</w:t>
      </w:r>
    </w:p>
    <w:p w:rsidR="00CC749E" w:rsidRDefault="00CC749E" w:rsidP="00CC749E">
      <w:pPr>
        <w:pStyle w:val="Paragrafi0"/>
      </w:pPr>
      <w:r w:rsidRPr="00391F28">
        <w:t>5. Shkolla e lartë p</w:t>
      </w:r>
      <w:r>
        <w:t>rivate “UFO University”, Tiranë</w:t>
      </w:r>
      <w:r w:rsidRPr="00391F28">
        <w:t xml:space="preserve"> ta fillojë veprimtarinë mësimore për programet e studimeve, të përcaktuara  në pik</w:t>
      </w:r>
      <w:r>
        <w:t>at 1 e 3</w:t>
      </w:r>
      <w:r w:rsidRPr="00391F28">
        <w:t xml:space="preserve"> të këtij vendimi, pasi të ketë marrë, jo më vonë se tri javë para fillimit të vitit</w:t>
      </w:r>
      <w:r>
        <w:t xml:space="preserve"> akademik, lejen përkatëse nga M</w:t>
      </w:r>
      <w:r w:rsidRPr="00391F28">
        <w:t>in</w:t>
      </w:r>
      <w:r>
        <w:t>istri i Arsimit dhe Shkencës.</w:t>
      </w:r>
    </w:p>
    <w:p w:rsidR="00CC749E" w:rsidRPr="00391F28" w:rsidRDefault="00CC749E" w:rsidP="00CC749E">
      <w:pPr>
        <w:pStyle w:val="Paragrafi0"/>
      </w:pPr>
      <w:r w:rsidRPr="00391F28">
        <w:t>6. Shkolla e lartë private “UFO University”, Tiranë,  duhet t’i nënshtrohet procesit të akreditimit të programeve të studimit, brenda afateve të përcaktuara në ligjin në fuqi.</w:t>
      </w:r>
    </w:p>
    <w:p w:rsidR="00CC749E" w:rsidRPr="00391F28" w:rsidRDefault="00CC749E" w:rsidP="00CC749E">
      <w:pPr>
        <w:pStyle w:val="Paragrafi0"/>
      </w:pPr>
      <w:r w:rsidRPr="00391F28">
        <w:t>7. Ngarkohet Ministria e Arsimit dhe Shkencës për kontrollin periodik të ligjshmërisë në institucion dhe për zbatimin e këtij vendimi.</w:t>
      </w:r>
    </w:p>
    <w:p w:rsidR="00CC749E" w:rsidRPr="00391F28" w:rsidRDefault="00CC749E" w:rsidP="00CC749E">
      <w:pPr>
        <w:pStyle w:val="Paragrafi0"/>
      </w:pPr>
      <w:r w:rsidRPr="00391F28">
        <w:t>Ky ven</w:t>
      </w:r>
      <w:r>
        <w:t>dim hyn në fuqi pas botimit në Fletoren Zyrtare</w:t>
      </w:r>
      <w:r w:rsidRPr="00391F28">
        <w:t>.</w:t>
      </w:r>
    </w:p>
    <w:p w:rsidR="00CC749E" w:rsidRPr="00391F28" w:rsidRDefault="00CC749E" w:rsidP="00CC749E">
      <w:pPr>
        <w:pStyle w:val="Paragrafi0"/>
      </w:pPr>
      <w:r w:rsidRPr="00391F28">
        <w:t> </w:t>
      </w:r>
    </w:p>
    <w:p w:rsidR="00CC749E" w:rsidRDefault="00CC749E" w:rsidP="00CC749E">
      <w:pPr>
        <w:pStyle w:val="Autoriteti"/>
        <w:keepNext w:val="0"/>
      </w:pPr>
      <w:r>
        <w:t>Kryeministri</w:t>
      </w:r>
    </w:p>
    <w:p w:rsidR="00CC749E" w:rsidRDefault="00CC749E" w:rsidP="00CC749E">
      <w:pPr>
        <w:pStyle w:val="AutoritetiEmer"/>
      </w:pPr>
      <w:r>
        <w:t>Sali Berisha</w:t>
      </w:r>
      <w:r w:rsidRPr="00391F28">
        <w:t> </w:t>
      </w:r>
    </w:p>
    <w:sectPr w:rsidR="00CC74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749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6EDA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49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CE354C-49D5-4391-AAA6-81131A34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C749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C749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CC749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C749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