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3F1" w:rsidRPr="001A437B" w:rsidRDefault="000B43F1" w:rsidP="000B43F1">
      <w:pPr>
        <w:pStyle w:val="Akti"/>
        <w:keepNext w:val="0"/>
      </w:pPr>
      <w:bookmarkStart w:id="0" w:name="_GoBack"/>
      <w:bookmarkEnd w:id="0"/>
      <w:r w:rsidRPr="001A437B">
        <w:t xml:space="preserve">Vendim </w:t>
      </w:r>
    </w:p>
    <w:p w:rsidR="000B43F1" w:rsidRPr="001A437B" w:rsidRDefault="000B43F1" w:rsidP="000B43F1">
      <w:pPr>
        <w:pStyle w:val="NumriData"/>
        <w:keepNext w:val="0"/>
        <w:rPr>
          <w:szCs w:val="22"/>
        </w:rPr>
      </w:pPr>
      <w:r w:rsidRPr="001A437B">
        <w:rPr>
          <w:szCs w:val="22"/>
        </w:rPr>
        <w:t>Nr.419, datë 2.6.2010</w:t>
      </w:r>
    </w:p>
    <w:p w:rsidR="000B43F1" w:rsidRPr="001A437B" w:rsidRDefault="000B43F1" w:rsidP="000B43F1">
      <w:pPr>
        <w:pStyle w:val="Paragrafi0"/>
        <w:rPr>
          <w:szCs w:val="22"/>
        </w:rPr>
      </w:pPr>
    </w:p>
    <w:p w:rsidR="000B43F1" w:rsidRPr="001A437B" w:rsidRDefault="000B43F1" w:rsidP="000B43F1">
      <w:pPr>
        <w:pStyle w:val="Titulli0"/>
        <w:keepNext w:val="0"/>
      </w:pPr>
      <w:r w:rsidRPr="001A437B">
        <w:t>Për miratimin e listës paraprake të pronave të paluajtshme publike, shtetërore, që transferohen në pronësi ose në përdorim të komunës skËnderbegas, të qarkut të elbasanit</w:t>
      </w:r>
    </w:p>
    <w:p w:rsidR="000B43F1" w:rsidRPr="001A437B" w:rsidRDefault="000B43F1" w:rsidP="000B43F1">
      <w:pPr>
        <w:pStyle w:val="Paragrafi0"/>
        <w:rPr>
          <w:szCs w:val="22"/>
        </w:rPr>
      </w:pPr>
    </w:p>
    <w:p w:rsidR="000B43F1" w:rsidRPr="001A437B" w:rsidRDefault="000B43F1" w:rsidP="000B43F1">
      <w:pPr>
        <w:pStyle w:val="BazLigjPropozues"/>
        <w:keepNext w:val="0"/>
      </w:pPr>
      <w:r w:rsidRPr="001A437B">
        <w:t>Në mbështetje të nenit 100 të Kushtetutës dhe të neneve 2,3 e 17 të ligjit nr.8744, datë 22.2.2001 “Për transferimin e pronave të paluajtshme publike të shtetit në njësitë e qeverisjes vendore”, të ndryshuar, me propozimin e Ministrit të Brendshëm, Këshilli i Ministrave</w:t>
      </w:r>
    </w:p>
    <w:p w:rsidR="000B43F1" w:rsidRPr="001A437B" w:rsidRDefault="000B43F1" w:rsidP="000B43F1">
      <w:pPr>
        <w:pStyle w:val="Paragrafi0"/>
        <w:rPr>
          <w:szCs w:val="22"/>
        </w:rPr>
      </w:pPr>
    </w:p>
    <w:p w:rsidR="000B43F1" w:rsidRPr="001A437B" w:rsidRDefault="000B43F1" w:rsidP="000B43F1">
      <w:pPr>
        <w:pStyle w:val="VENDOSI0"/>
        <w:keepNext w:val="0"/>
      </w:pPr>
      <w:r w:rsidRPr="001A437B">
        <w:t>Vendosi:</w:t>
      </w:r>
    </w:p>
    <w:p w:rsidR="000B43F1" w:rsidRPr="001A437B" w:rsidRDefault="000B43F1" w:rsidP="000B43F1">
      <w:pPr>
        <w:pStyle w:val="Paragrafi0"/>
        <w:rPr>
          <w:szCs w:val="22"/>
        </w:rPr>
      </w:pPr>
    </w:p>
    <w:p w:rsidR="000B43F1" w:rsidRPr="001A437B" w:rsidRDefault="000B43F1" w:rsidP="000B43F1">
      <w:pPr>
        <w:pStyle w:val="Paragrafi0"/>
        <w:rPr>
          <w:szCs w:val="22"/>
        </w:rPr>
      </w:pPr>
      <w:r w:rsidRPr="001A437B">
        <w:rPr>
          <w:szCs w:val="22"/>
        </w:rPr>
        <w:t>1. Miratimin e listës paraprake të pronave të paluajtshme publike, shtetërore, (që transferohen në pronësi ose në përdorim të komunës Skënderbegas të qarkut të Elbasanit, sipas lidhjes nr.1, e cila i bashkëlidhet këtij vendimi.</w:t>
      </w:r>
    </w:p>
    <w:p w:rsidR="000B43F1" w:rsidRPr="001A437B" w:rsidRDefault="000B43F1" w:rsidP="000B43F1">
      <w:pPr>
        <w:pStyle w:val="Paragrafi0"/>
        <w:rPr>
          <w:szCs w:val="22"/>
        </w:rPr>
      </w:pPr>
      <w:r w:rsidRPr="001A437B">
        <w:rPr>
          <w:szCs w:val="22"/>
        </w:rPr>
        <w:t>Lista paraprake, sipas kërkesave të këshillit të kësaj komune, është pjesë e listës së inventarit të pronave të paluajtshme publike, shtetërore, që janë brenda juridiksionit territorial dhe administrativ të komunës Skënderbegas të qarkut të Elbasanit, miratuar me vendimin nr.728, datë 23.11.2005 të Këshillit të Ministrave “Për miratimin e listës së inventarit të pronave të paluajtshme shtetërore në komu</w:t>
      </w:r>
      <w:r>
        <w:rPr>
          <w:szCs w:val="22"/>
        </w:rPr>
        <w:t>nën Skënde</w:t>
      </w:r>
      <w:r w:rsidRPr="001A437B">
        <w:rPr>
          <w:szCs w:val="22"/>
        </w:rPr>
        <w:t>rbegas, të qarkut të Elbasanit”.</w:t>
      </w:r>
    </w:p>
    <w:p w:rsidR="000B43F1" w:rsidRPr="001A437B" w:rsidRDefault="000B43F1" w:rsidP="000B43F1">
      <w:pPr>
        <w:pStyle w:val="Paragrafi0"/>
        <w:rPr>
          <w:szCs w:val="22"/>
        </w:rPr>
      </w:pPr>
      <w:r w:rsidRPr="001A437B">
        <w:rPr>
          <w:szCs w:val="22"/>
        </w:rPr>
        <w:t>2. Ngarkohet Ministria</w:t>
      </w:r>
      <w:r>
        <w:rPr>
          <w:szCs w:val="22"/>
        </w:rPr>
        <w:t xml:space="preserve"> e Brendshme dhe komuna</w:t>
      </w:r>
      <w:r w:rsidRPr="001A437B">
        <w:rPr>
          <w:szCs w:val="22"/>
        </w:rPr>
        <w:t xml:space="preserve"> Skënderbegas, për zbatimin e këtij vendimi.</w:t>
      </w:r>
    </w:p>
    <w:p w:rsidR="000B43F1" w:rsidRPr="000B43F1" w:rsidRDefault="000B43F1" w:rsidP="000B43F1">
      <w:pPr>
        <w:pStyle w:val="Paragrafi0"/>
        <w:rPr>
          <w:szCs w:val="22"/>
        </w:rPr>
      </w:pPr>
      <w:r w:rsidRPr="000B43F1">
        <w:rPr>
          <w:szCs w:val="22"/>
        </w:rPr>
        <w:t>Ky vendim hyn në fuqi pas botimit në Fletoren Zyrtare.</w:t>
      </w:r>
    </w:p>
    <w:p w:rsidR="000B43F1" w:rsidRPr="000B43F1" w:rsidRDefault="000B43F1" w:rsidP="000B43F1">
      <w:pPr>
        <w:pStyle w:val="Paragrafi0"/>
        <w:rPr>
          <w:szCs w:val="22"/>
        </w:rPr>
      </w:pPr>
    </w:p>
    <w:p w:rsidR="000B43F1" w:rsidRPr="001A437B" w:rsidRDefault="000B43F1" w:rsidP="000B43F1">
      <w:pPr>
        <w:pStyle w:val="Autoriteti"/>
        <w:keepNext w:val="0"/>
        <w:rPr>
          <w:lang w:val="it-IT"/>
        </w:rPr>
      </w:pPr>
      <w:r w:rsidRPr="001A437B">
        <w:rPr>
          <w:lang w:val="it-IT"/>
        </w:rPr>
        <w:t xml:space="preserve">Kryeministri </w:t>
      </w:r>
    </w:p>
    <w:p w:rsidR="000B43F1" w:rsidRPr="001A437B" w:rsidRDefault="000B43F1" w:rsidP="000B43F1">
      <w:pPr>
        <w:pStyle w:val="AutoritetiEmer"/>
        <w:rPr>
          <w:lang w:val="it-IT"/>
        </w:rPr>
      </w:pPr>
      <w:r w:rsidRPr="001A437B">
        <w:rPr>
          <w:lang w:val="it-IT"/>
        </w:rPr>
        <w:t>Sali Berisha</w:t>
      </w:r>
    </w:p>
    <w:p w:rsidR="000B43F1" w:rsidRDefault="000B43F1" w:rsidP="000B43F1">
      <w:pPr>
        <w:pStyle w:val="Paragrafi0"/>
        <w:ind w:firstLine="0"/>
        <w:rPr>
          <w:szCs w:val="22"/>
          <w:lang w:val="it-IT"/>
        </w:rPr>
      </w:pPr>
    </w:p>
    <w:p w:rsidR="000B43F1" w:rsidRPr="001A437B" w:rsidRDefault="000B43F1" w:rsidP="000B43F1">
      <w:pPr>
        <w:pStyle w:val="Paragrafi0"/>
        <w:ind w:firstLine="0"/>
        <w:rPr>
          <w:szCs w:val="22"/>
          <w:lang w:val="it-IT"/>
        </w:rPr>
      </w:pPr>
    </w:p>
    <w:p w:rsidR="000B43F1" w:rsidRPr="000B43F1" w:rsidRDefault="000B43F1" w:rsidP="000B43F1">
      <w:pPr>
        <w:pStyle w:val="Paragrafi0"/>
        <w:ind w:firstLine="0"/>
        <w:rPr>
          <w:szCs w:val="22"/>
          <w:lang w:val="it-IT"/>
        </w:rPr>
      </w:pPr>
      <w:r w:rsidRPr="000B43F1">
        <w:rPr>
          <w:szCs w:val="22"/>
          <w:lang w:val="it-IT"/>
        </w:rPr>
        <w:t>Komuna Skëndërbegas</w:t>
      </w:r>
      <w:r w:rsidRPr="000B43F1">
        <w:rPr>
          <w:szCs w:val="22"/>
          <w:lang w:val="it-IT"/>
        </w:rPr>
        <w:tab/>
      </w:r>
      <w:r w:rsidRPr="000B43F1">
        <w:rPr>
          <w:szCs w:val="22"/>
          <w:lang w:val="it-IT"/>
        </w:rPr>
        <w:tab/>
      </w:r>
      <w:r w:rsidRPr="000B43F1">
        <w:rPr>
          <w:szCs w:val="22"/>
          <w:lang w:val="it-IT"/>
        </w:rPr>
        <w:tab/>
      </w:r>
      <w:r w:rsidRPr="000B43F1">
        <w:rPr>
          <w:szCs w:val="22"/>
          <w:lang w:val="it-IT"/>
        </w:rPr>
        <w:tab/>
      </w:r>
      <w:r w:rsidRPr="000B43F1">
        <w:rPr>
          <w:szCs w:val="22"/>
          <w:lang w:val="it-IT"/>
        </w:rPr>
        <w:tab/>
      </w:r>
      <w:r w:rsidRPr="000B43F1">
        <w:rPr>
          <w:szCs w:val="22"/>
          <w:lang w:val="it-IT"/>
        </w:rPr>
        <w:tab/>
      </w:r>
      <w:r w:rsidRPr="000B43F1">
        <w:rPr>
          <w:szCs w:val="22"/>
          <w:lang w:val="it-IT"/>
        </w:rPr>
        <w:tab/>
      </w:r>
      <w:r w:rsidRPr="000B43F1">
        <w:rPr>
          <w:szCs w:val="22"/>
          <w:lang w:val="it-IT"/>
        </w:rPr>
        <w:tab/>
        <w:t>Lidhja nr.1</w:t>
      </w:r>
    </w:p>
    <w:p w:rsidR="000B43F1" w:rsidRPr="000B43F1" w:rsidRDefault="000B43F1" w:rsidP="000B43F1">
      <w:pPr>
        <w:pStyle w:val="Paragrafi0"/>
        <w:rPr>
          <w:szCs w:val="22"/>
          <w:lang w:val="it-IT"/>
        </w:rPr>
      </w:pPr>
    </w:p>
    <w:tbl>
      <w:tblPr>
        <w:tblW w:w="94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67"/>
        <w:gridCol w:w="4140"/>
        <w:gridCol w:w="2168"/>
      </w:tblGrid>
      <w:tr w:rsidR="000B43F1" w:rsidRPr="001A437B" w:rsidTr="000B43F1">
        <w:trPr>
          <w:jc w:val="center"/>
        </w:trPr>
        <w:tc>
          <w:tcPr>
            <w:tcW w:w="3167" w:type="dxa"/>
          </w:tcPr>
          <w:p w:rsidR="000B43F1" w:rsidRPr="000B43F1" w:rsidRDefault="000B43F1" w:rsidP="000B43F1">
            <w:pPr>
              <w:pStyle w:val="Paragrafi0"/>
              <w:ind w:firstLine="0"/>
              <w:jc w:val="center"/>
              <w:rPr>
                <w:b/>
                <w:szCs w:val="22"/>
                <w:lang w:val="it-IT"/>
              </w:rPr>
            </w:pPr>
            <w:r w:rsidRPr="000B43F1">
              <w:rPr>
                <w:b/>
                <w:szCs w:val="22"/>
                <w:lang w:val="it-IT"/>
              </w:rPr>
              <w:t>Numrat rendorë të pronave në listën e invetarit</w:t>
            </w:r>
          </w:p>
        </w:tc>
        <w:tc>
          <w:tcPr>
            <w:tcW w:w="4140" w:type="dxa"/>
          </w:tcPr>
          <w:p w:rsidR="000B43F1" w:rsidRPr="001A437B" w:rsidRDefault="000B43F1" w:rsidP="000B43F1">
            <w:pPr>
              <w:pStyle w:val="Paragrafi0"/>
              <w:ind w:firstLine="0"/>
              <w:jc w:val="center"/>
              <w:rPr>
                <w:b/>
                <w:szCs w:val="22"/>
                <w:lang w:val="it-IT"/>
              </w:rPr>
            </w:pPr>
            <w:r w:rsidRPr="001A437B">
              <w:rPr>
                <w:b/>
                <w:szCs w:val="22"/>
                <w:lang w:val="it-IT"/>
              </w:rPr>
              <w:t>Fusha e përdorimit të pronës</w:t>
            </w:r>
          </w:p>
        </w:tc>
        <w:tc>
          <w:tcPr>
            <w:tcW w:w="2168" w:type="dxa"/>
          </w:tcPr>
          <w:p w:rsidR="000B43F1" w:rsidRPr="001A437B" w:rsidRDefault="000B43F1" w:rsidP="000B43F1">
            <w:pPr>
              <w:pStyle w:val="Paragrafi0"/>
              <w:ind w:firstLine="0"/>
              <w:jc w:val="center"/>
              <w:rPr>
                <w:b/>
                <w:szCs w:val="22"/>
              </w:rPr>
            </w:pPr>
            <w:r w:rsidRPr="001A437B">
              <w:rPr>
                <w:b/>
                <w:szCs w:val="22"/>
              </w:rPr>
              <w:t>Lloji  i transferimit</w:t>
            </w:r>
          </w:p>
        </w:tc>
      </w:tr>
      <w:tr w:rsidR="000B43F1" w:rsidRPr="001A437B" w:rsidTr="000B43F1">
        <w:trPr>
          <w:jc w:val="center"/>
        </w:trPr>
        <w:tc>
          <w:tcPr>
            <w:tcW w:w="3167" w:type="dxa"/>
          </w:tcPr>
          <w:p w:rsidR="000B43F1" w:rsidRPr="001A437B" w:rsidRDefault="000B43F1" w:rsidP="000B43F1">
            <w:pPr>
              <w:pStyle w:val="Paragrafi0"/>
              <w:ind w:firstLine="0"/>
              <w:rPr>
                <w:szCs w:val="22"/>
              </w:rPr>
            </w:pPr>
            <w:r w:rsidRPr="001A437B">
              <w:rPr>
                <w:szCs w:val="22"/>
              </w:rPr>
              <w:t>1-4</w:t>
            </w:r>
          </w:p>
        </w:tc>
        <w:tc>
          <w:tcPr>
            <w:tcW w:w="4140" w:type="dxa"/>
          </w:tcPr>
          <w:p w:rsidR="000B43F1" w:rsidRPr="001A437B" w:rsidRDefault="000B43F1" w:rsidP="000B43F1">
            <w:pPr>
              <w:pStyle w:val="Paragrafi0"/>
              <w:ind w:firstLine="0"/>
              <w:jc w:val="left"/>
              <w:rPr>
                <w:szCs w:val="22"/>
                <w:lang w:val="it-IT"/>
              </w:rPr>
            </w:pPr>
            <w:r w:rsidRPr="001A437B">
              <w:rPr>
                <w:szCs w:val="22"/>
                <w:lang w:val="it-IT"/>
              </w:rPr>
              <w:t>Prona që përdoren për realizimin e veprimtarive social-kulturore e sportive.</w:t>
            </w:r>
          </w:p>
        </w:tc>
        <w:tc>
          <w:tcPr>
            <w:tcW w:w="2168" w:type="dxa"/>
          </w:tcPr>
          <w:p w:rsidR="000B43F1" w:rsidRPr="001A437B" w:rsidRDefault="000B43F1" w:rsidP="000B43F1">
            <w:pPr>
              <w:pStyle w:val="Paragrafi0"/>
              <w:ind w:firstLine="0"/>
              <w:rPr>
                <w:szCs w:val="22"/>
                <w:lang w:val="it-IT"/>
              </w:rPr>
            </w:pPr>
            <w:r w:rsidRPr="001A437B">
              <w:rPr>
                <w:szCs w:val="22"/>
                <w:lang w:val="it-IT"/>
              </w:rPr>
              <w:t>Në pronësi</w:t>
            </w:r>
          </w:p>
        </w:tc>
      </w:tr>
      <w:tr w:rsidR="000B43F1" w:rsidRPr="001A437B" w:rsidTr="000B43F1">
        <w:trPr>
          <w:jc w:val="center"/>
        </w:trPr>
        <w:tc>
          <w:tcPr>
            <w:tcW w:w="3167" w:type="dxa"/>
          </w:tcPr>
          <w:p w:rsidR="000B43F1" w:rsidRPr="001A437B" w:rsidRDefault="000B43F1" w:rsidP="000B43F1">
            <w:pPr>
              <w:pStyle w:val="Paragrafi0"/>
              <w:ind w:firstLine="0"/>
              <w:rPr>
                <w:szCs w:val="22"/>
              </w:rPr>
            </w:pPr>
            <w:r w:rsidRPr="001A437B">
              <w:rPr>
                <w:szCs w:val="22"/>
              </w:rPr>
              <w:t>6-11</w:t>
            </w:r>
          </w:p>
        </w:tc>
        <w:tc>
          <w:tcPr>
            <w:tcW w:w="4140" w:type="dxa"/>
          </w:tcPr>
          <w:p w:rsidR="000B43F1" w:rsidRPr="001A437B" w:rsidRDefault="000B43F1" w:rsidP="000B43F1">
            <w:pPr>
              <w:pStyle w:val="Paragrafi0"/>
              <w:ind w:firstLine="0"/>
              <w:jc w:val="left"/>
              <w:rPr>
                <w:szCs w:val="22"/>
              </w:rPr>
            </w:pPr>
            <w:r w:rsidRPr="001A437B">
              <w:rPr>
                <w:szCs w:val="22"/>
              </w:rPr>
              <w:t xml:space="preserve">Prona që </w:t>
            </w:r>
            <w:r>
              <w:rPr>
                <w:szCs w:val="22"/>
              </w:rPr>
              <w:t>përdoren</w:t>
            </w:r>
            <w:r w:rsidRPr="001A437B">
              <w:rPr>
                <w:szCs w:val="22"/>
              </w:rPr>
              <w:t xml:space="preserve"> për realizimin e funksioneve në shëndetin publik (pasuritë: me nr.7,8,9,10,11; ambulancat ndodhen brenda shkollave).</w:t>
            </w:r>
          </w:p>
        </w:tc>
        <w:tc>
          <w:tcPr>
            <w:tcW w:w="2168" w:type="dxa"/>
          </w:tcPr>
          <w:p w:rsidR="000B43F1" w:rsidRPr="001A437B" w:rsidRDefault="000B43F1" w:rsidP="000B43F1">
            <w:pPr>
              <w:pStyle w:val="Paragrafi0"/>
              <w:ind w:firstLine="0"/>
              <w:rPr>
                <w:szCs w:val="22"/>
              </w:rPr>
            </w:pPr>
            <w:r w:rsidRPr="001A437B">
              <w:rPr>
                <w:szCs w:val="22"/>
                <w:lang w:val="it-IT"/>
              </w:rPr>
              <w:t>Në pronësi</w:t>
            </w:r>
          </w:p>
        </w:tc>
      </w:tr>
      <w:tr w:rsidR="000B43F1" w:rsidRPr="001A437B" w:rsidTr="000B43F1">
        <w:trPr>
          <w:jc w:val="center"/>
        </w:trPr>
        <w:tc>
          <w:tcPr>
            <w:tcW w:w="3167" w:type="dxa"/>
          </w:tcPr>
          <w:p w:rsidR="000B43F1" w:rsidRPr="001A437B" w:rsidRDefault="000B43F1" w:rsidP="000B43F1">
            <w:pPr>
              <w:pStyle w:val="Paragrafi0"/>
              <w:ind w:firstLine="0"/>
              <w:rPr>
                <w:szCs w:val="22"/>
              </w:rPr>
            </w:pPr>
            <w:r w:rsidRPr="001A437B">
              <w:rPr>
                <w:szCs w:val="22"/>
              </w:rPr>
              <w:t>12-34</w:t>
            </w:r>
          </w:p>
        </w:tc>
        <w:tc>
          <w:tcPr>
            <w:tcW w:w="4140" w:type="dxa"/>
          </w:tcPr>
          <w:p w:rsidR="000B43F1" w:rsidRPr="001A437B" w:rsidRDefault="000B43F1" w:rsidP="000B43F1">
            <w:pPr>
              <w:pStyle w:val="Paragrafi0"/>
              <w:ind w:firstLine="0"/>
              <w:jc w:val="left"/>
              <w:rPr>
                <w:szCs w:val="22"/>
                <w:lang w:val="it-IT"/>
              </w:rPr>
            </w:pPr>
            <w:r w:rsidRPr="001A437B">
              <w:rPr>
                <w:szCs w:val="22"/>
                <w:lang w:val="it-IT"/>
              </w:rPr>
              <w:t>Prona që përdoren për realizimin e programeve arsimore (pasuria me nr.13, kopshti ndoshet brenda ambientit të shkollës).</w:t>
            </w:r>
          </w:p>
        </w:tc>
        <w:tc>
          <w:tcPr>
            <w:tcW w:w="2168" w:type="dxa"/>
          </w:tcPr>
          <w:p w:rsidR="000B43F1" w:rsidRPr="001A437B" w:rsidRDefault="000B43F1" w:rsidP="000B43F1">
            <w:pPr>
              <w:pStyle w:val="Paragrafi0"/>
              <w:ind w:firstLine="0"/>
              <w:rPr>
                <w:szCs w:val="22"/>
              </w:rPr>
            </w:pPr>
            <w:r w:rsidRPr="001A437B">
              <w:rPr>
                <w:szCs w:val="22"/>
                <w:lang w:val="it-IT"/>
              </w:rPr>
              <w:t>Në pronësi</w:t>
            </w:r>
          </w:p>
        </w:tc>
      </w:tr>
      <w:tr w:rsidR="000B43F1" w:rsidRPr="001A437B" w:rsidTr="000B43F1">
        <w:trPr>
          <w:jc w:val="center"/>
        </w:trPr>
        <w:tc>
          <w:tcPr>
            <w:tcW w:w="3167" w:type="dxa"/>
          </w:tcPr>
          <w:p w:rsidR="000B43F1" w:rsidRPr="001A437B" w:rsidRDefault="000B43F1" w:rsidP="000B43F1">
            <w:pPr>
              <w:pStyle w:val="Paragrafi0"/>
              <w:ind w:firstLine="0"/>
              <w:rPr>
                <w:szCs w:val="22"/>
              </w:rPr>
            </w:pPr>
            <w:r w:rsidRPr="001A437B">
              <w:rPr>
                <w:szCs w:val="22"/>
              </w:rPr>
              <w:t>35-62</w:t>
            </w:r>
          </w:p>
        </w:tc>
        <w:tc>
          <w:tcPr>
            <w:tcW w:w="4140" w:type="dxa"/>
          </w:tcPr>
          <w:p w:rsidR="000B43F1" w:rsidRPr="001A437B" w:rsidRDefault="000B43F1" w:rsidP="000B43F1">
            <w:pPr>
              <w:pStyle w:val="Paragrafi0"/>
              <w:ind w:firstLine="0"/>
              <w:jc w:val="left"/>
              <w:rPr>
                <w:szCs w:val="22"/>
              </w:rPr>
            </w:pPr>
            <w:r w:rsidRPr="001A437B">
              <w:rPr>
                <w:szCs w:val="22"/>
              </w:rPr>
              <w:t>Troje të lira dhe hapësira publike të pazëna ndërmjet ndërtesave ose objekteve të çdo lloji.</w:t>
            </w:r>
          </w:p>
        </w:tc>
        <w:tc>
          <w:tcPr>
            <w:tcW w:w="2168" w:type="dxa"/>
          </w:tcPr>
          <w:p w:rsidR="000B43F1" w:rsidRPr="001A437B" w:rsidRDefault="000B43F1" w:rsidP="000B43F1">
            <w:pPr>
              <w:pStyle w:val="Paragrafi0"/>
              <w:ind w:firstLine="0"/>
              <w:rPr>
                <w:szCs w:val="22"/>
              </w:rPr>
            </w:pPr>
            <w:r w:rsidRPr="001A437B">
              <w:rPr>
                <w:szCs w:val="22"/>
                <w:lang w:val="it-IT"/>
              </w:rPr>
              <w:t>Në përdorim</w:t>
            </w:r>
          </w:p>
        </w:tc>
      </w:tr>
      <w:tr w:rsidR="000B43F1" w:rsidRPr="001A437B" w:rsidTr="000B43F1">
        <w:trPr>
          <w:jc w:val="center"/>
        </w:trPr>
        <w:tc>
          <w:tcPr>
            <w:tcW w:w="3167" w:type="dxa"/>
          </w:tcPr>
          <w:p w:rsidR="000B43F1" w:rsidRPr="001A437B" w:rsidRDefault="000B43F1" w:rsidP="000B43F1">
            <w:pPr>
              <w:pStyle w:val="Paragrafi0"/>
              <w:ind w:firstLine="0"/>
              <w:rPr>
                <w:szCs w:val="22"/>
              </w:rPr>
            </w:pPr>
            <w:r w:rsidRPr="001A437B">
              <w:rPr>
                <w:szCs w:val="22"/>
              </w:rPr>
              <w:t>63-100</w:t>
            </w:r>
          </w:p>
        </w:tc>
        <w:tc>
          <w:tcPr>
            <w:tcW w:w="4140" w:type="dxa"/>
          </w:tcPr>
          <w:p w:rsidR="000B43F1" w:rsidRPr="001A437B" w:rsidRDefault="000B43F1" w:rsidP="000B43F1">
            <w:pPr>
              <w:pStyle w:val="Paragrafi0"/>
              <w:ind w:firstLine="0"/>
              <w:jc w:val="left"/>
              <w:rPr>
                <w:szCs w:val="22"/>
              </w:rPr>
            </w:pPr>
            <w:r w:rsidRPr="001A437B">
              <w:rPr>
                <w:szCs w:val="22"/>
              </w:rPr>
              <w:t>Prona që përdoren për ushtrimin e funksioneve në fushën e zhvillimit ekonomik.</w:t>
            </w:r>
          </w:p>
        </w:tc>
        <w:tc>
          <w:tcPr>
            <w:tcW w:w="2168" w:type="dxa"/>
          </w:tcPr>
          <w:p w:rsidR="000B43F1" w:rsidRPr="001A437B" w:rsidRDefault="000B43F1" w:rsidP="000B43F1">
            <w:pPr>
              <w:pStyle w:val="Paragrafi0"/>
              <w:ind w:firstLine="0"/>
              <w:rPr>
                <w:szCs w:val="22"/>
                <w:lang w:val="it-IT"/>
              </w:rPr>
            </w:pPr>
            <w:r w:rsidRPr="001A437B">
              <w:rPr>
                <w:szCs w:val="22"/>
                <w:lang w:val="it-IT"/>
              </w:rPr>
              <w:t>Në pronësi</w:t>
            </w:r>
          </w:p>
        </w:tc>
      </w:tr>
      <w:tr w:rsidR="000B43F1" w:rsidRPr="001A437B" w:rsidTr="000B43F1">
        <w:trPr>
          <w:jc w:val="center"/>
        </w:trPr>
        <w:tc>
          <w:tcPr>
            <w:tcW w:w="3167" w:type="dxa"/>
          </w:tcPr>
          <w:p w:rsidR="000B43F1" w:rsidRPr="001A437B" w:rsidRDefault="000B43F1" w:rsidP="000B43F1">
            <w:pPr>
              <w:pStyle w:val="Paragrafi0"/>
              <w:ind w:firstLine="0"/>
              <w:rPr>
                <w:szCs w:val="22"/>
              </w:rPr>
            </w:pPr>
            <w:r w:rsidRPr="001A437B">
              <w:rPr>
                <w:szCs w:val="22"/>
              </w:rPr>
              <w:t>637-639,643,644,647-649,</w:t>
            </w:r>
          </w:p>
          <w:p w:rsidR="000B43F1" w:rsidRPr="001A437B" w:rsidRDefault="000B43F1" w:rsidP="000B43F1">
            <w:pPr>
              <w:pStyle w:val="Paragrafi0"/>
              <w:ind w:firstLine="0"/>
              <w:rPr>
                <w:szCs w:val="22"/>
              </w:rPr>
            </w:pPr>
            <w:r w:rsidRPr="001A437B">
              <w:rPr>
                <w:szCs w:val="22"/>
              </w:rPr>
              <w:lastRenderedPageBreak/>
              <w:t>653,654,658,659,663,664,</w:t>
            </w:r>
          </w:p>
          <w:p w:rsidR="000B43F1" w:rsidRPr="001A437B" w:rsidRDefault="000B43F1" w:rsidP="000B43F1">
            <w:pPr>
              <w:pStyle w:val="Paragrafi0"/>
              <w:ind w:firstLine="0"/>
              <w:rPr>
                <w:szCs w:val="22"/>
              </w:rPr>
            </w:pPr>
            <w:r w:rsidRPr="001A437B">
              <w:rPr>
                <w:szCs w:val="22"/>
              </w:rPr>
              <w:t xml:space="preserve">668,672,678,679,686-685, </w:t>
            </w:r>
          </w:p>
          <w:p w:rsidR="000B43F1" w:rsidRPr="001A437B" w:rsidRDefault="000B43F1" w:rsidP="000B43F1">
            <w:pPr>
              <w:pStyle w:val="Paragrafi0"/>
              <w:ind w:firstLine="0"/>
              <w:rPr>
                <w:szCs w:val="22"/>
              </w:rPr>
            </w:pPr>
            <w:r w:rsidRPr="001A437B">
              <w:rPr>
                <w:szCs w:val="22"/>
              </w:rPr>
              <w:t>688-690</w:t>
            </w:r>
          </w:p>
        </w:tc>
        <w:tc>
          <w:tcPr>
            <w:tcW w:w="4140" w:type="dxa"/>
          </w:tcPr>
          <w:p w:rsidR="000B43F1" w:rsidRPr="001A437B" w:rsidRDefault="000B43F1" w:rsidP="000B43F1">
            <w:pPr>
              <w:pStyle w:val="Paragrafi0"/>
              <w:ind w:firstLine="0"/>
              <w:jc w:val="left"/>
              <w:rPr>
                <w:szCs w:val="22"/>
              </w:rPr>
            </w:pPr>
            <w:r w:rsidRPr="001A437B">
              <w:rPr>
                <w:szCs w:val="22"/>
              </w:rPr>
              <w:lastRenderedPageBreak/>
              <w:t xml:space="preserve">Prona që përdoren për ushtrimin e </w:t>
            </w:r>
            <w:r w:rsidRPr="001A437B">
              <w:rPr>
                <w:szCs w:val="22"/>
              </w:rPr>
              <w:lastRenderedPageBreak/>
              <w:t>funksioneve në fushën e bujqësisë dhe të ushqimit (toka produktive).</w:t>
            </w:r>
          </w:p>
        </w:tc>
        <w:tc>
          <w:tcPr>
            <w:tcW w:w="2168" w:type="dxa"/>
          </w:tcPr>
          <w:p w:rsidR="000B43F1" w:rsidRPr="001A437B" w:rsidRDefault="000B43F1" w:rsidP="000B43F1">
            <w:pPr>
              <w:pStyle w:val="Paragrafi0"/>
              <w:ind w:firstLine="0"/>
              <w:rPr>
                <w:szCs w:val="22"/>
              </w:rPr>
            </w:pPr>
            <w:r w:rsidRPr="001A437B">
              <w:rPr>
                <w:szCs w:val="22"/>
              </w:rPr>
              <w:lastRenderedPageBreak/>
              <w:t>Në përdorim</w:t>
            </w:r>
          </w:p>
        </w:tc>
      </w:tr>
      <w:tr w:rsidR="000B43F1" w:rsidRPr="001A437B" w:rsidTr="000B43F1">
        <w:trPr>
          <w:jc w:val="center"/>
        </w:trPr>
        <w:tc>
          <w:tcPr>
            <w:tcW w:w="3167" w:type="dxa"/>
          </w:tcPr>
          <w:p w:rsidR="000B43F1" w:rsidRPr="001A437B" w:rsidRDefault="000B43F1" w:rsidP="000B43F1">
            <w:pPr>
              <w:pStyle w:val="Paragrafi0"/>
              <w:ind w:firstLine="0"/>
              <w:rPr>
                <w:szCs w:val="22"/>
              </w:rPr>
            </w:pPr>
            <w:r w:rsidRPr="001A437B">
              <w:rPr>
                <w:szCs w:val="22"/>
              </w:rPr>
              <w:lastRenderedPageBreak/>
              <w:t xml:space="preserve">640-642,645,646,650-652,656,657,660-662, </w:t>
            </w:r>
          </w:p>
          <w:p w:rsidR="000B43F1" w:rsidRPr="001A437B" w:rsidRDefault="000B43F1" w:rsidP="000B43F1">
            <w:pPr>
              <w:pStyle w:val="Paragrafi0"/>
              <w:ind w:firstLine="0"/>
              <w:rPr>
                <w:szCs w:val="22"/>
              </w:rPr>
            </w:pPr>
            <w:r w:rsidRPr="001A437B">
              <w:rPr>
                <w:szCs w:val="22"/>
              </w:rPr>
              <w:t>665-667,669-671,673-677,680-682,686-687,691-693</w:t>
            </w:r>
          </w:p>
        </w:tc>
        <w:tc>
          <w:tcPr>
            <w:tcW w:w="4140" w:type="dxa"/>
          </w:tcPr>
          <w:p w:rsidR="000B43F1" w:rsidRPr="001A437B" w:rsidRDefault="000B43F1" w:rsidP="000B43F1">
            <w:pPr>
              <w:pStyle w:val="Paragrafi0"/>
              <w:ind w:firstLine="0"/>
              <w:jc w:val="left"/>
              <w:rPr>
                <w:szCs w:val="22"/>
              </w:rPr>
            </w:pPr>
            <w:r w:rsidRPr="001A437B">
              <w:rPr>
                <w:szCs w:val="22"/>
              </w:rPr>
              <w:t>Prona që përdoren për ushtrimin e funksioneve në fushën e bujqësisë dhe të ushqimit (kanale të treta dhe toka jo  produktive).</w:t>
            </w:r>
          </w:p>
        </w:tc>
        <w:tc>
          <w:tcPr>
            <w:tcW w:w="2168" w:type="dxa"/>
          </w:tcPr>
          <w:p w:rsidR="000B43F1" w:rsidRPr="001A437B" w:rsidRDefault="000B43F1" w:rsidP="000B43F1">
            <w:pPr>
              <w:pStyle w:val="Paragrafi0"/>
              <w:ind w:firstLine="0"/>
              <w:rPr>
                <w:szCs w:val="22"/>
              </w:rPr>
            </w:pPr>
            <w:r w:rsidRPr="001A437B">
              <w:rPr>
                <w:szCs w:val="22"/>
                <w:lang w:val="it-IT"/>
              </w:rPr>
              <w:t>Në pronësi</w:t>
            </w:r>
          </w:p>
        </w:tc>
      </w:tr>
      <w:tr w:rsidR="000B43F1" w:rsidRPr="001A437B" w:rsidTr="000B43F1">
        <w:trPr>
          <w:jc w:val="center"/>
        </w:trPr>
        <w:tc>
          <w:tcPr>
            <w:tcW w:w="3167" w:type="dxa"/>
          </w:tcPr>
          <w:p w:rsidR="000B43F1" w:rsidRPr="001A437B" w:rsidRDefault="000B43F1" w:rsidP="000B43F1">
            <w:pPr>
              <w:pStyle w:val="Paragrafi0"/>
              <w:ind w:firstLine="0"/>
              <w:rPr>
                <w:szCs w:val="22"/>
              </w:rPr>
            </w:pPr>
            <w:r w:rsidRPr="001A437B">
              <w:rPr>
                <w:szCs w:val="22"/>
              </w:rPr>
              <w:t>694-827</w:t>
            </w:r>
          </w:p>
        </w:tc>
        <w:tc>
          <w:tcPr>
            <w:tcW w:w="4140" w:type="dxa"/>
          </w:tcPr>
          <w:p w:rsidR="000B43F1" w:rsidRPr="001A437B" w:rsidRDefault="000B43F1" w:rsidP="000B43F1">
            <w:pPr>
              <w:pStyle w:val="Paragrafi0"/>
              <w:ind w:firstLine="0"/>
              <w:jc w:val="left"/>
              <w:rPr>
                <w:szCs w:val="22"/>
              </w:rPr>
            </w:pPr>
            <w:r w:rsidRPr="001A437B">
              <w:rPr>
                <w:szCs w:val="22"/>
              </w:rPr>
              <w:t>Infrastruktura (sheshe, rrugë vendore, lulishte dhe shërbime publike)</w:t>
            </w:r>
          </w:p>
        </w:tc>
        <w:tc>
          <w:tcPr>
            <w:tcW w:w="2168" w:type="dxa"/>
          </w:tcPr>
          <w:p w:rsidR="000B43F1" w:rsidRPr="001A437B" w:rsidRDefault="000B43F1" w:rsidP="000B43F1">
            <w:pPr>
              <w:pStyle w:val="Paragrafi0"/>
              <w:ind w:firstLine="0"/>
              <w:rPr>
                <w:szCs w:val="22"/>
              </w:rPr>
            </w:pPr>
            <w:r w:rsidRPr="001A437B">
              <w:rPr>
                <w:szCs w:val="22"/>
                <w:lang w:val="it-IT"/>
              </w:rPr>
              <w:t>Në pronësi</w:t>
            </w:r>
          </w:p>
        </w:tc>
      </w:tr>
    </w:tbl>
    <w:p w:rsidR="000B43F1" w:rsidRPr="001A437B" w:rsidRDefault="000B43F1" w:rsidP="000B43F1">
      <w:pPr>
        <w:pStyle w:val="Paragrafi0"/>
      </w:pPr>
    </w:p>
    <w:sectPr w:rsidR="000B43F1" w:rsidRPr="001A437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B43F1"/>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673"/>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43F1"/>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18AC"/>
    <w:rsid w:val="00722145"/>
    <w:rsid w:val="007227BA"/>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1F4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1848"/>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D8EE1E0-521E-48CE-BE9E-6F82E8245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43F1"/>
    <w:pPr>
      <w:spacing w:after="200" w:line="276" w:lineRule="auto"/>
    </w:pPr>
    <w:rPr>
      <w:rFonts w:ascii="Calibri" w:eastAsia="Calibri" w:hAnsi="Calibri"/>
      <w:sz w:val="22"/>
      <w:szCs w:val="22"/>
      <w:lang w:bidi="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0B43F1"/>
    <w:rPr>
      <w:rFonts w:ascii="CG Times" w:eastAsia="MS Mincho" w:hAnsi="CG Times"/>
      <w:b/>
      <w:sz w:val="22"/>
      <w:lang w:val="en-GB" w:eastAsia="en-US" w:bidi="ar-SA"/>
    </w:rPr>
  </w:style>
  <w:style w:type="character" w:customStyle="1" w:styleId="ParagrafiChar">
    <w:name w:val="Paragrafi Char"/>
    <w:basedOn w:val="DefaultParagraphFont"/>
    <w:link w:val="Paragrafi0"/>
    <w:rsid w:val="000B43F1"/>
    <w:rPr>
      <w:rFonts w:ascii="CG Times" w:eastAsia="MS Mincho" w:hAnsi="CG Times"/>
      <w:sz w:val="22"/>
      <w:lang w:val="en-US" w:eastAsia="en-US" w:bidi="ar-SA"/>
    </w:rPr>
  </w:style>
  <w:style w:type="character" w:customStyle="1" w:styleId="TitulliChar">
    <w:name w:val="Titulli Char"/>
    <w:basedOn w:val="DefaultParagraphFont"/>
    <w:link w:val="Titulli0"/>
    <w:rsid w:val="000B43F1"/>
    <w:rPr>
      <w:rFonts w:ascii="CG Times" w:eastAsia="MS Mincho" w:hAnsi="CG Times"/>
      <w:b/>
      <w:caps/>
      <w:sz w:val="22"/>
      <w:szCs w:val="22"/>
      <w:lang w:val="en-GB" w:eastAsia="en-US" w:bidi="ar-SA"/>
    </w:rPr>
  </w:style>
  <w:style w:type="character" w:customStyle="1" w:styleId="VENDOSIChar">
    <w:name w:val="VENDOSI Char"/>
    <w:basedOn w:val="DefaultParagraphFont"/>
    <w:link w:val="VENDOSI0"/>
    <w:rsid w:val="000B43F1"/>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386</Words>
  <Characters>2205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2019-03-22T10:19:00Z</dcterms:created>
  <dcterms:modified xsi:type="dcterms:W3CDTF">2019-03-22T10:19:00Z</dcterms:modified>
</cp:coreProperties>
</file>