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D30" w:rsidRPr="001A437B" w:rsidRDefault="003B5D30" w:rsidP="003B5D30">
      <w:pPr>
        <w:pStyle w:val="Akti"/>
        <w:keepNext w:val="0"/>
        <w:rPr>
          <w:lang w:val="it-IT"/>
        </w:rPr>
      </w:pPr>
      <w:bookmarkStart w:id="0" w:name="_GoBack"/>
      <w:bookmarkEnd w:id="0"/>
      <w:r w:rsidRPr="001A437B">
        <w:rPr>
          <w:lang w:val="it-IT"/>
        </w:rPr>
        <w:t xml:space="preserve">Vendim </w:t>
      </w:r>
    </w:p>
    <w:p w:rsidR="003B5D30" w:rsidRPr="001A437B" w:rsidRDefault="003B5D30" w:rsidP="003B5D30">
      <w:pPr>
        <w:pStyle w:val="NumriData"/>
        <w:keepNext w:val="0"/>
        <w:rPr>
          <w:szCs w:val="22"/>
          <w:lang w:val="it-IT"/>
        </w:rPr>
      </w:pPr>
      <w:r w:rsidRPr="001A437B">
        <w:rPr>
          <w:szCs w:val="22"/>
          <w:lang w:val="it-IT"/>
        </w:rPr>
        <w:t>Nr.420, datë 2.6.2010</w:t>
      </w:r>
    </w:p>
    <w:p w:rsidR="003B5D30" w:rsidRPr="001A437B" w:rsidRDefault="003B5D30" w:rsidP="003B5D30">
      <w:pPr>
        <w:pStyle w:val="Paragrafi0"/>
        <w:rPr>
          <w:szCs w:val="22"/>
          <w:lang w:val="it-IT"/>
        </w:rPr>
      </w:pPr>
    </w:p>
    <w:p w:rsidR="003B5D30" w:rsidRPr="001A437B" w:rsidRDefault="003B5D30" w:rsidP="003B5D30">
      <w:pPr>
        <w:pStyle w:val="Titulli0"/>
        <w:keepNext w:val="0"/>
        <w:rPr>
          <w:lang w:val="it-IT"/>
        </w:rPr>
      </w:pPr>
      <w:r w:rsidRPr="001A437B">
        <w:rPr>
          <w:lang w:val="it-IT"/>
        </w:rPr>
        <w:t>Për miratimin e listës paraprake të pronave të paluajtshme publike, shtetërore, që transferohen në pronësi ose në përdorim të komunës bogovë, të qarkut të beratit</w:t>
      </w:r>
    </w:p>
    <w:p w:rsidR="003B5D30" w:rsidRPr="001A437B" w:rsidRDefault="003B5D30" w:rsidP="003B5D30">
      <w:pPr>
        <w:pStyle w:val="Paragrafi0"/>
        <w:rPr>
          <w:szCs w:val="22"/>
          <w:lang w:val="it-IT"/>
        </w:rPr>
      </w:pPr>
    </w:p>
    <w:p w:rsidR="003B5D30" w:rsidRPr="001A437B" w:rsidRDefault="003B5D30" w:rsidP="003B5D30">
      <w:pPr>
        <w:pStyle w:val="BazLigjPropozues"/>
        <w:keepNext w:val="0"/>
        <w:rPr>
          <w:lang w:val="it-IT"/>
        </w:rPr>
      </w:pPr>
      <w:r w:rsidRPr="001A437B">
        <w:rPr>
          <w:lang w:val="it-IT"/>
        </w:rPr>
        <w:t>Në mbështetje të nenit 100 të Kushtetutës dhe të neneve 2,3 e 17 të ligjit nr.8744, datë 22.2.2001 “Për transferimin e pronave të paluajtshme publike të shtetit në njësitë e qeverisjes vendore”, të ndryshuar, me propozimin e Ministrit të Brendshëm, Këshilli i Ministrave</w:t>
      </w:r>
    </w:p>
    <w:p w:rsidR="003B5D30" w:rsidRPr="001A437B" w:rsidRDefault="003B5D30" w:rsidP="003B5D30">
      <w:pPr>
        <w:pStyle w:val="Paragrafi0"/>
        <w:rPr>
          <w:szCs w:val="22"/>
          <w:lang w:val="it-IT"/>
        </w:rPr>
      </w:pPr>
    </w:p>
    <w:p w:rsidR="003B5D30" w:rsidRPr="003B5D30" w:rsidRDefault="003B5D30" w:rsidP="003B5D30">
      <w:pPr>
        <w:pStyle w:val="VENDOSI0"/>
        <w:keepNext w:val="0"/>
        <w:rPr>
          <w:lang w:val="it-IT"/>
        </w:rPr>
      </w:pPr>
      <w:r w:rsidRPr="003B5D30">
        <w:rPr>
          <w:lang w:val="it-IT"/>
        </w:rPr>
        <w:t>Vendosi:</w:t>
      </w:r>
    </w:p>
    <w:p w:rsidR="003B5D30" w:rsidRPr="003B5D30" w:rsidRDefault="003B5D30" w:rsidP="003B5D30">
      <w:pPr>
        <w:pStyle w:val="Paragrafi0"/>
        <w:rPr>
          <w:szCs w:val="22"/>
          <w:lang w:val="it-IT"/>
        </w:rPr>
      </w:pPr>
    </w:p>
    <w:p w:rsidR="003B5D30" w:rsidRPr="003B5D30" w:rsidRDefault="003B5D30" w:rsidP="003B5D30">
      <w:pPr>
        <w:pStyle w:val="Paragrafi0"/>
        <w:rPr>
          <w:szCs w:val="22"/>
          <w:lang w:val="it-IT"/>
        </w:rPr>
      </w:pPr>
      <w:r w:rsidRPr="003B5D30">
        <w:rPr>
          <w:szCs w:val="22"/>
          <w:lang w:val="it-IT"/>
        </w:rPr>
        <w:t>1. Miratimin e listës paraprake të pronave të paluajtshme publike, shtetërore, (lidhja nr.1), që transferohen në pronësi ose në përdorim të komunës Bogovë të qarkut të Beratit, e cila i bashkëlidhet këtij vendimi.</w:t>
      </w:r>
    </w:p>
    <w:p w:rsidR="003B5D30" w:rsidRPr="003B5D30" w:rsidRDefault="003B5D30" w:rsidP="003B5D30">
      <w:pPr>
        <w:pStyle w:val="Paragrafi0"/>
        <w:rPr>
          <w:szCs w:val="22"/>
          <w:lang w:val="it-IT"/>
        </w:rPr>
      </w:pPr>
      <w:r w:rsidRPr="003B5D30">
        <w:rPr>
          <w:szCs w:val="22"/>
          <w:lang w:val="it-IT"/>
        </w:rPr>
        <w:t>Lista paraprake, sipas kërkesave të këshillit të kësaj komune, është pjesë e listës së inventarit të pronave të paluajtshme publike, shtetërore, që janë brenda juridiksionit territorial dhe administrativ të komunës Bogovë të qarkut të Beratit, miratuar me vendimin nr.1378, datë 17.10.2008 të Këshillit të Ministrave “Për miratimin e listës së inventarit të pronave të paluajtshme shtetërore në komunën Bogovë, të qarkut të Beratit”.</w:t>
      </w:r>
    </w:p>
    <w:p w:rsidR="003B5D30" w:rsidRPr="001A437B" w:rsidRDefault="003B5D30" w:rsidP="003B5D30">
      <w:pPr>
        <w:pStyle w:val="Paragrafi0"/>
        <w:rPr>
          <w:szCs w:val="22"/>
          <w:lang w:val="it-IT"/>
        </w:rPr>
      </w:pPr>
      <w:r w:rsidRPr="001A437B">
        <w:rPr>
          <w:szCs w:val="22"/>
          <w:lang w:val="it-IT"/>
        </w:rPr>
        <w:t>2. Ngarkohen Ministria e Brendshme dhe komuna e Bogovës, për zbatimin e këtij vendimi.</w:t>
      </w:r>
    </w:p>
    <w:p w:rsidR="003B5D30" w:rsidRPr="001A437B" w:rsidRDefault="003B5D30" w:rsidP="003B5D30">
      <w:pPr>
        <w:pStyle w:val="Paragrafi0"/>
        <w:rPr>
          <w:szCs w:val="22"/>
          <w:lang w:val="it-IT"/>
        </w:rPr>
      </w:pPr>
      <w:r w:rsidRPr="001A437B">
        <w:rPr>
          <w:szCs w:val="22"/>
          <w:lang w:val="it-IT"/>
        </w:rPr>
        <w:t>Ky vendim hyn në fuqi pas botimit në Fletoren Zyrtare.</w:t>
      </w:r>
    </w:p>
    <w:p w:rsidR="003B5D30" w:rsidRPr="001A437B" w:rsidRDefault="003B5D30" w:rsidP="003B5D30">
      <w:pPr>
        <w:pStyle w:val="Paragrafi0"/>
        <w:rPr>
          <w:szCs w:val="22"/>
          <w:lang w:val="it-IT"/>
        </w:rPr>
      </w:pPr>
    </w:p>
    <w:p w:rsidR="003B5D30" w:rsidRPr="003B5D30" w:rsidRDefault="003B5D30" w:rsidP="003B5D30">
      <w:pPr>
        <w:pStyle w:val="Autoriteti"/>
        <w:keepNext w:val="0"/>
        <w:rPr>
          <w:lang w:val="it-IT"/>
        </w:rPr>
      </w:pPr>
      <w:r w:rsidRPr="003B5D30">
        <w:rPr>
          <w:lang w:val="it-IT"/>
        </w:rPr>
        <w:t xml:space="preserve">Kryeministri </w:t>
      </w:r>
    </w:p>
    <w:p w:rsidR="003B5D30" w:rsidRPr="003B5D30" w:rsidRDefault="003B5D30" w:rsidP="003B5D30">
      <w:pPr>
        <w:pStyle w:val="AutoritetiEmer"/>
        <w:rPr>
          <w:lang w:val="it-IT"/>
        </w:rPr>
      </w:pPr>
      <w:r w:rsidRPr="003B5D30">
        <w:rPr>
          <w:lang w:val="it-IT"/>
        </w:rPr>
        <w:t>Sali Berisha</w:t>
      </w:r>
    </w:p>
    <w:p w:rsidR="003B5D30" w:rsidRPr="003B5D30" w:rsidRDefault="003B5D30" w:rsidP="003B5D30">
      <w:pPr>
        <w:pStyle w:val="Paragrafi0"/>
        <w:rPr>
          <w:szCs w:val="22"/>
          <w:lang w:val="it-IT"/>
        </w:rPr>
      </w:pPr>
    </w:p>
    <w:p w:rsidR="003B5D30" w:rsidRPr="003B5D30" w:rsidRDefault="003B5D30" w:rsidP="003B5D30">
      <w:pPr>
        <w:pStyle w:val="Paragrafi0"/>
        <w:ind w:firstLine="0"/>
        <w:rPr>
          <w:szCs w:val="22"/>
          <w:lang w:val="it-IT"/>
        </w:rPr>
      </w:pPr>
      <w:r w:rsidRPr="003B5D30">
        <w:rPr>
          <w:szCs w:val="22"/>
          <w:lang w:val="it-IT"/>
        </w:rPr>
        <w:t xml:space="preserve">  Komuna Bogovë</w:t>
      </w:r>
      <w:r w:rsidRPr="003B5D30">
        <w:rPr>
          <w:szCs w:val="22"/>
          <w:lang w:val="it-IT"/>
        </w:rPr>
        <w:tab/>
      </w:r>
      <w:r w:rsidRPr="003B5D30">
        <w:rPr>
          <w:szCs w:val="22"/>
          <w:lang w:val="it-IT"/>
        </w:rPr>
        <w:tab/>
      </w:r>
      <w:r w:rsidRPr="003B5D30">
        <w:rPr>
          <w:szCs w:val="22"/>
          <w:lang w:val="it-IT"/>
        </w:rPr>
        <w:tab/>
      </w:r>
      <w:r w:rsidRPr="003B5D30">
        <w:rPr>
          <w:szCs w:val="22"/>
          <w:lang w:val="it-IT"/>
        </w:rPr>
        <w:tab/>
      </w:r>
      <w:r w:rsidRPr="003B5D30">
        <w:rPr>
          <w:szCs w:val="22"/>
          <w:lang w:val="it-IT"/>
        </w:rPr>
        <w:tab/>
      </w:r>
      <w:r w:rsidRPr="003B5D30">
        <w:rPr>
          <w:szCs w:val="22"/>
          <w:lang w:val="it-IT"/>
        </w:rPr>
        <w:tab/>
      </w:r>
      <w:r w:rsidRPr="003B5D30">
        <w:rPr>
          <w:szCs w:val="22"/>
          <w:lang w:val="it-IT"/>
        </w:rPr>
        <w:tab/>
      </w:r>
      <w:r w:rsidRPr="003B5D30">
        <w:rPr>
          <w:szCs w:val="22"/>
          <w:lang w:val="it-IT"/>
        </w:rPr>
        <w:tab/>
      </w:r>
      <w:r w:rsidRPr="003B5D30">
        <w:rPr>
          <w:szCs w:val="22"/>
          <w:lang w:val="it-IT"/>
        </w:rPr>
        <w:tab/>
        <w:t>Lidhja nr.1</w:t>
      </w:r>
    </w:p>
    <w:p w:rsidR="003B5D30" w:rsidRPr="003B5D30" w:rsidRDefault="003B5D30" w:rsidP="003B5D30">
      <w:pPr>
        <w:pStyle w:val="Paragrafi0"/>
        <w:rPr>
          <w:szCs w:val="22"/>
          <w:lang w:val="it-IT"/>
        </w:rPr>
      </w:pPr>
    </w:p>
    <w:tbl>
      <w:tblPr>
        <w:tblW w:w="87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8"/>
        <w:gridCol w:w="4140"/>
        <w:gridCol w:w="1980"/>
      </w:tblGrid>
      <w:tr w:rsidR="003B5D30" w:rsidRPr="001A437B" w:rsidTr="003B5D30">
        <w:trPr>
          <w:jc w:val="center"/>
        </w:trPr>
        <w:tc>
          <w:tcPr>
            <w:tcW w:w="2628" w:type="dxa"/>
          </w:tcPr>
          <w:p w:rsidR="003B5D30" w:rsidRPr="003B5D30" w:rsidRDefault="003B5D30" w:rsidP="003B5D30">
            <w:pPr>
              <w:pStyle w:val="Paragrafi0"/>
              <w:ind w:firstLine="0"/>
              <w:jc w:val="center"/>
              <w:rPr>
                <w:b/>
                <w:szCs w:val="22"/>
                <w:lang w:val="it-IT"/>
              </w:rPr>
            </w:pPr>
            <w:r w:rsidRPr="003B5D30">
              <w:rPr>
                <w:b/>
                <w:szCs w:val="22"/>
                <w:lang w:val="it-IT"/>
              </w:rPr>
              <w:t>Numrat rendorë të pronave në listën e inventarit</w:t>
            </w:r>
          </w:p>
        </w:tc>
        <w:tc>
          <w:tcPr>
            <w:tcW w:w="4140" w:type="dxa"/>
          </w:tcPr>
          <w:p w:rsidR="003B5D30" w:rsidRPr="001A437B" w:rsidRDefault="003B5D30" w:rsidP="003B5D30">
            <w:pPr>
              <w:pStyle w:val="Paragrafi0"/>
              <w:ind w:firstLine="0"/>
              <w:jc w:val="center"/>
              <w:rPr>
                <w:b/>
                <w:szCs w:val="22"/>
                <w:lang w:val="it-IT"/>
              </w:rPr>
            </w:pPr>
            <w:r w:rsidRPr="001A437B">
              <w:rPr>
                <w:b/>
                <w:szCs w:val="22"/>
                <w:lang w:val="it-IT"/>
              </w:rPr>
              <w:t>Fusha e përdorimit të pronës</w:t>
            </w:r>
          </w:p>
        </w:tc>
        <w:tc>
          <w:tcPr>
            <w:tcW w:w="1980" w:type="dxa"/>
          </w:tcPr>
          <w:p w:rsidR="003B5D30" w:rsidRPr="001A437B" w:rsidRDefault="003B5D30" w:rsidP="003B5D30">
            <w:pPr>
              <w:pStyle w:val="Paragrafi0"/>
              <w:ind w:firstLine="0"/>
              <w:jc w:val="center"/>
              <w:rPr>
                <w:b/>
                <w:szCs w:val="22"/>
              </w:rPr>
            </w:pPr>
            <w:r w:rsidRPr="001A437B">
              <w:rPr>
                <w:b/>
                <w:szCs w:val="22"/>
              </w:rPr>
              <w:t>Lloji  i transferimit</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174-179</w:t>
            </w:r>
          </w:p>
        </w:tc>
        <w:tc>
          <w:tcPr>
            <w:tcW w:w="4140" w:type="dxa"/>
          </w:tcPr>
          <w:p w:rsidR="003B5D30" w:rsidRPr="001A437B" w:rsidRDefault="003B5D30" w:rsidP="003B5D30">
            <w:pPr>
              <w:pStyle w:val="Paragrafi0"/>
              <w:ind w:firstLine="0"/>
              <w:jc w:val="left"/>
              <w:rPr>
                <w:szCs w:val="22"/>
                <w:lang w:val="it-IT"/>
              </w:rPr>
            </w:pPr>
            <w:r w:rsidRPr="001A437B">
              <w:rPr>
                <w:szCs w:val="22"/>
                <w:lang w:val="it-IT"/>
              </w:rPr>
              <w:t>Prona që përdoren për realizimin e programeve arsimore.</w:t>
            </w:r>
          </w:p>
        </w:tc>
        <w:tc>
          <w:tcPr>
            <w:tcW w:w="1980" w:type="dxa"/>
          </w:tcPr>
          <w:p w:rsidR="003B5D30" w:rsidRPr="001A437B" w:rsidRDefault="003B5D30" w:rsidP="003B5D30">
            <w:pPr>
              <w:pStyle w:val="Paragrafi0"/>
              <w:ind w:firstLine="0"/>
              <w:jc w:val="center"/>
              <w:rPr>
                <w:szCs w:val="22"/>
                <w:lang w:val="it-IT"/>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180,181</w:t>
            </w:r>
          </w:p>
        </w:tc>
        <w:tc>
          <w:tcPr>
            <w:tcW w:w="4140" w:type="dxa"/>
          </w:tcPr>
          <w:p w:rsidR="003B5D30" w:rsidRPr="001A437B" w:rsidRDefault="003B5D30" w:rsidP="003B5D30">
            <w:pPr>
              <w:pStyle w:val="Paragrafi0"/>
              <w:ind w:firstLine="0"/>
              <w:jc w:val="left"/>
              <w:rPr>
                <w:szCs w:val="22"/>
                <w:lang w:val="it-IT"/>
              </w:rPr>
            </w:pPr>
            <w:r w:rsidRPr="001A437B">
              <w:rPr>
                <w:szCs w:val="22"/>
                <w:lang w:val="it-IT"/>
              </w:rPr>
              <w:t>Prona që përdoren për realizimin e veprimatrive social-kulturore.</w:t>
            </w:r>
          </w:p>
        </w:tc>
        <w:tc>
          <w:tcPr>
            <w:tcW w:w="1980" w:type="dxa"/>
          </w:tcPr>
          <w:p w:rsidR="003B5D30" w:rsidRPr="001A437B" w:rsidRDefault="003B5D30" w:rsidP="003B5D30">
            <w:pPr>
              <w:pStyle w:val="Paragrafi0"/>
              <w:ind w:firstLine="0"/>
              <w:jc w:val="center"/>
              <w:rPr>
                <w:szCs w:val="22"/>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182</w:t>
            </w:r>
          </w:p>
        </w:tc>
        <w:tc>
          <w:tcPr>
            <w:tcW w:w="4140" w:type="dxa"/>
          </w:tcPr>
          <w:p w:rsidR="003B5D30" w:rsidRPr="001A437B" w:rsidRDefault="003B5D30" w:rsidP="003B5D30">
            <w:pPr>
              <w:pStyle w:val="Paragrafi0"/>
              <w:ind w:firstLine="0"/>
              <w:jc w:val="left"/>
              <w:rPr>
                <w:szCs w:val="22"/>
                <w:lang w:val="it-IT"/>
              </w:rPr>
            </w:pPr>
            <w:r w:rsidRPr="001A437B">
              <w:rPr>
                <w:szCs w:val="22"/>
                <w:lang w:val="it-IT"/>
              </w:rPr>
              <w:t xml:space="preserve">Prona që përdoren për realizimin e funksioneve në </w:t>
            </w:r>
            <w:r>
              <w:rPr>
                <w:szCs w:val="22"/>
                <w:lang w:val="it-IT"/>
              </w:rPr>
              <w:t>shëndetin</w:t>
            </w:r>
            <w:r w:rsidRPr="001A437B">
              <w:rPr>
                <w:szCs w:val="22"/>
                <w:lang w:val="it-IT"/>
              </w:rPr>
              <w:t xml:space="preserve"> publik.</w:t>
            </w:r>
          </w:p>
        </w:tc>
        <w:tc>
          <w:tcPr>
            <w:tcW w:w="1980" w:type="dxa"/>
          </w:tcPr>
          <w:p w:rsidR="003B5D30" w:rsidRPr="001A437B" w:rsidRDefault="003B5D30" w:rsidP="003B5D30">
            <w:pPr>
              <w:pStyle w:val="Paragrafi0"/>
              <w:ind w:firstLine="0"/>
              <w:jc w:val="center"/>
              <w:rPr>
                <w:szCs w:val="22"/>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183</w:t>
            </w:r>
          </w:p>
        </w:tc>
        <w:tc>
          <w:tcPr>
            <w:tcW w:w="4140" w:type="dxa"/>
          </w:tcPr>
          <w:p w:rsidR="003B5D30" w:rsidRPr="001A437B" w:rsidRDefault="003B5D30" w:rsidP="003B5D30">
            <w:pPr>
              <w:pStyle w:val="Paragrafi0"/>
              <w:ind w:firstLine="0"/>
              <w:jc w:val="left"/>
              <w:rPr>
                <w:szCs w:val="22"/>
              </w:rPr>
            </w:pPr>
            <w:r w:rsidRPr="001A437B">
              <w:rPr>
                <w:szCs w:val="22"/>
              </w:rPr>
              <w:t>Prona që përdoren për ushtrimin e funksioneve në fushën administrative.</w:t>
            </w:r>
          </w:p>
        </w:tc>
        <w:tc>
          <w:tcPr>
            <w:tcW w:w="1980" w:type="dxa"/>
          </w:tcPr>
          <w:p w:rsidR="003B5D30" w:rsidRPr="001A437B" w:rsidRDefault="003B5D30" w:rsidP="003B5D30">
            <w:pPr>
              <w:pStyle w:val="Paragrafi0"/>
              <w:ind w:firstLine="0"/>
              <w:jc w:val="center"/>
              <w:rPr>
                <w:szCs w:val="22"/>
                <w:lang w:val="it-IT"/>
              </w:rPr>
            </w:pPr>
            <w:r w:rsidRPr="001A437B">
              <w:rPr>
                <w:szCs w:val="22"/>
                <w:lang w:val="it-IT"/>
              </w:rPr>
              <w:t>Në pronësi</w:t>
            </w:r>
          </w:p>
          <w:p w:rsidR="003B5D30" w:rsidRPr="001A437B" w:rsidRDefault="003B5D30" w:rsidP="003B5D30">
            <w:pPr>
              <w:pStyle w:val="Paragrafi0"/>
              <w:ind w:firstLine="0"/>
              <w:jc w:val="center"/>
              <w:rPr>
                <w:szCs w:val="22"/>
                <w:lang w:val="it-IT"/>
              </w:rPr>
            </w:pPr>
          </w:p>
          <w:p w:rsidR="003B5D30" w:rsidRPr="001A437B" w:rsidRDefault="003B5D30" w:rsidP="003B5D30">
            <w:pPr>
              <w:pStyle w:val="Paragrafi0"/>
              <w:ind w:firstLine="0"/>
              <w:jc w:val="center"/>
              <w:rPr>
                <w:szCs w:val="22"/>
              </w:rPr>
            </w:pP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185-245</w:t>
            </w:r>
          </w:p>
        </w:tc>
        <w:tc>
          <w:tcPr>
            <w:tcW w:w="4140" w:type="dxa"/>
          </w:tcPr>
          <w:p w:rsidR="003B5D30" w:rsidRPr="001A437B" w:rsidRDefault="003B5D30" w:rsidP="003B5D30">
            <w:pPr>
              <w:pStyle w:val="Paragrafi0"/>
              <w:ind w:firstLine="0"/>
              <w:jc w:val="left"/>
              <w:rPr>
                <w:szCs w:val="22"/>
              </w:rPr>
            </w:pPr>
            <w:r w:rsidRPr="001A437B">
              <w:rPr>
                <w:szCs w:val="22"/>
              </w:rPr>
              <w:t>Prona që përdoren për ushtrimin e funksioneve në fushën e zhvillimit ekonomik.</w:t>
            </w:r>
          </w:p>
        </w:tc>
        <w:tc>
          <w:tcPr>
            <w:tcW w:w="1980" w:type="dxa"/>
          </w:tcPr>
          <w:p w:rsidR="003B5D30" w:rsidRPr="001A437B" w:rsidRDefault="003B5D30" w:rsidP="003B5D30">
            <w:pPr>
              <w:pStyle w:val="Paragrafi0"/>
              <w:ind w:firstLine="0"/>
              <w:jc w:val="center"/>
              <w:rPr>
                <w:szCs w:val="22"/>
                <w:lang w:val="it-IT"/>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246,247,249-259</w:t>
            </w:r>
          </w:p>
        </w:tc>
        <w:tc>
          <w:tcPr>
            <w:tcW w:w="4140" w:type="dxa"/>
          </w:tcPr>
          <w:p w:rsidR="003B5D30" w:rsidRPr="001A437B" w:rsidRDefault="003B5D30" w:rsidP="003B5D30">
            <w:pPr>
              <w:pStyle w:val="Paragrafi0"/>
              <w:ind w:firstLine="0"/>
              <w:jc w:val="left"/>
              <w:rPr>
                <w:szCs w:val="22"/>
              </w:rPr>
            </w:pPr>
            <w:r w:rsidRPr="001A437B">
              <w:rPr>
                <w:szCs w:val="22"/>
              </w:rPr>
              <w:t>Troje të lira dhe hapësira publike të pazëna ndërmjet ndërtesave ose objekteve të çdo lloji.</w:t>
            </w:r>
          </w:p>
        </w:tc>
        <w:tc>
          <w:tcPr>
            <w:tcW w:w="1980" w:type="dxa"/>
          </w:tcPr>
          <w:p w:rsidR="003B5D30" w:rsidRPr="001A437B" w:rsidRDefault="003B5D30" w:rsidP="003B5D30">
            <w:pPr>
              <w:pStyle w:val="Paragrafi0"/>
              <w:ind w:firstLine="0"/>
              <w:jc w:val="center"/>
              <w:rPr>
                <w:szCs w:val="22"/>
              </w:rPr>
            </w:pPr>
            <w:r w:rsidRPr="001A437B">
              <w:rPr>
                <w:szCs w:val="22"/>
              </w:rPr>
              <w:t>Në përdorim</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260-270</w:t>
            </w:r>
          </w:p>
        </w:tc>
        <w:tc>
          <w:tcPr>
            <w:tcW w:w="4140" w:type="dxa"/>
          </w:tcPr>
          <w:p w:rsidR="003B5D30" w:rsidRPr="001A437B" w:rsidRDefault="003B5D30" w:rsidP="003B5D30">
            <w:pPr>
              <w:pStyle w:val="Paragrafi0"/>
              <w:ind w:firstLine="0"/>
              <w:jc w:val="left"/>
              <w:rPr>
                <w:szCs w:val="22"/>
              </w:rPr>
            </w:pPr>
            <w:r w:rsidRPr="001A437B">
              <w:rPr>
                <w:szCs w:val="22"/>
              </w:rPr>
              <w:t xml:space="preserve">Prona që përdoren në fushën e strehimit dhe </w:t>
            </w:r>
            <w:r w:rsidRPr="001A437B">
              <w:rPr>
                <w:szCs w:val="22"/>
              </w:rPr>
              <w:lastRenderedPageBreak/>
              <w:t>të mbrojtjes civile.</w:t>
            </w:r>
          </w:p>
        </w:tc>
        <w:tc>
          <w:tcPr>
            <w:tcW w:w="1980" w:type="dxa"/>
          </w:tcPr>
          <w:p w:rsidR="003B5D30" w:rsidRPr="001A437B" w:rsidRDefault="003B5D30" w:rsidP="003B5D30">
            <w:pPr>
              <w:pStyle w:val="Paragrafi0"/>
              <w:ind w:firstLine="0"/>
              <w:jc w:val="center"/>
              <w:rPr>
                <w:szCs w:val="22"/>
              </w:rPr>
            </w:pPr>
            <w:r w:rsidRPr="001A437B">
              <w:rPr>
                <w:szCs w:val="22"/>
                <w:lang w:val="it-IT"/>
              </w:rPr>
              <w:lastRenderedPageBreak/>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lastRenderedPageBreak/>
              <w:t>271-282</w:t>
            </w:r>
          </w:p>
        </w:tc>
        <w:tc>
          <w:tcPr>
            <w:tcW w:w="4140" w:type="dxa"/>
          </w:tcPr>
          <w:p w:rsidR="003B5D30" w:rsidRPr="001A437B" w:rsidRDefault="003B5D30" w:rsidP="003B5D30">
            <w:pPr>
              <w:pStyle w:val="Paragrafi0"/>
              <w:ind w:firstLine="0"/>
              <w:jc w:val="left"/>
              <w:rPr>
                <w:szCs w:val="22"/>
              </w:rPr>
            </w:pPr>
            <w:r w:rsidRPr="001A437B">
              <w:rPr>
                <w:szCs w:val="22"/>
              </w:rPr>
              <w:t>Varrezat publike</w:t>
            </w:r>
          </w:p>
        </w:tc>
        <w:tc>
          <w:tcPr>
            <w:tcW w:w="1980" w:type="dxa"/>
          </w:tcPr>
          <w:p w:rsidR="003B5D30" w:rsidRPr="001A437B" w:rsidRDefault="003B5D30" w:rsidP="003B5D30">
            <w:pPr>
              <w:pStyle w:val="Paragrafi0"/>
              <w:ind w:firstLine="0"/>
              <w:jc w:val="center"/>
              <w:rPr>
                <w:szCs w:val="22"/>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286-339</w:t>
            </w:r>
          </w:p>
        </w:tc>
        <w:tc>
          <w:tcPr>
            <w:tcW w:w="4140" w:type="dxa"/>
          </w:tcPr>
          <w:p w:rsidR="003B5D30" w:rsidRPr="003B5D30" w:rsidRDefault="003B5D30" w:rsidP="003B5D30">
            <w:pPr>
              <w:pStyle w:val="Paragrafi0"/>
              <w:ind w:firstLine="0"/>
              <w:jc w:val="left"/>
              <w:rPr>
                <w:szCs w:val="22"/>
              </w:rPr>
            </w:pPr>
            <w:r w:rsidRPr="003B5D30">
              <w:rPr>
                <w:szCs w:val="22"/>
              </w:rPr>
              <w:t>Infrastrukturë (sheshe, rrugë vendore, lulishte dhe shërbime publike).</w:t>
            </w:r>
          </w:p>
        </w:tc>
        <w:tc>
          <w:tcPr>
            <w:tcW w:w="1980" w:type="dxa"/>
          </w:tcPr>
          <w:p w:rsidR="003B5D30" w:rsidRPr="001A437B" w:rsidRDefault="003B5D30" w:rsidP="003B5D30">
            <w:pPr>
              <w:pStyle w:val="Paragrafi0"/>
              <w:ind w:firstLine="0"/>
              <w:jc w:val="center"/>
              <w:rPr>
                <w:szCs w:val="22"/>
                <w:lang w:val="it-IT"/>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340-359</w:t>
            </w:r>
          </w:p>
        </w:tc>
        <w:tc>
          <w:tcPr>
            <w:tcW w:w="4140" w:type="dxa"/>
          </w:tcPr>
          <w:p w:rsidR="003B5D30" w:rsidRPr="001A437B" w:rsidRDefault="003B5D30" w:rsidP="003B5D30">
            <w:pPr>
              <w:pStyle w:val="Paragrafi0"/>
              <w:ind w:firstLine="0"/>
              <w:jc w:val="left"/>
              <w:rPr>
                <w:szCs w:val="22"/>
              </w:rPr>
            </w:pPr>
            <w:r w:rsidRPr="001A437B">
              <w:rPr>
                <w:szCs w:val="22"/>
              </w:rPr>
              <w:t>Prona që përdoren për ushtrimin e funksioneve në fushën e bujqësisë dhe të ushqimit (toka produktive).</w:t>
            </w:r>
          </w:p>
        </w:tc>
        <w:tc>
          <w:tcPr>
            <w:tcW w:w="1980" w:type="dxa"/>
          </w:tcPr>
          <w:p w:rsidR="003B5D30" w:rsidRPr="001A437B" w:rsidRDefault="003B5D30" w:rsidP="003B5D30">
            <w:pPr>
              <w:pStyle w:val="Paragrafi0"/>
              <w:ind w:firstLine="0"/>
              <w:jc w:val="center"/>
              <w:rPr>
                <w:szCs w:val="22"/>
              </w:rPr>
            </w:pPr>
            <w:r w:rsidRPr="001A437B">
              <w:rPr>
                <w:szCs w:val="22"/>
                <w:lang w:val="it-IT"/>
              </w:rPr>
              <w:t>Në përdorim</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360-371</w:t>
            </w:r>
          </w:p>
        </w:tc>
        <w:tc>
          <w:tcPr>
            <w:tcW w:w="4140" w:type="dxa"/>
          </w:tcPr>
          <w:p w:rsidR="003B5D30" w:rsidRPr="001A437B" w:rsidRDefault="003B5D30" w:rsidP="003B5D30">
            <w:pPr>
              <w:pStyle w:val="Paragrafi0"/>
              <w:ind w:firstLine="0"/>
              <w:jc w:val="left"/>
              <w:rPr>
                <w:szCs w:val="22"/>
              </w:rPr>
            </w:pPr>
            <w:r w:rsidRPr="001A437B">
              <w:rPr>
                <w:szCs w:val="22"/>
              </w:rPr>
              <w:t>Prona që përdoren për ushtrimin e funksioneve në fushën e bujqësisë dhe të ushqimit (kanale të treta dhe toka jo produktive).</w:t>
            </w:r>
          </w:p>
        </w:tc>
        <w:tc>
          <w:tcPr>
            <w:tcW w:w="1980" w:type="dxa"/>
          </w:tcPr>
          <w:p w:rsidR="003B5D30" w:rsidRPr="001A437B" w:rsidRDefault="003B5D30" w:rsidP="003B5D30">
            <w:pPr>
              <w:pStyle w:val="Paragrafi0"/>
              <w:ind w:firstLine="0"/>
              <w:jc w:val="center"/>
              <w:rPr>
                <w:szCs w:val="22"/>
              </w:rPr>
            </w:pPr>
            <w:r w:rsidRPr="001A437B">
              <w:rPr>
                <w:szCs w:val="22"/>
                <w:lang w:val="it-IT"/>
              </w:rPr>
              <w:t>Në pronësi</w:t>
            </w:r>
          </w:p>
        </w:tc>
      </w:tr>
      <w:tr w:rsidR="003B5D30" w:rsidRPr="001A437B" w:rsidTr="003B5D30">
        <w:trPr>
          <w:jc w:val="center"/>
        </w:trPr>
        <w:tc>
          <w:tcPr>
            <w:tcW w:w="2628" w:type="dxa"/>
          </w:tcPr>
          <w:p w:rsidR="003B5D30" w:rsidRPr="001A437B" w:rsidRDefault="003B5D30" w:rsidP="003B5D30">
            <w:pPr>
              <w:pStyle w:val="Paragrafi0"/>
              <w:ind w:firstLine="0"/>
              <w:rPr>
                <w:szCs w:val="22"/>
              </w:rPr>
            </w:pPr>
            <w:r w:rsidRPr="001A437B">
              <w:rPr>
                <w:szCs w:val="22"/>
              </w:rPr>
              <w:t>380-392</w:t>
            </w:r>
          </w:p>
        </w:tc>
        <w:tc>
          <w:tcPr>
            <w:tcW w:w="4140" w:type="dxa"/>
          </w:tcPr>
          <w:p w:rsidR="003B5D30" w:rsidRPr="001A437B" w:rsidRDefault="003B5D30" w:rsidP="003B5D30">
            <w:pPr>
              <w:pStyle w:val="Paragrafi0"/>
              <w:ind w:firstLine="0"/>
              <w:jc w:val="left"/>
              <w:rPr>
                <w:szCs w:val="22"/>
              </w:rPr>
            </w:pPr>
            <w:r w:rsidRPr="001A437B">
              <w:rPr>
                <w:szCs w:val="22"/>
              </w:rPr>
              <w:t>Prona që përdoren për ushtrimin e funksioneve në fushën e ujësjellës-kanalizimeve.</w:t>
            </w:r>
          </w:p>
        </w:tc>
        <w:tc>
          <w:tcPr>
            <w:tcW w:w="1980" w:type="dxa"/>
          </w:tcPr>
          <w:p w:rsidR="003B5D30" w:rsidRPr="001A437B" w:rsidRDefault="003B5D30" w:rsidP="003B5D30">
            <w:pPr>
              <w:pStyle w:val="Paragrafi0"/>
              <w:ind w:firstLine="0"/>
              <w:jc w:val="center"/>
              <w:rPr>
                <w:szCs w:val="22"/>
              </w:rPr>
            </w:pPr>
            <w:r w:rsidRPr="001A437B">
              <w:rPr>
                <w:szCs w:val="22"/>
                <w:lang w:val="it-IT"/>
              </w:rPr>
              <w:t>Në pronësi</w:t>
            </w:r>
          </w:p>
        </w:tc>
      </w:tr>
    </w:tbl>
    <w:p w:rsidR="003B5D30" w:rsidRPr="001A437B" w:rsidRDefault="003B5D30" w:rsidP="003B5D30">
      <w:pPr>
        <w:pStyle w:val="Paragrafi0"/>
        <w:ind w:firstLine="0"/>
        <w:jc w:val="center"/>
        <w:rPr>
          <w:szCs w:val="22"/>
        </w:rPr>
      </w:pPr>
    </w:p>
    <w:sectPr w:rsidR="003B5D30" w:rsidRPr="001A43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5D3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30"/>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4D1D"/>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AC3DB1-839F-4ABA-BF86-2E755EAD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D30"/>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3B5D30"/>
    <w:rPr>
      <w:rFonts w:ascii="CG Times" w:eastAsia="MS Mincho" w:hAnsi="CG Times"/>
      <w:b/>
      <w:sz w:val="22"/>
      <w:lang w:val="en-GB" w:eastAsia="en-US" w:bidi="ar-SA"/>
    </w:rPr>
  </w:style>
  <w:style w:type="character" w:customStyle="1" w:styleId="ParagrafiChar">
    <w:name w:val="Paragrafi Char"/>
    <w:basedOn w:val="DefaultParagraphFont"/>
    <w:link w:val="Paragrafi0"/>
    <w:rsid w:val="003B5D30"/>
    <w:rPr>
      <w:rFonts w:ascii="CG Times" w:eastAsia="MS Mincho" w:hAnsi="CG Times"/>
      <w:sz w:val="22"/>
      <w:lang w:val="en-US" w:eastAsia="en-US" w:bidi="ar-SA"/>
    </w:rPr>
  </w:style>
  <w:style w:type="character" w:customStyle="1" w:styleId="TitulliChar">
    <w:name w:val="Titulli Char"/>
    <w:basedOn w:val="DefaultParagraphFont"/>
    <w:link w:val="Titulli0"/>
    <w:rsid w:val="003B5D30"/>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3B5D30"/>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