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598" w:rsidRPr="00543AAE" w:rsidRDefault="00033598" w:rsidP="00033598">
      <w:pPr>
        <w:pStyle w:val="Akti"/>
        <w:keepNext w:val="0"/>
      </w:pPr>
      <w:bookmarkStart w:id="0" w:name="_GoBack"/>
      <w:bookmarkEnd w:id="0"/>
      <w:r w:rsidRPr="00543AAE">
        <w:t>VENDIM</w:t>
      </w:r>
    </w:p>
    <w:p w:rsidR="00033598" w:rsidRDefault="00033598" w:rsidP="00033598">
      <w:pPr>
        <w:pStyle w:val="NumriData"/>
        <w:keepNext w:val="0"/>
      </w:pPr>
      <w:r>
        <w:t>Nr.436, datë 2.6.2010</w:t>
      </w:r>
    </w:p>
    <w:p w:rsidR="00033598" w:rsidRDefault="00033598" w:rsidP="00033598">
      <w:pPr>
        <w:pStyle w:val="Paragrafi0"/>
      </w:pPr>
    </w:p>
    <w:p w:rsidR="00033598" w:rsidRDefault="00033598" w:rsidP="00033598">
      <w:pPr>
        <w:pStyle w:val="Titulli0"/>
        <w:keepNext w:val="0"/>
      </w:pPr>
      <w:r>
        <w:t>PËR DISA NDRYSHIME NË VENDIMIN NR.1634, DATË 17.12.2008 TË KËSHILLIT TË MINISTRAVE “PËR PËRCAKTIMIN E PROCEDURAVE DHE TË MËNYRËS SË MBËSHTETJES FINANCIARE, PËR RUAJTJEN E REZERVËS GJENETIKE TË RACËS AUTOKTONE TË BUAJVE”</w:t>
      </w:r>
    </w:p>
    <w:p w:rsidR="00033598" w:rsidRDefault="00033598" w:rsidP="00033598">
      <w:pPr>
        <w:pStyle w:val="Paragrafi0"/>
      </w:pPr>
    </w:p>
    <w:p w:rsidR="00033598" w:rsidRDefault="00033598" w:rsidP="00033598">
      <w:pPr>
        <w:pStyle w:val="Paragrafi0"/>
      </w:pPr>
      <w:r>
        <w:t>Në mbështetje të nenit 100 të Kushtetutës, të pikave 3 e 4 të nenit 58 të ligjit nr.9426, datë 6.10.2005 “Për mbarështimin e blegtorisë”, të ndryshuar, dhe të ligjit nr.10 190, datë 26.11.2009 “Për buxhetin e vitit 2010”, me propozimin e Ministrit të Bujqësisë, Ushqimit dhe Mbrojtjes së Konsumatorit, Këshilli i Ministrave</w:t>
      </w:r>
    </w:p>
    <w:p w:rsidR="00033598" w:rsidRDefault="00033598" w:rsidP="00033598">
      <w:pPr>
        <w:pStyle w:val="Paragrafi0"/>
      </w:pPr>
    </w:p>
    <w:p w:rsidR="00033598" w:rsidRDefault="00033598" w:rsidP="00033598">
      <w:pPr>
        <w:pStyle w:val="VENDOSI0"/>
        <w:keepNext w:val="0"/>
      </w:pPr>
      <w:r>
        <w:t>VENDOSI:</w:t>
      </w:r>
    </w:p>
    <w:p w:rsidR="00033598" w:rsidRDefault="00033598" w:rsidP="00033598">
      <w:pPr>
        <w:pStyle w:val="Paragrafi0"/>
      </w:pPr>
    </w:p>
    <w:p w:rsidR="00033598" w:rsidRDefault="00033598" w:rsidP="00033598">
      <w:pPr>
        <w:pStyle w:val="Paragrafi0"/>
      </w:pPr>
      <w:r>
        <w:t>Në vendimin nr.1634, datë 17.12.2008 të Këshillit të Ministrave, të bëhen këto ndryshime:</w:t>
      </w:r>
    </w:p>
    <w:p w:rsidR="00033598" w:rsidRDefault="00033598" w:rsidP="00033598">
      <w:pPr>
        <w:pStyle w:val="Paragrafi0"/>
      </w:pPr>
      <w:r>
        <w:t>1. Shkronjat “b” e “c” të pikës 1, në tabelën e pagesave, ndryshohen, si më poshtë vijon:</w:t>
      </w:r>
    </w:p>
    <w:p w:rsidR="00033598" w:rsidRDefault="00033598" w:rsidP="00033598">
      <w:pPr>
        <w:pStyle w:val="Paragrafi0"/>
      </w:pPr>
      <w:r>
        <w:t>Numërtimi,  emërtimi          për ruajtje        për pjellje         për remont</w:t>
      </w:r>
    </w:p>
    <w:p w:rsidR="00033598" w:rsidRDefault="00033598" w:rsidP="00033598">
      <w:pPr>
        <w:pStyle w:val="Paragrafi0"/>
      </w:pPr>
      <w:r>
        <w:t>“b. Për buajt (M)                30 000 lekë;</w:t>
      </w:r>
    </w:p>
    <w:p w:rsidR="00033598" w:rsidRDefault="00033598" w:rsidP="00033598">
      <w:pPr>
        <w:pStyle w:val="Paragrafi0"/>
      </w:pPr>
      <w:r>
        <w:t>c. për remontin                                                               20 000 lekë.”.</w:t>
      </w:r>
    </w:p>
    <w:p w:rsidR="00033598" w:rsidRDefault="00033598" w:rsidP="00033598">
      <w:pPr>
        <w:pStyle w:val="Paragrafi0"/>
      </w:pPr>
      <w:r>
        <w:t>2. Në pikën 3 bëhen këto ndryshime:</w:t>
      </w:r>
    </w:p>
    <w:p w:rsidR="00033598" w:rsidRDefault="00033598" w:rsidP="00033598">
      <w:pPr>
        <w:pStyle w:val="Paragrafi0"/>
      </w:pPr>
      <w:r>
        <w:t>- Shkronja “b” ndryshohet, si më poshtë vijon:</w:t>
      </w:r>
    </w:p>
    <w:p w:rsidR="00033598" w:rsidRDefault="00033598" w:rsidP="00033598">
      <w:pPr>
        <w:pStyle w:val="Paragrafi0"/>
      </w:pPr>
      <w:r>
        <w:t>“b. Pagesa për ruajtjen e buallit të jepet në fund të 6-mujorit të parë të vitit kalendarik, pas verifikimit të tij si ndërzyes në librin e ndërzim-pjelljeve të fermës së buajve.”.</w:t>
      </w:r>
    </w:p>
    <w:p w:rsidR="00033598" w:rsidRDefault="00033598" w:rsidP="00033598">
      <w:pPr>
        <w:pStyle w:val="Paragrafi0"/>
      </w:pPr>
      <w:r>
        <w:t>- Shkronja “ç” shfuqizohet.</w:t>
      </w:r>
    </w:p>
    <w:p w:rsidR="00033598" w:rsidRDefault="00033598" w:rsidP="00033598">
      <w:pPr>
        <w:pStyle w:val="Paragrafi0"/>
      </w:pPr>
      <w:r>
        <w:t>- Shkronja “d” ndryshohet, si më poshtë vijon:</w:t>
      </w:r>
    </w:p>
    <w:p w:rsidR="00033598" w:rsidRDefault="00033598" w:rsidP="00033598">
      <w:pPr>
        <w:pStyle w:val="Paragrafi0"/>
      </w:pPr>
      <w:r>
        <w:t>“d. Pagesa për remontin femër jepet vetëm për mushkoret e moshës 16-18 muaj në fermat që mbarështojnë 10-30 krerë buallica.”.</w:t>
      </w:r>
    </w:p>
    <w:p w:rsidR="00033598" w:rsidRDefault="00033598" w:rsidP="00033598">
      <w:pPr>
        <w:pStyle w:val="Paragrafi0"/>
      </w:pPr>
      <w:r>
        <w:t>3. Efektet financiare që rrjedhin nga zbatimi i këtij vendimi, të përballohen nga buxheti i miratuar për Ministrinë e Bujqësisë, Ushqimit dhe Mbrojtjes së Konsumatorit.</w:t>
      </w:r>
    </w:p>
    <w:p w:rsidR="00033598" w:rsidRDefault="00033598" w:rsidP="00033598">
      <w:pPr>
        <w:pStyle w:val="Paragrafi0"/>
      </w:pPr>
      <w:r>
        <w:t>4. Ngarkohen Ministri i Financave dhe Ministri i Bujqësisë, Ushqimit dhe Mbrojtjes së Konsumatorit për zbatimin e këtij vendimi.</w:t>
      </w:r>
    </w:p>
    <w:p w:rsidR="00033598" w:rsidRDefault="00033598" w:rsidP="00033598">
      <w:pPr>
        <w:pStyle w:val="Paragrafi0"/>
      </w:pPr>
      <w:r>
        <w:t>Ky vendim hyn në fuqi pas botimit në Fletoren Zyrtare.</w:t>
      </w:r>
    </w:p>
    <w:p w:rsidR="00033598" w:rsidRDefault="00033598" w:rsidP="00033598">
      <w:pPr>
        <w:pStyle w:val="Paragrafi0"/>
      </w:pPr>
    </w:p>
    <w:p w:rsidR="00033598" w:rsidRDefault="00033598" w:rsidP="00033598">
      <w:pPr>
        <w:pStyle w:val="Autoriteti"/>
        <w:keepNext w:val="0"/>
      </w:pPr>
      <w:r>
        <w:t>KRYEMINISTRI</w:t>
      </w:r>
    </w:p>
    <w:p w:rsidR="00033598" w:rsidRDefault="00033598" w:rsidP="00033598">
      <w:pPr>
        <w:pStyle w:val="AutoritetiEmer"/>
      </w:pPr>
      <w:r>
        <w:t>Sali Berisha</w:t>
      </w:r>
    </w:p>
    <w:sectPr w:rsidR="000335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359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598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015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A51011-1387-4547-B68D-0D52945E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