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E75" w:rsidRDefault="00520E75" w:rsidP="00520E75">
      <w:pPr>
        <w:pStyle w:val="Akti"/>
        <w:keepNext w:val="0"/>
      </w:pPr>
      <w:bookmarkStart w:id="0" w:name="_GoBack"/>
      <w:bookmarkEnd w:id="0"/>
      <w:r>
        <w:t>VENDIM</w:t>
      </w:r>
    </w:p>
    <w:p w:rsidR="00520E75" w:rsidRDefault="00520E75" w:rsidP="00520E75">
      <w:pPr>
        <w:pStyle w:val="NumriData"/>
        <w:keepNext w:val="0"/>
      </w:pPr>
      <w:r>
        <w:t>Nr.437, datë 9.6.2010</w:t>
      </w:r>
    </w:p>
    <w:p w:rsidR="00520E75" w:rsidRDefault="00520E75" w:rsidP="00520E75">
      <w:pPr>
        <w:pStyle w:val="Paragrafi0"/>
      </w:pPr>
    </w:p>
    <w:p w:rsidR="00520E75" w:rsidRDefault="00520E75" w:rsidP="00520E75">
      <w:pPr>
        <w:pStyle w:val="Titulli0"/>
        <w:keepNext w:val="0"/>
      </w:pPr>
      <w:r>
        <w:t>PËR EKZEKUTIMIN E VENDIMIT TË GJYKATËS EUROPIANE PËR TË DREJTAT E NJERIUT, DATË 8.12.2009, PËR ÇËSHTJEN NR.44023/01 “CAKA KUNDËR SHQIPËRISË”</w:t>
      </w:r>
    </w:p>
    <w:p w:rsidR="00520E75" w:rsidRDefault="00520E75" w:rsidP="00520E75">
      <w:pPr>
        <w:pStyle w:val="Paragrafi0"/>
      </w:pPr>
    </w:p>
    <w:p w:rsidR="00520E75" w:rsidRDefault="00520E75" w:rsidP="00520E75">
      <w:pPr>
        <w:pStyle w:val="Paragrafi0"/>
      </w:pPr>
      <w:r>
        <w:t>Në mbështetje të nenit 100 të Kushtetutës, të nenit 46 të Konventës europiane për mbrojtjen e të drejtave të njeriut dhe lirive themelore, ratifikuar me ligjin nr.8137, datë 31.7.1996 “Për ratifikimin e Konventas Europiane për mbrojtjen e të drejtave të njeriut dhe lirive themelore”, të neneve 5 e 45 të ligjit nr.9936, datë 26.6.2008 “Për menaxhimin e sistemit buxhetor në Republikën e Shqipërisë”, si dhe nenit 13 të ligjit nr.10 190, datë 26.11.2009 “Për buxhetin e vitit 2010”, me propozimin e Ministrit të Drejtësisë, Këshilli i Ministrave</w:t>
      </w:r>
    </w:p>
    <w:p w:rsidR="00520E75" w:rsidRDefault="00520E75" w:rsidP="00520E75">
      <w:pPr>
        <w:pStyle w:val="Paragrafi0"/>
      </w:pPr>
    </w:p>
    <w:p w:rsidR="00520E75" w:rsidRDefault="00520E75" w:rsidP="00520E75">
      <w:pPr>
        <w:pStyle w:val="VENDOSI0"/>
        <w:keepNext w:val="0"/>
      </w:pPr>
      <w:r>
        <w:t>VENDOSI:</w:t>
      </w:r>
    </w:p>
    <w:p w:rsidR="00520E75" w:rsidRPr="00D03352" w:rsidRDefault="00520E75" w:rsidP="00520E75">
      <w:pPr>
        <w:pStyle w:val="Paragrafi0"/>
        <w:rPr>
          <w:sz w:val="14"/>
        </w:rPr>
      </w:pPr>
    </w:p>
    <w:p w:rsidR="00520E75" w:rsidRDefault="00520E75" w:rsidP="00520E75">
      <w:pPr>
        <w:pStyle w:val="Paragrafi0"/>
      </w:pPr>
      <w:r>
        <w:t>1.</w:t>
      </w:r>
      <w:r w:rsidRPr="0008646A">
        <w:t xml:space="preserve"> </w:t>
      </w:r>
      <w:r>
        <w:t>Ekzekutimin e vendimit të Gjykatës Europiane për të Drejtat e Njeriut, datë 8.12.2009 për çështjen nr.44023/01 “Caka kundër Shqipërisë”, në shumën 3 000 (tre mijë) euro, si dhe pagesën e tatimit mbi të ardhurat për dëmshpërblimin, në masën 10 për qind të kësaj shume.</w:t>
      </w:r>
    </w:p>
    <w:p w:rsidR="00520E75" w:rsidRDefault="00520E75" w:rsidP="00520E75">
      <w:pPr>
        <w:pStyle w:val="Paragrafi0"/>
      </w:pPr>
      <w:r>
        <w:t>2. Autoriteti përgjegjës për ekzekutimin e këtij vendimi është Ministria e Financave dhe afati, brenda të cilit duhet kryer ky ekzekutim, është data 16.6.2010.</w:t>
      </w:r>
    </w:p>
    <w:p w:rsidR="00520E75" w:rsidRDefault="00520E75" w:rsidP="00520E75">
      <w:pPr>
        <w:pStyle w:val="Paragrafi0"/>
      </w:pPr>
      <w:r>
        <w:t>3. Efekti financiar, i parashikuar në pikën 1 të këtij vendimi, të përballohet nga fondi rezervë i Buxhetit të Shtetit.</w:t>
      </w:r>
    </w:p>
    <w:p w:rsidR="00520E75" w:rsidRDefault="00520E75" w:rsidP="00520E75">
      <w:pPr>
        <w:pStyle w:val="Paragrafi0"/>
      </w:pPr>
      <w:r>
        <w:t>4. Shuma e përcaktuar si detyrim në pikën 1 të këtij vendimi, të depozitohet në njërën nga bankat e niveli të dytë, në emër të ankuesit, shtetasit Lulëzim Caka, dhe të konvertohet në lekë me kursin e këmbimit të bankës, ku është depozituar shuma, në datën e kryerjes së pagesës.</w:t>
      </w:r>
    </w:p>
    <w:p w:rsidR="00520E75" w:rsidRDefault="00520E75" w:rsidP="00520E75">
      <w:pPr>
        <w:pStyle w:val="Paragrafi0"/>
      </w:pPr>
      <w:r>
        <w:t>5. Pagimi i shumës së depozituar, sipas pikës 4 të këtij vendimi, në favor të ankuesit, shtetasit Lulëzim Caka, të bëhet nga Ministria e Financave, pas paraqitjes së të gjithë dokumentacionit ligjor të nevojshëm për kryerjen e pagesave nga Buxheti i Shtetit.</w:t>
      </w:r>
    </w:p>
    <w:p w:rsidR="00520E75" w:rsidRPr="00157E57" w:rsidRDefault="00520E75" w:rsidP="00520E75">
      <w:pPr>
        <w:pStyle w:val="Paragrafi0"/>
        <w:rPr>
          <w:lang w:val="it-IT"/>
        </w:rPr>
      </w:pPr>
      <w:r w:rsidRPr="00157E57">
        <w:rPr>
          <w:lang w:val="it-IT"/>
        </w:rPr>
        <w:t>6. Ngarkohen Ministria e Drejtësisë dhe Ministria e Financave për zbatimin e këtij vendimi.</w:t>
      </w:r>
    </w:p>
    <w:p w:rsidR="00520E75" w:rsidRPr="00157E57" w:rsidRDefault="00520E75" w:rsidP="00520E75">
      <w:pPr>
        <w:pStyle w:val="Paragrafi0"/>
        <w:rPr>
          <w:lang w:val="it-IT"/>
        </w:rPr>
      </w:pPr>
      <w:r w:rsidRPr="00157E57">
        <w:rPr>
          <w:lang w:val="it-IT"/>
        </w:rPr>
        <w:t>Ky vendim hyn në fuqi menjëherë dhe botohet në Fletoren Zyrtare.</w:t>
      </w:r>
    </w:p>
    <w:p w:rsidR="00520E75" w:rsidRPr="00157E57" w:rsidRDefault="00520E75" w:rsidP="00520E75">
      <w:pPr>
        <w:pStyle w:val="Paragrafi0"/>
        <w:rPr>
          <w:sz w:val="16"/>
          <w:lang w:val="it-IT"/>
        </w:rPr>
      </w:pPr>
    </w:p>
    <w:p w:rsidR="00520E75" w:rsidRDefault="00520E75" w:rsidP="00520E75">
      <w:pPr>
        <w:pStyle w:val="Autoriteti"/>
      </w:pPr>
      <w:r>
        <w:t>KRYEMINISTRI</w:t>
      </w:r>
    </w:p>
    <w:p w:rsidR="00520E75" w:rsidRDefault="00520E75" w:rsidP="00520E75">
      <w:pPr>
        <w:pStyle w:val="AutoritetiEmer"/>
      </w:pPr>
      <w:r>
        <w:t>Sali Berisha</w:t>
      </w:r>
    </w:p>
    <w:sectPr w:rsidR="00520E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0E7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0E75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0D6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AD0518-EE56-417D-AA1F-57B95D96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