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016" w:rsidRPr="0044202D" w:rsidRDefault="00CF0016" w:rsidP="00CF001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4202D">
        <w:rPr>
          <w:sz w:val="21"/>
          <w:szCs w:val="21"/>
        </w:rPr>
        <w:t>VENDIM</w:t>
      </w:r>
    </w:p>
    <w:p w:rsidR="00CF0016" w:rsidRPr="0044202D" w:rsidRDefault="00CF0016" w:rsidP="00CF0016">
      <w:pPr>
        <w:pStyle w:val="NumriData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Nr.501, datë 9.6.2010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</w:p>
    <w:p w:rsidR="00CF0016" w:rsidRPr="0044202D" w:rsidRDefault="00CF0016" w:rsidP="00CF0016">
      <w:pPr>
        <w:pStyle w:val="Titulli0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PËR DISA NDRYSHIME NË VENDIMIN NR.1252, DATË 10.9.2008 TË KËSHILLIT TË MINISTRAVE “PËR MIRATIMIN E RREGULLAVE TË ZHVILLIMIT TË TENDERIT PUBLIK, PËR DHËNIEN E SË DREJTËS SË PËRDORIMIT TË FREKUENCAVE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Në mbështetje të nenit 100 të Kushtetutës dhe të neneve 5, pika 3, e 69 të ligjit nr.9918, datë 19.5.2008 “Për komunikimet elektronike në Republikën e Shqipërisë”, me propozimin e Ministrit për Inovacionin dhe Teknologjinë e Informacionit e të Komunikimit, Këshilli i Ministrave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</w:p>
    <w:p w:rsidR="00CF0016" w:rsidRPr="0044202D" w:rsidRDefault="00CF0016" w:rsidP="00CF0016">
      <w:pPr>
        <w:pStyle w:val="VENDOSI0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VENDOSI: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1. Në “Rregullat e zhvillimit të tenderit publik, për dhënien e së drejtës së përdorimit të frekuencave”, që i bashkëlidhet vendimit nr.1252, datë 10.9.2008 të Këshillit të Ministrave, bëhen ndryshimet si më poshtë vijon: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a) Në pikën 2.1 të kreut I, fjalët “…kryhet nga Ministri i Punëve Publike, Transportit dhe Telekomunikacionit…” zëvendësohen me “…kryhet nga ministri përgjegjës për fushën e komunikimeve elektronike…”.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b) Në kreun III bëhen këto ndryshime: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i) Në pikën 17.1, fjalët “…përfaqësues të MPPT dhe METE, kur është e nevojshme…”, zëvendësohen me “…përfaqësues të ministrit përgjegjës për komunikimet elektronike, Ministrisë së Financave dhe Ministrisë së Drejtësisë…”.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ii) Pikat 19.4, 21 dhe 21.1 ndryshohen si më poshtë vijon: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“19.4. Kur ofertuesi fitues nuk arrin të nënshkruajë autorizimin individual, AKEP-ja bën konfiskimin e sigurimit të ofertës dhe përzgjedh ofertuesin e radhës në listën e oferutesve që kanë mbetur. Kjo nuk cenon të drejtën e AKEP-së, sipas pikës 9.1, të këtij kreu, për të refuzuar të gjitha ofertat e mbetura dhe për të anuluar procedurën e tenderit. Njoftimi sipas pikës 19.1, të këtij kreu, i dërgohet ofertuesit, oferta e të cilit është përzgjedhur sipas kësaj pike.”.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“21. …Ndërprerja e procesit të përzgjedhjes së fituesit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21.1 Procesi i përzgjedhjes së fituesit, në vijim të procedurës së tenderit, vazhdon edhe nëse numri i ofertave të vlefshme do të rezultojë i barabartë ose më i vogël se numri i të drejtave të përdorimit të frekuencave që tenderohen, duke respektuar rregullat e konkurrencës dhe objektivat e politikës për zhvillimin e komunikimeve elektronike në Republikën e Shqipërisë. Ndërprerja e procesit të përzgjedhjes së fituesit zbatohet vetëm në rast se, në përfundim të vlerësimit të ofertave, nuk rezulton asnjë ofertë e vlefshme.”.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c) Në kreun IV bëhen këto ndryshime: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i) Në pikën 1.1, fjalët “…dhe më pas nga Ministri i Punëve Publike, Transportit dhe Telekomunikacionit…” zëvendësohen me “…dhe më pas, nga ministri përgjegjës për fushën e komunikimeve elektronike…”.</w:t>
      </w:r>
    </w:p>
    <w:p w:rsidR="00CF0016" w:rsidRPr="0044202D" w:rsidRDefault="00CF0016" w:rsidP="00CF0016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ii) Në pikën 1.5, fjalët “me shkrim pranë ministrit të MPPTT…” zëvendësohen me “…me shkrim pranë ministrit përgjegjës për fushën e komunikimeve elektronike…”.</w:t>
      </w:r>
    </w:p>
    <w:p w:rsidR="00CF0016" w:rsidRPr="003F1443" w:rsidRDefault="00CF0016" w:rsidP="00CF0016">
      <w:pPr>
        <w:pStyle w:val="Paragrafi0"/>
        <w:rPr>
          <w:sz w:val="21"/>
          <w:szCs w:val="21"/>
          <w:lang w:val="it-IT"/>
        </w:rPr>
      </w:pPr>
      <w:r w:rsidRPr="003F1443">
        <w:rPr>
          <w:sz w:val="21"/>
          <w:szCs w:val="21"/>
          <w:lang w:val="it-IT"/>
        </w:rPr>
        <w:t>2. Ngarkohen Ministri për Inovacionin dhe Teknologjinë e Informacionit e të Komunikimit, dhe Autoriteti i Komunikimeve Elektronike dhe Postare për zbatimin e këtij vendimi.</w:t>
      </w:r>
    </w:p>
    <w:p w:rsidR="00CF0016" w:rsidRPr="003F1443" w:rsidRDefault="00CF0016" w:rsidP="00CF0016">
      <w:pPr>
        <w:pStyle w:val="Paragrafi0"/>
        <w:rPr>
          <w:sz w:val="21"/>
          <w:szCs w:val="21"/>
          <w:lang w:val="it-IT"/>
        </w:rPr>
      </w:pPr>
      <w:r w:rsidRPr="003F1443">
        <w:rPr>
          <w:sz w:val="21"/>
          <w:szCs w:val="21"/>
          <w:lang w:val="it-IT"/>
        </w:rPr>
        <w:t>Ky vendim hyn në fuqi pas botimit në Fletoren Zyrtare.</w:t>
      </w:r>
    </w:p>
    <w:p w:rsidR="00CF0016" w:rsidRPr="003F1443" w:rsidRDefault="00CF0016" w:rsidP="00CF0016">
      <w:pPr>
        <w:pStyle w:val="Paragrafi0"/>
        <w:rPr>
          <w:sz w:val="21"/>
          <w:szCs w:val="21"/>
          <w:lang w:val="it-IT"/>
        </w:rPr>
      </w:pPr>
    </w:p>
    <w:p w:rsidR="00CF0016" w:rsidRPr="0044202D" w:rsidRDefault="00CF0016" w:rsidP="00CF0016">
      <w:pPr>
        <w:pStyle w:val="AutoritetiEmer"/>
        <w:rPr>
          <w:b w:val="0"/>
          <w:sz w:val="21"/>
          <w:szCs w:val="21"/>
        </w:rPr>
      </w:pPr>
      <w:r w:rsidRPr="0044202D">
        <w:rPr>
          <w:b w:val="0"/>
          <w:sz w:val="21"/>
          <w:szCs w:val="21"/>
        </w:rPr>
        <w:t>KRYEMINISTRI</w:t>
      </w:r>
    </w:p>
    <w:p w:rsidR="00CF0016" w:rsidRPr="0044202D" w:rsidRDefault="00CF0016" w:rsidP="00CF0016">
      <w:pPr>
        <w:pStyle w:val="AutoritetiEmer"/>
        <w:rPr>
          <w:sz w:val="21"/>
          <w:szCs w:val="21"/>
        </w:rPr>
      </w:pPr>
      <w:r w:rsidRPr="0044202D">
        <w:rPr>
          <w:sz w:val="21"/>
          <w:szCs w:val="21"/>
        </w:rPr>
        <w:t>Sali Berisha</w:t>
      </w:r>
    </w:p>
    <w:sectPr w:rsidR="00CF0016" w:rsidRPr="004420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001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016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CB3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662913-1DF7-4DC9-87D9-FDED0FBF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F001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F0016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2019-03-17T16:40:00Z</dcterms:created>
  <dcterms:modified xsi:type="dcterms:W3CDTF">2019-03-17T16:40:00Z</dcterms:modified>
</cp:coreProperties>
</file>