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79B" w:rsidRPr="006C57EE" w:rsidRDefault="0019179B" w:rsidP="0019179B">
      <w:pPr>
        <w:pStyle w:val="Akti"/>
        <w:keepNext w:val="0"/>
      </w:pPr>
      <w:bookmarkStart w:id="0" w:name="_GoBack"/>
      <w:bookmarkEnd w:id="0"/>
      <w:r>
        <w:t>VENDI</w:t>
      </w:r>
      <w:r w:rsidRPr="006C57EE">
        <w:t>M</w:t>
      </w:r>
    </w:p>
    <w:p w:rsidR="0019179B" w:rsidRDefault="0019179B" w:rsidP="0019179B">
      <w:pPr>
        <w:pStyle w:val="NumriData"/>
        <w:keepNext w:val="0"/>
      </w:pPr>
      <w:r w:rsidRPr="006C57EE">
        <w:t> </w:t>
      </w:r>
      <w:r>
        <w:t>Nr.450, datë 16.6.2010</w:t>
      </w:r>
    </w:p>
    <w:p w:rsidR="0019179B" w:rsidRPr="006C57EE" w:rsidRDefault="0019179B" w:rsidP="0019179B">
      <w:pPr>
        <w:pStyle w:val="Paragrafi0"/>
      </w:pPr>
    </w:p>
    <w:p w:rsidR="0019179B" w:rsidRPr="006C57EE" w:rsidRDefault="0019179B" w:rsidP="0019179B">
      <w:pPr>
        <w:pStyle w:val="Titulli0"/>
        <w:keepNext w:val="0"/>
      </w:pPr>
      <w:r w:rsidRPr="006C57EE">
        <w:t>PËR</w:t>
      </w:r>
      <w:r>
        <w:t xml:space="preserve"> </w:t>
      </w:r>
      <w:r w:rsidRPr="006C57EE">
        <w:t xml:space="preserve">DISA NDRYSHIME DHE SHTESA NË </w:t>
      </w:r>
      <w:r>
        <w:t>VENDIMIN NR.681, DATË 11.6.2009</w:t>
      </w:r>
      <w:r w:rsidRPr="006C57EE">
        <w:t xml:space="preserve"> TË KËSHILLIT TË MINISTRAVE</w:t>
      </w:r>
      <w:r>
        <w:t xml:space="preserve"> </w:t>
      </w:r>
      <w:r w:rsidRPr="006C57EE">
        <w:t>“PËR TRAJTIMIN  E KREDIVE TË TRANSFERUARA NGA BANKAT  E NIVELIT TË DYTË, ME KAPITAL TËRËSISHT SHTETËROR,  NË AGJENCINË E TRAJTIMIT TË KREDIVE, PËR KRITERET DHE  KUSHTET PËR NDRYSHIMIN E MARRËVESHJES SË KREDISË, SI DHE PROCEDURAT E MARRJES NË PRONËSI TË PASURIVE, TË LËNA SI GARANCI OSE JO NGA HUAMARRËSIT, TË ADMINISTRIMIT, SHITJES DHE DHËNIES ME QIRA APO ME ENFITEOZË TË KËTYRE PASURIVE”</w:t>
      </w:r>
    </w:p>
    <w:p w:rsidR="0019179B" w:rsidRPr="006C57EE" w:rsidRDefault="0019179B" w:rsidP="0019179B">
      <w:pPr>
        <w:pStyle w:val="Paragrafi0"/>
      </w:pPr>
      <w:r w:rsidRPr="006C57EE">
        <w:t> </w:t>
      </w:r>
    </w:p>
    <w:p w:rsidR="0019179B" w:rsidRPr="006C57EE" w:rsidRDefault="0019179B" w:rsidP="0019179B">
      <w:pPr>
        <w:pStyle w:val="BazLigjPropozues"/>
        <w:keepNext w:val="0"/>
      </w:pPr>
      <w:r w:rsidRPr="006C57EE">
        <w:t>Në mbështetje të nenit 100</w:t>
      </w:r>
      <w:r>
        <w:t xml:space="preserve"> të Kushtetutës dhe të nenit 18</w:t>
      </w:r>
      <w:r w:rsidRPr="006C57EE">
        <w:t xml:space="preserve"> të</w:t>
      </w:r>
      <w:r>
        <w:t xml:space="preserve"> ligjit nr.9731, datë 10.5.2007</w:t>
      </w:r>
      <w:r w:rsidRPr="006C57EE">
        <w:t xml:space="preserve"> “Për disa ndryshime dhe shtesa në l</w:t>
      </w:r>
      <w:r>
        <w:t>igjin nr.8894</w:t>
      </w:r>
      <w:r w:rsidRPr="006C57EE">
        <w:t>, datë 14.5.2002 “Për A</w:t>
      </w:r>
      <w:r>
        <w:t>gjencinë e Trajtimit të Kredive””</w:t>
      </w:r>
      <w:r w:rsidRPr="006C57EE">
        <w:t>, të ndryshuar, me propozimin e Ministrit të Financave, Këshilli i Ministrave</w:t>
      </w:r>
    </w:p>
    <w:p w:rsidR="0019179B" w:rsidRPr="006C57EE" w:rsidRDefault="0019179B" w:rsidP="0019179B">
      <w:pPr>
        <w:pStyle w:val="Paragrafi0"/>
      </w:pPr>
      <w:r w:rsidRPr="006C57EE">
        <w:t> </w:t>
      </w:r>
    </w:p>
    <w:p w:rsidR="0019179B" w:rsidRPr="006C57EE" w:rsidRDefault="0019179B" w:rsidP="0019179B">
      <w:pPr>
        <w:pStyle w:val="VENDOSI0"/>
        <w:keepNext w:val="0"/>
      </w:pPr>
      <w:r>
        <w:t>VENDO</w:t>
      </w:r>
      <w:r w:rsidRPr="006C57EE">
        <w:t>SI:</w:t>
      </w:r>
    </w:p>
    <w:p w:rsidR="0019179B" w:rsidRPr="006C57EE" w:rsidRDefault="0019179B" w:rsidP="0019179B">
      <w:pPr>
        <w:pStyle w:val="Paragrafi0"/>
      </w:pPr>
      <w:r w:rsidRPr="006C57EE">
        <w:t> </w:t>
      </w:r>
    </w:p>
    <w:p w:rsidR="0019179B" w:rsidRPr="006C57EE" w:rsidRDefault="0019179B" w:rsidP="0019179B">
      <w:pPr>
        <w:pStyle w:val="Paragrafi0"/>
      </w:pPr>
      <w:r w:rsidRPr="006C57EE">
        <w:t>Në</w:t>
      </w:r>
      <w:r>
        <w:t xml:space="preserve"> vendimin nr.681, datë 11.6.2009</w:t>
      </w:r>
      <w:r w:rsidRPr="006C57EE">
        <w:t xml:space="preserve"> të Këshillit të Ministrave, të bëhen këto ndryshime dhe shtesa:</w:t>
      </w:r>
    </w:p>
    <w:p w:rsidR="0019179B" w:rsidRPr="006C57EE" w:rsidRDefault="0019179B" w:rsidP="0019179B">
      <w:pPr>
        <w:pStyle w:val="Paragrafi0"/>
      </w:pPr>
      <w:r w:rsidRPr="006C57EE">
        <w:t>1. Në kreun I bëhen ndryshimet e mëposhtme:</w:t>
      </w:r>
    </w:p>
    <w:p w:rsidR="0019179B" w:rsidRPr="00D11020" w:rsidRDefault="0019179B" w:rsidP="0019179B">
      <w:pPr>
        <w:pStyle w:val="Paragrafi0"/>
      </w:pPr>
      <w:r w:rsidRPr="00D11020">
        <w:t>a) Pika 1.1 ndryshohet dhe riformulohet, si më poshtë vijon:</w:t>
      </w:r>
    </w:p>
    <w:p w:rsidR="0019179B" w:rsidRPr="006C57EE" w:rsidRDefault="0019179B" w:rsidP="0019179B">
      <w:pPr>
        <w:pStyle w:val="Paragrafi0"/>
      </w:pPr>
      <w:r w:rsidRPr="00D11020">
        <w:t xml:space="preserve"> </w:t>
      </w:r>
      <w:r w:rsidRPr="006C57EE">
        <w:t>“1.1 Debitorëve, që shlyejnë menjëherë të gjithë shumën e principalit të transferuar apo të mbetur, u falen, në masën 100% interesat, gjobat dhe kamatëvonesat, pavarësisht nga objekti i kredisë dhe shuma e detyrimit të transferuar.</w:t>
      </w:r>
    </w:p>
    <w:p w:rsidR="0019179B" w:rsidRPr="006C57EE" w:rsidRDefault="0019179B" w:rsidP="0019179B">
      <w:pPr>
        <w:pStyle w:val="Paragrafi0"/>
      </w:pPr>
      <w:r w:rsidRPr="006C57EE">
        <w:t>1.2 Debitorët, që zgjedhin të shlyejnë me këste detyrimin e mbetur, përveç shumës së principalit, duhet të paguajnë edhe një pjesë të interesave, gjobave dhe kamatëvonesave, sipas përqindjeve dhe afateve  të mëposhtme:</w:t>
      </w:r>
    </w:p>
    <w:p w:rsidR="0019179B" w:rsidRDefault="0019179B" w:rsidP="0019179B">
      <w:pPr>
        <w:pStyle w:val="Paragrafi0"/>
      </w:pPr>
      <w:r w:rsidRPr="006C57EE">
        <w:t>i)  10% të interesave, kamatëvonesave dhe gjobave  për debitorët, të cilët, në datën e transferimit të kredisë nga bankat, e kanë pasur shumën e principalit deri në 3 000 000 (tre milionë) lekë;</w:t>
      </w:r>
    </w:p>
    <w:p w:rsidR="0019179B" w:rsidRPr="006C57EE" w:rsidRDefault="0019179B" w:rsidP="0019179B">
      <w:pPr>
        <w:pStyle w:val="Paragrafi0"/>
      </w:pPr>
    </w:p>
    <w:p w:rsidR="0019179B" w:rsidRPr="006C57EE" w:rsidRDefault="0019179B" w:rsidP="0019179B">
      <w:pPr>
        <w:pStyle w:val="Paragrafi0"/>
      </w:pPr>
      <w:r w:rsidRPr="006C57EE">
        <w:t>ii)  5% të interesave, kamatëvonesave dhe gjobave për debitorët, të cilët, në datën e transferimit të kredisë nga bankat, e kanë pasur shumën e principalit mbi 3 000 000 (tre milionë) lekë;</w:t>
      </w:r>
    </w:p>
    <w:p w:rsidR="0019179B" w:rsidRPr="006C57EE" w:rsidRDefault="0019179B" w:rsidP="0019179B">
      <w:pPr>
        <w:pStyle w:val="Paragrafi0"/>
      </w:pPr>
      <w:r w:rsidRPr="006C57EE">
        <w:t>iii)  periudha e likuidimit me këste nuk mund të jetë më shumë se 2 (dy) vjet nga data e lidhjes së kontratës së re.”.</w:t>
      </w:r>
    </w:p>
    <w:p w:rsidR="0019179B" w:rsidRPr="006C57EE" w:rsidRDefault="0019179B" w:rsidP="0019179B">
      <w:pPr>
        <w:pStyle w:val="Paragrafi0"/>
      </w:pPr>
      <w:r w:rsidRPr="006C57EE">
        <w:t>b) Pikat 1.2, 1.3 dhe 1.4 shfuqizohen.</w:t>
      </w:r>
    </w:p>
    <w:p w:rsidR="0019179B" w:rsidRPr="006C57EE" w:rsidRDefault="0019179B" w:rsidP="0019179B">
      <w:pPr>
        <w:pStyle w:val="Paragrafi0"/>
      </w:pPr>
      <w:r w:rsidRPr="006C57EE">
        <w:t>c) Në pikën 1.9 fjalët “para datës 30.4.2009”</w:t>
      </w:r>
      <w:r>
        <w:t>,</w:t>
      </w:r>
      <w:r w:rsidRPr="006C57EE">
        <w:t xml:space="preserve"> shfuqizohen.</w:t>
      </w:r>
    </w:p>
    <w:p w:rsidR="0019179B" w:rsidRPr="006C57EE" w:rsidRDefault="0019179B" w:rsidP="0019179B">
      <w:pPr>
        <w:pStyle w:val="Paragrafi0"/>
      </w:pPr>
      <w:r w:rsidRPr="006C57EE">
        <w:t>ç)  Pika 3  shfuqizohet.</w:t>
      </w:r>
    </w:p>
    <w:p w:rsidR="0019179B" w:rsidRPr="006C57EE" w:rsidRDefault="0019179B" w:rsidP="0019179B">
      <w:pPr>
        <w:pStyle w:val="Paragrafi0"/>
      </w:pPr>
      <w:r w:rsidRPr="006C57EE">
        <w:t>2.</w:t>
      </w:r>
      <w:r>
        <w:t xml:space="preserve"> </w:t>
      </w:r>
      <w:r w:rsidRPr="006C57EE">
        <w:t>Në  kreun II bëhe</w:t>
      </w:r>
      <w:r>
        <w:t>t</w:t>
      </w:r>
      <w:r w:rsidRPr="006C57EE">
        <w:t xml:space="preserve"> ndryshimi dhe shtesa e mëposhtme:</w:t>
      </w:r>
    </w:p>
    <w:p w:rsidR="0019179B" w:rsidRPr="006C57EE" w:rsidRDefault="0019179B" w:rsidP="0019179B">
      <w:pPr>
        <w:pStyle w:val="Paragrafi0"/>
      </w:pPr>
      <w:r w:rsidRPr="006C57EE">
        <w:t>a) Në pikën 5 afati “30 ditë”  bëhet “15 (pesëmbëdhjetë) ditë”.</w:t>
      </w:r>
    </w:p>
    <w:p w:rsidR="0019179B" w:rsidRPr="006C57EE" w:rsidRDefault="0019179B" w:rsidP="0019179B">
      <w:pPr>
        <w:pStyle w:val="Paragrafi0"/>
      </w:pPr>
      <w:r w:rsidRPr="006C57EE">
        <w:t>b) Pas pikës 7 shtohen pikat 7.1</w:t>
      </w:r>
      <w:r>
        <w:t xml:space="preserve"> </w:t>
      </w:r>
      <w:r w:rsidRPr="006C57EE">
        <w:t>e 7.2 me këtë përmbajtje:</w:t>
      </w:r>
    </w:p>
    <w:p w:rsidR="0019179B" w:rsidRPr="006C57EE" w:rsidRDefault="0019179B" w:rsidP="0019179B">
      <w:pPr>
        <w:pStyle w:val="Paragrafi0"/>
      </w:pPr>
      <w:r w:rsidRPr="006C57EE">
        <w:t xml:space="preserve"> “7.1  Në rast se sendi nuk shitet në ankandin e parë, Agjencia ka të drejtën e përsëritjes së ankandit të dytë deri në tre herë duke ulur gradualisht çmimin e sendit deri në vlerën maksimale:</w:t>
      </w:r>
    </w:p>
    <w:p w:rsidR="0019179B" w:rsidRPr="006C57EE" w:rsidRDefault="0019179B" w:rsidP="0019179B">
      <w:pPr>
        <w:pStyle w:val="Paragrafi0"/>
        <w:rPr>
          <w:lang w:val="it-IT"/>
        </w:rPr>
      </w:pPr>
      <w:r w:rsidRPr="006C57EE">
        <w:rPr>
          <w:lang w:val="it-IT"/>
        </w:rPr>
        <w:t>a)</w:t>
      </w:r>
      <w:r>
        <w:rPr>
          <w:lang w:val="it-IT"/>
        </w:rPr>
        <w:t xml:space="preserve"> </w:t>
      </w:r>
      <w:r w:rsidRPr="006C57EE">
        <w:rPr>
          <w:lang w:val="it-IT"/>
        </w:rPr>
        <w:t>30%, për sendet e paluajtshme;</w:t>
      </w:r>
    </w:p>
    <w:p w:rsidR="0019179B" w:rsidRPr="006C57EE" w:rsidRDefault="0019179B" w:rsidP="0019179B">
      <w:pPr>
        <w:pStyle w:val="Paragrafi0"/>
        <w:rPr>
          <w:lang w:val="it-IT"/>
        </w:rPr>
      </w:pPr>
      <w:r w:rsidRPr="006C57EE">
        <w:rPr>
          <w:lang w:val="it-IT"/>
        </w:rPr>
        <w:t>b) 50%, për sendet e luajtshme.</w:t>
      </w:r>
    </w:p>
    <w:p w:rsidR="0019179B" w:rsidRPr="006C57EE" w:rsidRDefault="0019179B" w:rsidP="0019179B">
      <w:pPr>
        <w:pStyle w:val="Paragrafi0"/>
        <w:rPr>
          <w:lang w:val="it-IT"/>
        </w:rPr>
      </w:pPr>
      <w:r w:rsidRPr="006C57EE">
        <w:rPr>
          <w:lang w:val="it-IT"/>
        </w:rPr>
        <w:t>7.2  Pasi arrihet vlera maksimale e uljes dhe sendi nuk shitet, bëhet rivlerësimi i tij me ekspert vlerësues të licencuar dhe më pas fillojnë procedurat e ankandit, në bazë të çmimit të ri.”.</w:t>
      </w:r>
    </w:p>
    <w:p w:rsidR="0019179B" w:rsidRPr="006C57EE" w:rsidRDefault="0019179B" w:rsidP="0019179B">
      <w:pPr>
        <w:pStyle w:val="Paragrafi0"/>
        <w:rPr>
          <w:lang w:val="it-IT"/>
        </w:rPr>
      </w:pPr>
      <w:r w:rsidRPr="006C57EE">
        <w:rPr>
          <w:lang w:val="it-IT"/>
        </w:rPr>
        <w:t>Ky vendim hyn në fuqi pas botimit në Fletoren Zyrtare. </w:t>
      </w:r>
    </w:p>
    <w:p w:rsidR="0019179B" w:rsidRPr="00197D60" w:rsidRDefault="0019179B" w:rsidP="0019179B">
      <w:pPr>
        <w:pStyle w:val="Autoriteti"/>
        <w:keepNext w:val="0"/>
        <w:rPr>
          <w:lang w:val="it-IT"/>
        </w:rPr>
      </w:pPr>
      <w:r w:rsidRPr="006C57EE">
        <w:rPr>
          <w:lang w:val="it-IT"/>
        </w:rPr>
        <w:lastRenderedPageBreak/>
        <w:t> </w:t>
      </w:r>
      <w:r w:rsidRPr="00197D60">
        <w:rPr>
          <w:lang w:val="it-IT"/>
        </w:rPr>
        <w:t xml:space="preserve">Kryeministri </w:t>
      </w:r>
    </w:p>
    <w:p w:rsidR="0019179B" w:rsidRPr="00197D60" w:rsidRDefault="0019179B" w:rsidP="0019179B">
      <w:pPr>
        <w:pStyle w:val="AutoritetiEmer"/>
        <w:rPr>
          <w:lang w:val="it-IT"/>
        </w:rPr>
      </w:pPr>
      <w:r w:rsidRPr="00197D60">
        <w:rPr>
          <w:lang w:val="it-IT"/>
        </w:rPr>
        <w:t>Sali Berisha</w:t>
      </w:r>
    </w:p>
    <w:sectPr w:rsidR="0019179B" w:rsidRPr="00197D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179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79B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AF1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2B084F-1B34-40E0-8629-F6BA735C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19179B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2019-03-22T10:21:00Z</dcterms:created>
  <dcterms:modified xsi:type="dcterms:W3CDTF">2019-03-22T10:21:00Z</dcterms:modified>
</cp:coreProperties>
</file>