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FE" w:rsidRPr="0019262E" w:rsidRDefault="007842FE" w:rsidP="007842F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9262E">
        <w:rPr>
          <w:sz w:val="21"/>
          <w:szCs w:val="21"/>
        </w:rPr>
        <w:t>VENDIM</w:t>
      </w:r>
    </w:p>
    <w:p w:rsidR="007842FE" w:rsidRPr="0019262E" w:rsidRDefault="007842FE" w:rsidP="007842FE">
      <w:pPr>
        <w:pStyle w:val="NumriData"/>
        <w:keepNext w:val="0"/>
        <w:rPr>
          <w:sz w:val="21"/>
          <w:szCs w:val="21"/>
        </w:rPr>
      </w:pPr>
      <w:r w:rsidRPr="0019262E">
        <w:rPr>
          <w:sz w:val="21"/>
          <w:szCs w:val="21"/>
        </w:rPr>
        <w:t>Nr.468, datë 16.6.2010</w:t>
      </w:r>
    </w:p>
    <w:p w:rsidR="007842FE" w:rsidRPr="004B468F" w:rsidRDefault="007842FE" w:rsidP="007842FE">
      <w:pPr>
        <w:pStyle w:val="Paragrafi0"/>
        <w:rPr>
          <w:sz w:val="6"/>
          <w:szCs w:val="21"/>
        </w:rPr>
      </w:pPr>
      <w:r w:rsidRPr="004B468F">
        <w:rPr>
          <w:sz w:val="14"/>
          <w:szCs w:val="21"/>
        </w:rPr>
        <w:t>  </w:t>
      </w:r>
    </w:p>
    <w:p w:rsidR="007842FE" w:rsidRPr="0019262E" w:rsidRDefault="007842FE" w:rsidP="007842FE">
      <w:pPr>
        <w:pStyle w:val="Titulli0"/>
        <w:keepNext w:val="0"/>
        <w:rPr>
          <w:sz w:val="21"/>
          <w:szCs w:val="21"/>
        </w:rPr>
      </w:pPr>
      <w:r w:rsidRPr="0019262E">
        <w:rPr>
          <w:sz w:val="21"/>
          <w:szCs w:val="21"/>
        </w:rPr>
        <w:t>PËR KALIMIN E NJË SIPËRFAQEJE TRUALL, PRONË SHTETËRORE, NË FONDIN E KOMPENSIMIT FIZIK DHE KOMPENSIMIN E KISHËS ORTODOKSE AUTOQEFALE, DIOQEZA KORÇË, SI DHE PËR NJË NDRYSHIM NË VENDIMIN NR.1532, DATË 19.11.2008 TË KËSHILLIT TË MINISTRAVE, “PËR MIRATIMIN E LISTËS PËRFUNDIMTARE TË PRONAVE TË PALUAJTSHME PUBLIKE, SHTETËRORE, QË TRANSFEROHEN NË PRONËSI OSE NË PËRDORIM  TË BASHKISË KORÇË, TË QARKUT TË KORÇËS”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  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Në mbështetje të nenit 100 të Kushtetutës, të nenit 8/a të ligjit nr.8744, datë 22.2.2001 “Për transferimin e pronave të paluajtshme publike të shtetit në njësitë e qeverisjes vendore” dhe të neneve 16 e 28 të ligjit nr.9235, datë 29.7.2004 “Për kthimin dhe kompensimin e pronës”, të ndryshuar, me propozimin e Ministrit të Drejtësisë dhe Ministrit të Brendshëm, Këshilli i Ministrave</w:t>
      </w:r>
    </w:p>
    <w:p w:rsidR="007842FE" w:rsidRPr="004B468F" w:rsidRDefault="007842FE" w:rsidP="007842FE">
      <w:pPr>
        <w:pStyle w:val="Paragrafi0"/>
        <w:rPr>
          <w:sz w:val="16"/>
          <w:szCs w:val="21"/>
        </w:rPr>
      </w:pPr>
      <w:r w:rsidRPr="004B468F">
        <w:rPr>
          <w:sz w:val="16"/>
          <w:szCs w:val="21"/>
        </w:rPr>
        <w:t> </w:t>
      </w:r>
    </w:p>
    <w:p w:rsidR="007842FE" w:rsidRPr="0019262E" w:rsidRDefault="007842FE" w:rsidP="007842FE">
      <w:pPr>
        <w:pStyle w:val="VENDOSI0"/>
      </w:pPr>
      <w:r w:rsidRPr="0019262E">
        <w:t> VENDOSI:</w:t>
      </w:r>
    </w:p>
    <w:p w:rsidR="007842FE" w:rsidRPr="004B468F" w:rsidRDefault="007842FE" w:rsidP="007842FE">
      <w:pPr>
        <w:pStyle w:val="Paragrafi0"/>
        <w:rPr>
          <w:sz w:val="8"/>
          <w:szCs w:val="21"/>
        </w:rPr>
      </w:pPr>
      <w:r w:rsidRPr="004B468F">
        <w:rPr>
          <w:sz w:val="14"/>
          <w:szCs w:val="21"/>
        </w:rPr>
        <w:t>  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1. Sipërfaqja, truall, pronë shtetërore, prej 2200 (dy mijë e dyqind) m², e ndodhur në zonën kadastrale 8562, e përbërë nga prona me numër pasurie 2/551, si dhe pjesërisht prona me numër pasurie 2/863, në të njëjtën zonë kadastrale, sipas planit të rilevimit, që i bashkëlidhet këtij vendimi, të kalojë në fondin e kompensimit fizik dhe t’i vihet në dispozicion Agjencisë së Kthimit dhe Kompensimit të Pronave, në përputhje me ligjin nr.9235, datë 29.7.2004 “Për kthimin dhe kompensimin e pronës”, të ndryshuar. 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2. Agjencia e Kthimit dhe Kompensimit të Pronave, pasi bën verifikimin përfundimtar të pronësisë së truallit, për fondin e mësipërm, e përdor atë për kompensimin e Kishës Ortodokse Autoqefale, dioqeza Korçë, sipas kritereve të përcaktuara në legjislacionin në fuqi. 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3. Në listën që i bashkëlidhet vendimit nr.1532, datë 19.11.2008 të Këshillit të Ministrave, hiqet prona me numër rendor 885. 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4. Ngarkohen Ministria e Brendshme, Agjencia e Kthimit dhe Kompensimit të Pronave, Zyra Qendrore për Regjistrimin e Pasurive të Paluajtshme dhe bashkia Korçë për zbatimin e këtij vendimi.</w:t>
      </w:r>
    </w:p>
    <w:p w:rsidR="007842FE" w:rsidRPr="0019262E" w:rsidRDefault="007842FE" w:rsidP="007842FE">
      <w:pPr>
        <w:pStyle w:val="Paragrafi0"/>
        <w:rPr>
          <w:sz w:val="21"/>
          <w:szCs w:val="21"/>
        </w:rPr>
      </w:pPr>
      <w:r w:rsidRPr="0019262E">
        <w:rPr>
          <w:sz w:val="21"/>
          <w:szCs w:val="21"/>
        </w:rPr>
        <w:t>Ky vendim hyn në fuqi menjëherë dhe botohet në Fletoren Zyrtare.</w:t>
      </w:r>
    </w:p>
    <w:p w:rsidR="007842FE" w:rsidRPr="00816A8E" w:rsidRDefault="007842FE" w:rsidP="007842FE">
      <w:pPr>
        <w:pStyle w:val="Paragrafi0"/>
        <w:rPr>
          <w:sz w:val="4"/>
          <w:szCs w:val="21"/>
        </w:rPr>
      </w:pPr>
      <w:r w:rsidRPr="00816A8E">
        <w:rPr>
          <w:sz w:val="12"/>
          <w:szCs w:val="21"/>
        </w:rPr>
        <w:t>  </w:t>
      </w:r>
    </w:p>
    <w:p w:rsidR="007842FE" w:rsidRPr="0019262E" w:rsidRDefault="007842FE" w:rsidP="007842FE">
      <w:pPr>
        <w:pStyle w:val="Autoriteti"/>
        <w:keepNext w:val="0"/>
        <w:rPr>
          <w:sz w:val="21"/>
          <w:szCs w:val="21"/>
        </w:rPr>
      </w:pPr>
      <w:r w:rsidRPr="0019262E">
        <w:rPr>
          <w:sz w:val="21"/>
          <w:szCs w:val="21"/>
        </w:rPr>
        <w:t>KRYEMINISTRI </w:t>
      </w:r>
    </w:p>
    <w:p w:rsidR="007842FE" w:rsidRDefault="007842FE" w:rsidP="007842FE">
      <w:pPr>
        <w:pStyle w:val="AutoritetiEmer"/>
        <w:rPr>
          <w:sz w:val="21"/>
          <w:szCs w:val="21"/>
        </w:rPr>
      </w:pPr>
      <w:r w:rsidRPr="0019262E">
        <w:rPr>
          <w:sz w:val="21"/>
          <w:szCs w:val="21"/>
        </w:rPr>
        <w:t>Sali Berisha</w:t>
      </w: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Default="007842FE" w:rsidP="00380862">
      <w:pPr>
        <w:pStyle w:val="Paragrafi0"/>
        <w:jc w:val="center"/>
        <w:rPr>
          <w:lang w:val="en-GB"/>
        </w:rPr>
      </w:pPr>
    </w:p>
    <w:p w:rsidR="007842FE" w:rsidRPr="00816A8E" w:rsidRDefault="007842FE" w:rsidP="00380862">
      <w:pPr>
        <w:pStyle w:val="Paragrafi0"/>
        <w:jc w:val="center"/>
        <w:rPr>
          <w:lang w:val="en-GB"/>
        </w:rPr>
      </w:pPr>
      <w:r w:rsidRPr="00816A8E">
        <w:rPr>
          <w:lang w:val="en-GB"/>
        </w:rPr>
        <w:t>PLAN RILEVIMI</w:t>
      </w:r>
    </w:p>
    <w:p w:rsidR="007842FE" w:rsidRPr="0019262E" w:rsidRDefault="007842FE" w:rsidP="007842FE">
      <w:pPr>
        <w:pStyle w:val="Paragrafi0"/>
        <w:ind w:firstLine="0"/>
        <w:rPr>
          <w:sz w:val="21"/>
          <w:szCs w:val="21"/>
        </w:rPr>
      </w:pPr>
    </w:p>
    <w:p w:rsidR="007842FE" w:rsidRPr="0019262E" w:rsidRDefault="00DA4EFA" w:rsidP="007842FE">
      <w:pPr>
        <w:pStyle w:val="Figure"/>
        <w:rPr>
          <w:sz w:val="21"/>
          <w:szCs w:val="21"/>
        </w:rPr>
      </w:pPr>
      <w:r w:rsidRPr="0019262E">
        <w:rPr>
          <w:noProof/>
          <w:sz w:val="21"/>
          <w:szCs w:val="21"/>
        </w:rPr>
        <w:lastRenderedPageBreak/>
        <w:drawing>
          <wp:inline distT="0" distB="0" distL="0" distR="0">
            <wp:extent cx="5829300" cy="8031480"/>
            <wp:effectExtent l="0" t="0" r="0" b="762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2FE" w:rsidRPr="0019262E" w:rsidRDefault="00DA4EFA" w:rsidP="007842FE">
      <w:pPr>
        <w:pStyle w:val="Figure"/>
        <w:rPr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5715000" cy="8401050"/>
            <wp:effectExtent l="0" t="0" r="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42FE" w:rsidRPr="001926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42F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862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4B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2FE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4EFA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81CA73-513C-4543-9D19-1425E718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2F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7842F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