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E7D" w:rsidRPr="00317ECE" w:rsidRDefault="00FB0E7D" w:rsidP="00FB0E7D">
      <w:pPr>
        <w:pStyle w:val="Akti"/>
        <w:rPr>
          <w:sz w:val="21"/>
          <w:szCs w:val="21"/>
        </w:rPr>
      </w:pPr>
      <w:bookmarkStart w:id="0" w:name="_GoBack"/>
      <w:bookmarkEnd w:id="0"/>
      <w:r w:rsidRPr="00317ECE">
        <w:rPr>
          <w:sz w:val="21"/>
          <w:szCs w:val="21"/>
        </w:rPr>
        <w:t>VENDIM</w:t>
      </w:r>
    </w:p>
    <w:p w:rsidR="00FB0E7D" w:rsidRPr="00317ECE" w:rsidRDefault="00FB0E7D" w:rsidP="00FB0E7D">
      <w:pPr>
        <w:pStyle w:val="NumriData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Nr.504, datë 23.6.2010</w:t>
      </w:r>
    </w:p>
    <w:p w:rsidR="00FB0E7D" w:rsidRPr="00FC08C4" w:rsidRDefault="00FB0E7D" w:rsidP="00FB0E7D">
      <w:pPr>
        <w:pStyle w:val="Paragrafi0"/>
        <w:rPr>
          <w:sz w:val="14"/>
          <w:szCs w:val="21"/>
        </w:rPr>
      </w:pPr>
    </w:p>
    <w:p w:rsidR="00FB0E7D" w:rsidRPr="00317ECE" w:rsidRDefault="00FB0E7D" w:rsidP="00FB0E7D">
      <w:pPr>
        <w:pStyle w:val="Titull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PËR RISHPËRNDARJE FONDESH, PËR SHPENZIME KORENTE, NDËRMJET PROGRAMEVE, BRENDA BUXHETIT TË VITIT 2010, MIRATUAR PËR MINISTRINË E DREJTËSISË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Në mbështetje të nenit 100 të Kushtetutës, të shkronjës “a” të nenit 44 të ligjit nr.9936, datë 26.6.2008 “Për menaxhimin e sistemit buxhetor në Republikën e Shqipërisë” dhe të nenit 16 të ligjit nr.10190, datë 26.11.2009 “Për buxhetin e vitit 2010”, me propozimin e Ministrit të Drejtësisë, Këshilli i Ministrave</w:t>
      </w:r>
    </w:p>
    <w:p w:rsidR="00FB0E7D" w:rsidRPr="00FC08C4" w:rsidRDefault="00FB0E7D" w:rsidP="00FB0E7D">
      <w:pPr>
        <w:pStyle w:val="Paragrafi0"/>
        <w:rPr>
          <w:sz w:val="14"/>
          <w:szCs w:val="21"/>
        </w:rPr>
      </w:pPr>
    </w:p>
    <w:p w:rsidR="00FB0E7D" w:rsidRPr="00317ECE" w:rsidRDefault="00FB0E7D" w:rsidP="00FB0E7D">
      <w:pPr>
        <w:pStyle w:val="VENDOS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VENDOSI: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1. Rishpërndarjen e fondeve, për shpenzime korente, ndërmjet programeve, brenda buxhetit të vitit 2010, miratuar për Ministrinë e Drejtësisë, si më poshtë vijon: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a) Programit “Planifikim, menaxhim dhe administrim” t’i shtohet fondi 13 500 000 (trembëdhjetë milionë e pesëqind mijë)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b) Programit të Publikimeve Zyrtare t’i pakësohet fondi 500 000 (pesëqind mijë)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c) Programit të Sistemit të Burgjeve t’i pakësohet fondi 3 500 000 (tre milionë e pesëqind mijë)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ç) Programit të Shërbimit të Përmbarimit Gjyqësor t’i pakësohet fondi 2 000 000 (dy milionë)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d) Programit të Shërbimit për Çështjet e Birësimeve t’i pakësohet fondi 1 000 000 (një milion)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 xml:space="preserve">dh) Programit  të  Shërbimit 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të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Regjistrimit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të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Pasurive  të  Paluajtshme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t’i pakësohet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>fondi 1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>500 000 (një milion e pesëqind mijë)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 xml:space="preserve">e)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Programit 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të 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Shërbimit  të  Kthimit  dhe  Kompensimit  të  Pronave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t’i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 xml:space="preserve">pakësohet  </w:t>
      </w:r>
      <w:r>
        <w:rPr>
          <w:sz w:val="21"/>
          <w:szCs w:val="21"/>
        </w:rPr>
        <w:t xml:space="preserve"> </w:t>
      </w:r>
      <w:r w:rsidRPr="00317ECE">
        <w:rPr>
          <w:sz w:val="21"/>
          <w:szCs w:val="21"/>
        </w:rPr>
        <w:t>fondi 2 000 000 (dy milionë) lekë.</w:t>
      </w:r>
    </w:p>
    <w:p w:rsidR="00FB0E7D" w:rsidRPr="00317ECE" w:rsidRDefault="00FB0E7D" w:rsidP="00FB0E7D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ë) Programit të Shërbimit të Provës t’i pakësohet fondi 3 000 000 (tre milionë) lekë.</w:t>
      </w:r>
    </w:p>
    <w:p w:rsidR="00FB0E7D" w:rsidRPr="003500D4" w:rsidRDefault="00FB0E7D" w:rsidP="00FB0E7D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2. Ngarkohen Ministria e Drejtësisë dhe Ministria e Financave për zbatimin e këtij vendimi.</w:t>
      </w:r>
    </w:p>
    <w:p w:rsidR="00FB0E7D" w:rsidRPr="003500D4" w:rsidRDefault="00FB0E7D" w:rsidP="00FB0E7D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Ky vendim hyn në fuqi menjëherë dhe botohet në Fletoren Zyrtare.</w:t>
      </w:r>
    </w:p>
    <w:p w:rsidR="00FB0E7D" w:rsidRPr="003500D4" w:rsidRDefault="00FB0E7D" w:rsidP="00FB0E7D">
      <w:pPr>
        <w:pStyle w:val="Paragrafi0"/>
        <w:rPr>
          <w:sz w:val="14"/>
          <w:szCs w:val="21"/>
          <w:lang w:val="it-IT"/>
        </w:rPr>
      </w:pPr>
    </w:p>
    <w:p w:rsidR="00FB0E7D" w:rsidRPr="003500D4" w:rsidRDefault="00FB0E7D" w:rsidP="00FB0E7D">
      <w:pPr>
        <w:pStyle w:val="Paragrafi0"/>
        <w:rPr>
          <w:sz w:val="8"/>
          <w:szCs w:val="21"/>
          <w:lang w:val="it-IT"/>
        </w:rPr>
      </w:pPr>
    </w:p>
    <w:p w:rsidR="00FB0E7D" w:rsidRPr="00317ECE" w:rsidRDefault="00FB0E7D" w:rsidP="00FB0E7D">
      <w:pPr>
        <w:pStyle w:val="Autoriteti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KRYEMINISTRI</w:t>
      </w:r>
    </w:p>
    <w:p w:rsidR="00FB0E7D" w:rsidRPr="00317ECE" w:rsidRDefault="00FB0E7D" w:rsidP="00FB0E7D">
      <w:pPr>
        <w:pStyle w:val="AutoritetiEmer"/>
        <w:rPr>
          <w:sz w:val="21"/>
          <w:szCs w:val="21"/>
        </w:rPr>
      </w:pPr>
      <w:r w:rsidRPr="00317ECE">
        <w:rPr>
          <w:sz w:val="21"/>
          <w:szCs w:val="21"/>
        </w:rPr>
        <w:t>Sali Berisha</w:t>
      </w:r>
    </w:p>
    <w:sectPr w:rsidR="00FB0E7D" w:rsidRPr="00317E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0E7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37FB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0E7D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1A65D-EC1D-44A5-A461-5CB44E66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FB0E7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B0E7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