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56A" w:rsidRPr="00317ECE" w:rsidRDefault="000E756A" w:rsidP="000E756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17ECE">
        <w:rPr>
          <w:sz w:val="21"/>
          <w:szCs w:val="21"/>
        </w:rPr>
        <w:t>VENDIM</w:t>
      </w:r>
    </w:p>
    <w:p w:rsidR="000E756A" w:rsidRPr="00317ECE" w:rsidRDefault="000E756A" w:rsidP="000E756A">
      <w:pPr>
        <w:pStyle w:val="NumriData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Nr.509, datë 30.6.2010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0E756A" w:rsidRPr="00317ECE" w:rsidRDefault="000E756A" w:rsidP="000E756A">
      <w:pPr>
        <w:pStyle w:val="Titull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PËR DHËNIE FONDI, NË BUXHETIN E VITIT 2010, PËR KOMUNËN FINIQ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</w:p>
    <w:p w:rsidR="000E756A" w:rsidRPr="00317ECE" w:rsidRDefault="000E756A" w:rsidP="000E756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 xml:space="preserve">Në mbështetje të nenit 100 të Kushtetutës, të neneve 5 e 45 të ligjit nr.9936, datë 26.6.2008 “Për menaxhimin e sistemit buxhetor në Republikën e Shqipërisë” dhe të nenit 13 të ligjit nr.10190, datë 26.11.2009 “Për buxhetin e vitit 2010”, me propozimin e Ministrit të Punëve Publike dhe Transportit, Këshilli i Ministrave 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</w:p>
    <w:p w:rsidR="000E756A" w:rsidRPr="00317ECE" w:rsidRDefault="000E756A" w:rsidP="000E756A">
      <w:pPr>
        <w:pStyle w:val="VENDOS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VENDOSI: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1. Komunës Finiq, në buxhetin e vitit 2010, t’i jepet fondi prej 10 919 223 (dhjetë milionë e nëntëqind e nëntëmbëdhjetë mijë e dyqind e njëzet e tre) lekësh, për përballimin e detyrimeve doganore për tubacione dhe materiale të tjera, për ndërtimin e ujësjellësit.  </w:t>
      </w:r>
    </w:p>
    <w:p w:rsidR="000E756A" w:rsidRPr="00317ECE" w:rsidRDefault="000E756A" w:rsidP="000E756A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2. Ky fond të përballohet nga fondi rezervë i Buxhetit të Shtetit.</w:t>
      </w:r>
    </w:p>
    <w:p w:rsidR="000E756A" w:rsidRPr="003500D4" w:rsidRDefault="000E756A" w:rsidP="000E756A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 xml:space="preserve">3. Ngarkohen Ministria e Financave, Ministria e Punëve Publike dhe Transportit dhe komuna Finiq për  zbatimin e këtij vendimi. </w:t>
      </w:r>
    </w:p>
    <w:p w:rsidR="000E756A" w:rsidRPr="003500D4" w:rsidRDefault="000E756A" w:rsidP="000E756A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 xml:space="preserve">Ky vendim hyn në fuqi menjëherë. </w:t>
      </w:r>
    </w:p>
    <w:p w:rsidR="000E756A" w:rsidRPr="003500D4" w:rsidRDefault="000E756A" w:rsidP="000E756A">
      <w:pPr>
        <w:pStyle w:val="Paragrafi0"/>
        <w:rPr>
          <w:sz w:val="21"/>
          <w:szCs w:val="21"/>
          <w:lang w:val="it-IT"/>
        </w:rPr>
      </w:pPr>
    </w:p>
    <w:p w:rsidR="000E756A" w:rsidRPr="00317ECE" w:rsidRDefault="000E756A" w:rsidP="000E756A">
      <w:pPr>
        <w:pStyle w:val="Autoriteti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KRYEMINISTRI</w:t>
      </w:r>
    </w:p>
    <w:p w:rsidR="000E756A" w:rsidRPr="000E756A" w:rsidRDefault="000E756A" w:rsidP="000E756A">
      <w:pPr>
        <w:pStyle w:val="AutoritetiEmer"/>
        <w:rPr>
          <w:sz w:val="21"/>
          <w:szCs w:val="21"/>
        </w:rPr>
      </w:pPr>
      <w:r w:rsidRPr="00317ECE">
        <w:t>Sali Berisha</w:t>
      </w:r>
    </w:p>
    <w:sectPr w:rsidR="000E756A" w:rsidRPr="000E75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756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199C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56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21436B-CC9D-422F-B1AA-1049738B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0E756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E756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