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DA5" w:rsidRPr="00FD0F40" w:rsidRDefault="009F0DA5" w:rsidP="009F0DA5">
      <w:pPr>
        <w:pStyle w:val="Akti"/>
        <w:rPr>
          <w:lang w:val="it-IT"/>
        </w:rPr>
      </w:pPr>
      <w:bookmarkStart w:id="0" w:name="_GoBack"/>
      <w:bookmarkEnd w:id="0"/>
      <w:r w:rsidRPr="00FD0F40">
        <w:rPr>
          <w:lang w:val="it-IT"/>
        </w:rPr>
        <w:t>VENDIM</w:t>
      </w:r>
    </w:p>
    <w:p w:rsidR="009F0DA5" w:rsidRPr="00FD0F40" w:rsidRDefault="009F0DA5" w:rsidP="009F0DA5">
      <w:pPr>
        <w:pStyle w:val="NumriData"/>
        <w:rPr>
          <w:lang w:val="it-IT"/>
        </w:rPr>
      </w:pPr>
      <w:r w:rsidRPr="00FD0F40">
        <w:rPr>
          <w:lang w:val="it-IT"/>
        </w:rPr>
        <w:t>Nr.522, datë 30.6.2010</w:t>
      </w:r>
    </w:p>
    <w:p w:rsidR="009F0DA5" w:rsidRPr="00FD0F40" w:rsidRDefault="009F0DA5" w:rsidP="009F0DA5">
      <w:pPr>
        <w:pStyle w:val="Paragrafi0"/>
        <w:rPr>
          <w:lang w:val="it-IT"/>
        </w:rPr>
      </w:pPr>
    </w:p>
    <w:p w:rsidR="009F0DA5" w:rsidRPr="00FD0F40" w:rsidRDefault="009F0DA5" w:rsidP="009F0DA5">
      <w:pPr>
        <w:pStyle w:val="Titulli0"/>
        <w:rPr>
          <w:lang w:val="it-IT"/>
        </w:rPr>
      </w:pPr>
      <w:r w:rsidRPr="00FD0F40">
        <w:rPr>
          <w:lang w:val="it-IT"/>
        </w:rPr>
        <w:t>PËR SHPRONËSIMIN, PËR INTERES PUBLIK, TË prONARËVE TË PASURIVE TË PALUAJTSHME, prONË PRIVATE, QË PREKEN NGA SHPRONËSIMI PËR QËLLIM TË NDËRTIMIT, prONËSISË, SHFRYTËZIMIT, MIRËMBAJTJES DHE TRANSFERIMIT NË FAVOR TË SHTETIT TË PROJEKTIT TË NJË HIDROCENTRALI TË RI NË ASHTË, NË QARKUN E SHKODRËS</w:t>
      </w:r>
    </w:p>
    <w:p w:rsidR="009F0DA5" w:rsidRPr="00FD0F40" w:rsidRDefault="009F0DA5" w:rsidP="009F0DA5">
      <w:pPr>
        <w:pStyle w:val="Paragrafi0"/>
        <w:rPr>
          <w:lang w:val="it-IT"/>
        </w:rPr>
      </w:pPr>
    </w:p>
    <w:p w:rsidR="009F0DA5" w:rsidRPr="00FD0F40" w:rsidRDefault="009F0DA5" w:rsidP="009F0DA5">
      <w:pPr>
        <w:pStyle w:val="Paragrafi0"/>
        <w:rPr>
          <w:lang w:val="it-IT"/>
        </w:rPr>
      </w:pPr>
      <w:r w:rsidRPr="00FD0F40">
        <w:rPr>
          <w:lang w:val="it-IT"/>
        </w:rPr>
        <w:t>Në mbështetje të nenit 100 të Kushtetutës dhe të neneve 5, pika 1, 20 dhe 21 të ligjit nr.8561, datë 22.12.1999 “Për shpronësimet dhe marrjen në përdorim të përkohshëm të pasurisë, pronë private, për interes publik”, me propozimin e Ministrit të Ekonomisë, Tregtisë dhe Energjetikës, Këshilli i Ministrave</w:t>
      </w:r>
    </w:p>
    <w:p w:rsidR="009F0DA5" w:rsidRDefault="009F0DA5" w:rsidP="009F0DA5">
      <w:pPr>
        <w:pStyle w:val="VENDOSI0"/>
        <w:rPr>
          <w:lang w:val="it-IT"/>
        </w:rPr>
      </w:pPr>
    </w:p>
    <w:p w:rsidR="009F0DA5" w:rsidRPr="00FD0F40" w:rsidRDefault="009F0DA5" w:rsidP="009F0DA5">
      <w:pPr>
        <w:pStyle w:val="VENDOSI0"/>
        <w:rPr>
          <w:lang w:val="it-IT"/>
        </w:rPr>
      </w:pPr>
      <w:r w:rsidRPr="00FD0F40">
        <w:rPr>
          <w:lang w:val="it-IT"/>
        </w:rPr>
        <w:t>VENDOSI:</w:t>
      </w:r>
    </w:p>
    <w:p w:rsidR="009F0DA5" w:rsidRPr="00FD0F40" w:rsidRDefault="009F0DA5" w:rsidP="009F0DA5">
      <w:pPr>
        <w:pStyle w:val="Paragrafi0"/>
        <w:rPr>
          <w:lang w:val="it-IT"/>
        </w:rPr>
      </w:pPr>
    </w:p>
    <w:p w:rsidR="009F0DA5" w:rsidRPr="00FD0F40" w:rsidRDefault="009F0DA5" w:rsidP="009F0DA5">
      <w:pPr>
        <w:pStyle w:val="Paragrafi0"/>
        <w:rPr>
          <w:lang w:val="it-IT"/>
        </w:rPr>
      </w:pPr>
      <w:r w:rsidRPr="00FD0F40">
        <w:rPr>
          <w:lang w:val="it-IT"/>
        </w:rPr>
        <w:t>1. Shpronësimin, për interes publik, të pronarëve të pasurive të paluajtshme, rponë private, që preken nga shpronësimi për qëllim të ndërtimit, pronësisë, shfrytëzimit, mirëmbajtjes dhe transferimit në favor të shtetit të projektit të një hidrocentrali të ri në Ashtë, në qarkun Shkodër, sipas tabelës që i bashkëlidhet këtij vendimi.</w:t>
      </w:r>
    </w:p>
    <w:p w:rsidR="009F0DA5" w:rsidRPr="00FD0F40" w:rsidRDefault="009F0DA5" w:rsidP="009F0DA5">
      <w:pPr>
        <w:pStyle w:val="Paragrafi0"/>
        <w:rPr>
          <w:lang w:val="it-IT"/>
        </w:rPr>
      </w:pPr>
      <w:r w:rsidRPr="00FD0F40">
        <w:rPr>
          <w:lang w:val="it-IT"/>
        </w:rPr>
        <w:t>2. Shpronësimi të bëhet në favor të shoqërisë “Energji Ashta”, sh.p.k.</w:t>
      </w:r>
    </w:p>
    <w:p w:rsidR="009F0DA5" w:rsidRPr="00FD0F40" w:rsidRDefault="009F0DA5" w:rsidP="009F0DA5">
      <w:pPr>
        <w:pStyle w:val="Paragrafi0"/>
        <w:rPr>
          <w:lang w:val="it-IT"/>
        </w:rPr>
      </w:pPr>
      <w:r w:rsidRPr="00FD0F40">
        <w:rPr>
          <w:lang w:val="it-IT"/>
        </w:rPr>
        <w:t>3. Pronarët e pasurive të paluajtshme, që shpronësohen, të kompensohen në lekë, në vlerë të plotë, sipas masës përkatëse të kompensimit, që paraqitet në tabelën që i bashkëlidhet këtij vendimi, për sipërfaqen prej 53 534 (pesëdhjetë e tre mijë e pesëqind e tridhjetë e katër) m</w:t>
      </w:r>
      <w:r w:rsidRPr="00FD0F40">
        <w:rPr>
          <w:vertAlign w:val="superscript"/>
          <w:lang w:val="it-IT"/>
        </w:rPr>
        <w:t>2</w:t>
      </w:r>
      <w:r w:rsidRPr="00FD0F40">
        <w:rPr>
          <w:lang w:val="it-IT"/>
        </w:rPr>
        <w:t>, tokë, arë, truall, ullishte, pemëtore, vlerësuar në shumën e përgjithshme prej 43 849 002 (dyzet e tre milionë e tetëqind e dyzet e nëntë mijë e dy) lekë.</w:t>
      </w:r>
    </w:p>
    <w:p w:rsidR="009F0DA5" w:rsidRPr="00FD0F40" w:rsidRDefault="009F0DA5" w:rsidP="009F0DA5">
      <w:pPr>
        <w:pStyle w:val="Paragrafi0"/>
        <w:rPr>
          <w:lang w:val="it-IT"/>
        </w:rPr>
      </w:pPr>
      <w:r w:rsidRPr="00FD0F40">
        <w:rPr>
          <w:lang w:val="it-IT"/>
        </w:rPr>
        <w:t>4. Fondi prej 43 849 002 (dyzet e tre milionë e tetëqind e dyzet e nëntë mijë e dy) lekësh të përballohet nga fondet e shoqërisë “Energji Ashta”, sh.p.k.</w:t>
      </w:r>
    </w:p>
    <w:p w:rsidR="009F0DA5" w:rsidRPr="00FD0F40" w:rsidRDefault="009F0DA5" w:rsidP="009F0DA5">
      <w:pPr>
        <w:pStyle w:val="Paragrafi0"/>
        <w:rPr>
          <w:lang w:val="it-IT"/>
        </w:rPr>
      </w:pPr>
      <w:r w:rsidRPr="00FD0F40">
        <w:rPr>
          <w:lang w:val="it-IT"/>
        </w:rPr>
        <w:t>5. Vlera e shpenzimeve procedurale të shpronësimit, në shumën 1 131 000 (një milion e njëqind e tridhjetë e një mijë) lekë, të përballohet nga shoqëria “Energji Ashta”, sh.p.k., si subjekt kërkues i këtij shpronësimi.</w:t>
      </w:r>
    </w:p>
    <w:p w:rsidR="009F0DA5" w:rsidRPr="00FD0F40" w:rsidRDefault="009F0DA5" w:rsidP="009F0DA5">
      <w:pPr>
        <w:pStyle w:val="Paragrafi0"/>
        <w:rPr>
          <w:lang w:val="it-IT"/>
        </w:rPr>
      </w:pPr>
      <w:r w:rsidRPr="00FD0F40">
        <w:rPr>
          <w:lang w:val="it-IT"/>
        </w:rPr>
        <w:t>6. Shpronësimi të përfundojë brenda vitit 2010.</w:t>
      </w:r>
    </w:p>
    <w:p w:rsidR="009F0DA5" w:rsidRPr="00FD0F40" w:rsidRDefault="009F0DA5" w:rsidP="009F0DA5">
      <w:pPr>
        <w:pStyle w:val="Paragrafi0"/>
        <w:rPr>
          <w:lang w:val="it-IT"/>
        </w:rPr>
      </w:pPr>
      <w:r w:rsidRPr="00FD0F40">
        <w:rPr>
          <w:lang w:val="it-IT"/>
        </w:rPr>
        <w:t>7. Mënyra e pagesës të bëhet pas paraqitjes së dokumenteve të pronësisë, sipas ligjit nr.8561, datë 22.12.1999 “Për shpronësimet dhe marrjen në përdorim të përkohshëm të pasurisë, pronë private, për interes publik”.</w:t>
      </w:r>
    </w:p>
    <w:p w:rsidR="009F0DA5" w:rsidRPr="00FD0F40" w:rsidRDefault="009F0DA5" w:rsidP="009F0DA5">
      <w:pPr>
        <w:pStyle w:val="Paragrafi0"/>
        <w:rPr>
          <w:lang w:val="it-IT"/>
        </w:rPr>
      </w:pPr>
      <w:r w:rsidRPr="00FD0F40">
        <w:rPr>
          <w:lang w:val="it-IT"/>
        </w:rPr>
        <w:t>8. Punimet për qëllim të ndërtimit, pronësisë, shfrytëzimit, mirëmbajtjes dhe transferimit në favor të shtetit të projektit të një hidrocentrali të ri në Ashtë, në qarkun Shkodër të përfundojë brenda 40 muajve nga data e fillimit të punimeve të ndërtimit.</w:t>
      </w:r>
    </w:p>
    <w:p w:rsidR="009F0DA5" w:rsidRPr="00FD0F40" w:rsidRDefault="009F0DA5" w:rsidP="009F0DA5">
      <w:pPr>
        <w:pStyle w:val="Paragrafi0"/>
        <w:rPr>
          <w:lang w:val="it-IT"/>
        </w:rPr>
      </w:pPr>
      <w:r w:rsidRPr="00FD0F40">
        <w:rPr>
          <w:lang w:val="it-IT"/>
        </w:rPr>
        <w:t>9. Ngarkohen Ministria e Ekonomisë, Tregtisë dhe Energjetikës dhe shoqëria “Energji Ashta”, sh.p.k. për zbatimin e këtij vendimi.</w:t>
      </w:r>
    </w:p>
    <w:p w:rsidR="009F0DA5" w:rsidRPr="00FD0F40" w:rsidRDefault="009F0DA5" w:rsidP="009F0DA5">
      <w:pPr>
        <w:pStyle w:val="Paragrafi0"/>
        <w:rPr>
          <w:lang w:val="it-IT"/>
        </w:rPr>
      </w:pPr>
      <w:r w:rsidRPr="00FD0F40">
        <w:rPr>
          <w:lang w:val="it-IT"/>
        </w:rPr>
        <w:t>Ky vendim hyn në fuqi menjëherë dhe botohet në Fletoren Zyrtare.</w:t>
      </w:r>
    </w:p>
    <w:p w:rsidR="009F0DA5" w:rsidRPr="00FD0F40" w:rsidRDefault="009F0DA5" w:rsidP="009F0DA5">
      <w:pPr>
        <w:pStyle w:val="Paragrafi0"/>
        <w:rPr>
          <w:lang w:val="it-IT"/>
        </w:rPr>
      </w:pPr>
    </w:p>
    <w:p w:rsidR="009F0DA5" w:rsidRDefault="009F0DA5" w:rsidP="009F0DA5">
      <w:pPr>
        <w:pStyle w:val="Autoriteti"/>
      </w:pPr>
      <w:r>
        <w:t>KRYEMINISTRI</w:t>
      </w:r>
    </w:p>
    <w:p w:rsidR="009F0DA5" w:rsidRDefault="009F0DA5" w:rsidP="009F0DA5">
      <w:pPr>
        <w:pStyle w:val="AutoritetiEmer"/>
      </w:pPr>
      <w:r>
        <w:t>Sali Berisha</w:t>
      </w:r>
    </w:p>
    <w:p w:rsidR="009F0DA5" w:rsidRDefault="009F0DA5" w:rsidP="009F0DA5">
      <w:pPr>
        <w:pStyle w:val="Paragrafi0"/>
      </w:pPr>
    </w:p>
    <w:p w:rsidR="009F0DA5" w:rsidRDefault="009F0DA5" w:rsidP="009F0DA5">
      <w:pPr>
        <w:pStyle w:val="Paragrafi0"/>
      </w:pPr>
    </w:p>
    <w:p w:rsidR="009F0DA5" w:rsidRDefault="009F0DA5" w:rsidP="009F0DA5">
      <w:pPr>
        <w:pStyle w:val="Paragrafi0"/>
      </w:pPr>
    </w:p>
    <w:p w:rsidR="009F0DA5" w:rsidRDefault="009F0DA5" w:rsidP="009F0DA5">
      <w:pPr>
        <w:pStyle w:val="Paragrafi0"/>
      </w:pPr>
    </w:p>
    <w:p w:rsidR="009F0DA5" w:rsidRDefault="009F0DA5" w:rsidP="009F0DA5">
      <w:pPr>
        <w:pStyle w:val="Paragrafi0"/>
      </w:pPr>
    </w:p>
    <w:p w:rsidR="009F0DA5" w:rsidRDefault="009F0DA5" w:rsidP="009F0DA5">
      <w:pPr>
        <w:pStyle w:val="Paragrafi0"/>
        <w:sectPr w:rsidR="009F0DA5" w:rsidSect="009F0DA5">
          <w:pgSz w:w="11906" w:h="16838" w:code="9"/>
          <w:pgMar w:top="1418" w:right="1418" w:bottom="1418" w:left="1418" w:header="431" w:footer="301" w:gutter="0"/>
          <w:cols w:space="720"/>
        </w:sectPr>
      </w:pPr>
    </w:p>
    <w:p w:rsidR="009F0DA5" w:rsidRDefault="00F60F71" w:rsidP="009F0DA5">
      <w:pPr>
        <w:pStyle w:val="Paragrafi0"/>
        <w:jc w:val="center"/>
      </w:pPr>
      <w:r>
        <w:rPr>
          <w:noProof/>
        </w:rPr>
        <w:lastRenderedPageBreak/>
        <w:drawing>
          <wp:inline distT="0" distB="0" distL="0" distR="0">
            <wp:extent cx="245745" cy="342900"/>
            <wp:effectExtent l="0" t="0" r="1905" b="0"/>
            <wp:docPr id="3" name="Picture 4"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745" cy="342900"/>
                    </a:xfrm>
                    <a:prstGeom prst="rect">
                      <a:avLst/>
                    </a:prstGeom>
                    <a:noFill/>
                    <a:ln>
                      <a:noFill/>
                    </a:ln>
                  </pic:spPr>
                </pic:pic>
              </a:graphicData>
            </a:graphic>
          </wp:inline>
        </w:drawing>
      </w:r>
    </w:p>
    <w:p w:rsidR="009F0DA5" w:rsidRPr="008557D1" w:rsidRDefault="009F0DA5" w:rsidP="009F0DA5">
      <w:pPr>
        <w:pStyle w:val="Paragrafi0"/>
        <w:jc w:val="center"/>
        <w:rPr>
          <w:rFonts w:eastAsia="Times New Roman"/>
          <w:b/>
          <w:bCs/>
          <w:color w:val="000000"/>
          <w:sz w:val="14"/>
          <w:szCs w:val="14"/>
        </w:rPr>
      </w:pPr>
      <w:r w:rsidRPr="008557D1">
        <w:rPr>
          <w:rFonts w:eastAsia="Times New Roman"/>
          <w:b/>
          <w:bCs/>
          <w:color w:val="000000"/>
          <w:sz w:val="14"/>
          <w:szCs w:val="14"/>
        </w:rPr>
        <w:t>REPUBLIKA E SHQIPERISE</w:t>
      </w:r>
    </w:p>
    <w:p w:rsidR="009F0DA5" w:rsidRDefault="009F0DA5" w:rsidP="009F0DA5">
      <w:pPr>
        <w:pStyle w:val="Paragrafi0"/>
        <w:jc w:val="center"/>
      </w:pPr>
      <w:r w:rsidRPr="008557D1">
        <w:rPr>
          <w:rFonts w:eastAsia="Times New Roman"/>
          <w:b/>
          <w:bCs/>
          <w:color w:val="000000"/>
          <w:sz w:val="14"/>
          <w:szCs w:val="14"/>
        </w:rPr>
        <w:t xml:space="preserve">MINISTRIA </w:t>
      </w:r>
      <w:smartTag w:uri="urn:schemas-microsoft-com:office:smarttags" w:element="place">
        <w:r w:rsidRPr="008557D1">
          <w:rPr>
            <w:rFonts w:eastAsia="Times New Roman"/>
            <w:b/>
            <w:bCs/>
            <w:color w:val="000000"/>
            <w:sz w:val="14"/>
            <w:szCs w:val="14"/>
          </w:rPr>
          <w:t>E EKONOMISE</w:t>
        </w:r>
      </w:smartTag>
      <w:r w:rsidRPr="008557D1">
        <w:rPr>
          <w:rFonts w:eastAsia="Times New Roman"/>
          <w:b/>
          <w:bCs/>
          <w:color w:val="000000"/>
          <w:sz w:val="14"/>
          <w:szCs w:val="14"/>
        </w:rPr>
        <w:t>, TREGTISE DHE ENERGJETIKES</w:t>
      </w:r>
    </w:p>
    <w:p w:rsidR="009F0DA5" w:rsidRDefault="009F0DA5" w:rsidP="009F0DA5">
      <w:pPr>
        <w:pStyle w:val="Paragrafi0"/>
        <w:jc w:val="center"/>
      </w:pPr>
    </w:p>
    <w:tbl>
      <w:tblPr>
        <w:tblW w:w="5000" w:type="pct"/>
        <w:tblLook w:val="0000" w:firstRow="0" w:lastRow="0" w:firstColumn="0" w:lastColumn="0" w:noHBand="0" w:noVBand="0"/>
      </w:tblPr>
      <w:tblGrid>
        <w:gridCol w:w="320"/>
        <w:gridCol w:w="2377"/>
        <w:gridCol w:w="333"/>
        <w:gridCol w:w="333"/>
        <w:gridCol w:w="336"/>
        <w:gridCol w:w="264"/>
        <w:gridCol w:w="918"/>
        <w:gridCol w:w="1373"/>
        <w:gridCol w:w="887"/>
        <w:gridCol w:w="1081"/>
        <w:gridCol w:w="808"/>
        <w:gridCol w:w="1009"/>
        <w:gridCol w:w="788"/>
        <w:gridCol w:w="690"/>
        <w:gridCol w:w="853"/>
        <w:gridCol w:w="1009"/>
        <w:gridCol w:w="839"/>
      </w:tblGrid>
      <w:tr w:rsidR="009F0DA5" w:rsidRPr="009F0DA5" w:rsidTr="009F0DA5">
        <w:trPr>
          <w:trHeight w:val="120"/>
        </w:trPr>
        <w:tc>
          <w:tcPr>
            <w:tcW w:w="5000" w:type="pct"/>
            <w:gridSpan w:val="17"/>
            <w:tcBorders>
              <w:top w:val="nil"/>
              <w:left w:val="nil"/>
              <w:bottom w:val="nil"/>
              <w:right w:val="nil"/>
            </w:tcBorders>
            <w:shd w:val="clear" w:color="auto" w:fill="auto"/>
            <w:noWrap/>
            <w:vAlign w:val="bottom"/>
          </w:tcPr>
          <w:p w:rsidR="009F0DA5" w:rsidRPr="009F0DA5" w:rsidRDefault="009F0DA5" w:rsidP="009F0DA5">
            <w:pPr>
              <w:pStyle w:val="Tabele"/>
              <w:jc w:val="center"/>
              <w:rPr>
                <w:sz w:val="12"/>
                <w:lang w:val="sq-AL"/>
              </w:rPr>
            </w:pPr>
          </w:p>
          <w:p w:rsidR="009F0DA5" w:rsidRPr="009F0DA5" w:rsidRDefault="009F0DA5" w:rsidP="009F0DA5">
            <w:pPr>
              <w:pStyle w:val="Tabele"/>
              <w:jc w:val="center"/>
              <w:rPr>
                <w:sz w:val="12"/>
                <w:lang w:val="sq-AL"/>
              </w:rPr>
            </w:pPr>
            <w:r w:rsidRPr="009F0DA5">
              <w:rPr>
                <w:sz w:val="12"/>
                <w:lang w:val="sq-AL"/>
              </w:rPr>
              <w:t>LISTA E PRONARËVE PËR SHPRONËSIM PËR EFEKT TË NDËRTIMIT TË HIDROCENTRALIT TË ASHTËS</w:t>
            </w:r>
          </w:p>
        </w:tc>
      </w:tr>
      <w:tr w:rsidR="009F0DA5" w:rsidRPr="009F0DA5" w:rsidTr="009F0DA5">
        <w:trPr>
          <w:trHeight w:val="120"/>
        </w:trPr>
        <w:tc>
          <w:tcPr>
            <w:tcW w:w="5000" w:type="pct"/>
            <w:gridSpan w:val="17"/>
            <w:tcBorders>
              <w:top w:val="nil"/>
              <w:left w:val="nil"/>
              <w:bottom w:val="nil"/>
              <w:right w:val="nil"/>
            </w:tcBorders>
            <w:shd w:val="clear" w:color="auto" w:fill="auto"/>
            <w:noWrap/>
            <w:vAlign w:val="bottom"/>
          </w:tcPr>
          <w:p w:rsidR="009F0DA5" w:rsidRPr="009F0DA5" w:rsidRDefault="009F0DA5" w:rsidP="009F0DA5">
            <w:pPr>
              <w:pStyle w:val="Tabele"/>
              <w:jc w:val="center"/>
              <w:rPr>
                <w:sz w:val="12"/>
                <w:lang w:val="sq-AL"/>
              </w:rPr>
            </w:pPr>
            <w:r w:rsidRPr="009F0DA5">
              <w:rPr>
                <w:sz w:val="12"/>
                <w:lang w:val="sq-AL"/>
              </w:rPr>
              <w:t>TABELA PËRMBLEDHËSE PËR QARKUN SHKODËR</w:t>
            </w:r>
          </w:p>
        </w:tc>
      </w:tr>
      <w:tr w:rsidR="009F0DA5" w:rsidRPr="009F0DA5" w:rsidTr="009F0DA5">
        <w:trPr>
          <w:trHeight w:val="120"/>
        </w:trPr>
        <w:tc>
          <w:tcPr>
            <w:tcW w:w="113" w:type="pct"/>
            <w:tcBorders>
              <w:top w:val="nil"/>
              <w:left w:val="nil"/>
              <w:bottom w:val="single" w:sz="4" w:space="0" w:color="auto"/>
              <w:right w:val="nil"/>
            </w:tcBorders>
            <w:shd w:val="clear" w:color="auto" w:fill="auto"/>
            <w:noWrap/>
            <w:vAlign w:val="bottom"/>
          </w:tcPr>
          <w:p w:rsidR="009F0DA5" w:rsidRPr="009F0DA5" w:rsidRDefault="009F0DA5" w:rsidP="009F0DA5">
            <w:pPr>
              <w:pStyle w:val="Tabele"/>
              <w:rPr>
                <w:sz w:val="12"/>
                <w:lang w:val="sq-AL"/>
              </w:rPr>
            </w:pPr>
            <w:r w:rsidRPr="009F0DA5">
              <w:rPr>
                <w:sz w:val="12"/>
                <w:lang w:val="sq-AL"/>
              </w:rPr>
              <w:t> </w:t>
            </w:r>
          </w:p>
        </w:tc>
        <w:tc>
          <w:tcPr>
            <w:tcW w:w="836" w:type="pct"/>
            <w:tcBorders>
              <w:top w:val="nil"/>
              <w:left w:val="nil"/>
              <w:bottom w:val="single" w:sz="4" w:space="0" w:color="auto"/>
              <w:right w:val="nil"/>
            </w:tcBorders>
            <w:shd w:val="clear" w:color="auto" w:fill="auto"/>
            <w:noWrap/>
            <w:vAlign w:val="bottom"/>
          </w:tcPr>
          <w:p w:rsidR="009F0DA5" w:rsidRPr="009F0DA5" w:rsidRDefault="009F0DA5" w:rsidP="009F0DA5">
            <w:pPr>
              <w:pStyle w:val="Tabele"/>
              <w:rPr>
                <w:sz w:val="12"/>
                <w:lang w:val="sq-AL"/>
              </w:rPr>
            </w:pPr>
            <w:r w:rsidRPr="009F0DA5">
              <w:rPr>
                <w:sz w:val="12"/>
                <w:lang w:val="sq-AL"/>
              </w:rPr>
              <w:t> </w:t>
            </w:r>
          </w:p>
        </w:tc>
        <w:tc>
          <w:tcPr>
            <w:tcW w:w="117"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sq-AL"/>
              </w:rPr>
            </w:pPr>
          </w:p>
        </w:tc>
        <w:tc>
          <w:tcPr>
            <w:tcW w:w="117"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sq-AL"/>
              </w:rPr>
            </w:pPr>
          </w:p>
        </w:tc>
        <w:tc>
          <w:tcPr>
            <w:tcW w:w="118"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sq-AL"/>
              </w:rPr>
            </w:pPr>
          </w:p>
        </w:tc>
        <w:tc>
          <w:tcPr>
            <w:tcW w:w="93"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sq-AL"/>
              </w:rPr>
            </w:pPr>
          </w:p>
        </w:tc>
        <w:tc>
          <w:tcPr>
            <w:tcW w:w="323"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sq-AL"/>
              </w:rPr>
            </w:pPr>
          </w:p>
        </w:tc>
        <w:tc>
          <w:tcPr>
            <w:tcW w:w="483"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sq-AL"/>
              </w:rPr>
            </w:pPr>
          </w:p>
        </w:tc>
        <w:tc>
          <w:tcPr>
            <w:tcW w:w="312"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sq-AL"/>
              </w:rPr>
            </w:pPr>
          </w:p>
        </w:tc>
        <w:tc>
          <w:tcPr>
            <w:tcW w:w="38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sq-AL"/>
              </w:rPr>
            </w:pPr>
          </w:p>
        </w:tc>
        <w:tc>
          <w:tcPr>
            <w:tcW w:w="28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sq-AL"/>
              </w:rPr>
            </w:pPr>
          </w:p>
        </w:tc>
        <w:tc>
          <w:tcPr>
            <w:tcW w:w="355"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sq-AL"/>
              </w:rPr>
            </w:pPr>
          </w:p>
        </w:tc>
        <w:tc>
          <w:tcPr>
            <w:tcW w:w="277"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sq-AL"/>
              </w:rPr>
            </w:pPr>
          </w:p>
        </w:tc>
        <w:tc>
          <w:tcPr>
            <w:tcW w:w="242"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sq-AL"/>
              </w:rPr>
            </w:pPr>
          </w:p>
        </w:tc>
        <w:tc>
          <w:tcPr>
            <w:tcW w:w="30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sq-AL"/>
              </w:rPr>
            </w:pPr>
          </w:p>
        </w:tc>
        <w:tc>
          <w:tcPr>
            <w:tcW w:w="355"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sq-AL"/>
              </w:rPr>
            </w:pPr>
          </w:p>
        </w:tc>
        <w:tc>
          <w:tcPr>
            <w:tcW w:w="295"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sq-AL"/>
              </w:rPr>
            </w:pPr>
          </w:p>
        </w:tc>
      </w:tr>
      <w:tr w:rsidR="009F0DA5" w:rsidRPr="009F0DA5" w:rsidTr="009F0DA5">
        <w:trPr>
          <w:trHeight w:val="120"/>
        </w:trPr>
        <w:tc>
          <w:tcPr>
            <w:tcW w:w="113"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nr</w:t>
            </w:r>
          </w:p>
        </w:tc>
        <w:tc>
          <w:tcPr>
            <w:tcW w:w="836"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Objekti</w:t>
            </w:r>
          </w:p>
        </w:tc>
        <w:tc>
          <w:tcPr>
            <w:tcW w:w="2582" w:type="pct"/>
            <w:gridSpan w:val="10"/>
            <w:tcBorders>
              <w:top w:val="single" w:sz="8" w:space="0" w:color="auto"/>
              <w:left w:val="nil"/>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Shpronesimi definitiv</w:t>
            </w:r>
          </w:p>
        </w:tc>
        <w:tc>
          <w:tcPr>
            <w:tcW w:w="819" w:type="pct"/>
            <w:gridSpan w:val="3"/>
            <w:tcBorders>
              <w:top w:val="single" w:sz="8" w:space="0" w:color="auto"/>
              <w:left w:val="nil"/>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Te mbljellat e demtuara</w:t>
            </w:r>
          </w:p>
        </w:tc>
        <w:tc>
          <w:tcPr>
            <w:tcW w:w="355" w:type="pct"/>
            <w:vMerge w:val="restart"/>
            <w:tcBorders>
              <w:top w:val="single" w:sz="8" w:space="0" w:color="auto"/>
              <w:left w:val="single" w:sz="8" w:space="0" w:color="auto"/>
              <w:bottom w:val="single" w:sz="8" w:space="0" w:color="000000"/>
              <w:right w:val="single" w:sz="4"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Vlera totale e kompensimit</w:t>
            </w:r>
          </w:p>
        </w:tc>
        <w:tc>
          <w:tcPr>
            <w:tcW w:w="295" w:type="pct"/>
            <w:vMerge w:val="restart"/>
            <w:tcBorders>
              <w:top w:val="single" w:sz="8" w:space="0" w:color="auto"/>
              <w:left w:val="nil"/>
              <w:bottom w:val="single" w:sz="8" w:space="0" w:color="000000"/>
              <w:right w:val="single" w:sz="8" w:space="0" w:color="auto"/>
            </w:tcBorders>
            <w:shd w:val="clear" w:color="auto" w:fill="auto"/>
            <w:noWrap/>
            <w:vAlign w:val="center"/>
          </w:tcPr>
          <w:p w:rsidR="009F0DA5" w:rsidRPr="009F0DA5" w:rsidRDefault="009F0DA5" w:rsidP="009F0DA5">
            <w:pPr>
              <w:pStyle w:val="Tabele"/>
              <w:rPr>
                <w:sz w:val="12"/>
                <w:lang w:val="en-US"/>
              </w:rPr>
            </w:pPr>
            <w:r w:rsidRPr="009F0DA5">
              <w:rPr>
                <w:sz w:val="12"/>
                <w:lang w:val="en-US"/>
              </w:rPr>
              <w:t>SHENIME</w:t>
            </w:r>
          </w:p>
        </w:tc>
      </w:tr>
      <w:tr w:rsidR="009F0DA5" w:rsidRPr="009F0DA5" w:rsidTr="009F0DA5">
        <w:trPr>
          <w:trHeight w:val="144"/>
        </w:trPr>
        <w:tc>
          <w:tcPr>
            <w:tcW w:w="113" w:type="pct"/>
            <w:vMerge/>
            <w:tcBorders>
              <w:top w:val="single" w:sz="8" w:space="0" w:color="auto"/>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836" w:type="pct"/>
            <w:vMerge/>
            <w:tcBorders>
              <w:top w:val="single" w:sz="8" w:space="0" w:color="auto"/>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445" w:type="pct"/>
            <w:gridSpan w:val="4"/>
            <w:vMerge w:val="restart"/>
            <w:tcBorders>
              <w:top w:val="single" w:sz="8" w:space="0" w:color="auto"/>
              <w:left w:val="single" w:sz="8" w:space="0" w:color="auto"/>
              <w:bottom w:val="single" w:sz="8" w:space="0" w:color="000000"/>
              <w:right w:val="single" w:sz="4"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Njesia e qeverisjes vendore</w:t>
            </w:r>
          </w:p>
        </w:tc>
        <w:tc>
          <w:tcPr>
            <w:tcW w:w="323" w:type="pct"/>
            <w:vMerge w:val="restart"/>
            <w:tcBorders>
              <w:top w:val="nil"/>
              <w:left w:val="single" w:sz="4" w:space="0" w:color="auto"/>
              <w:bottom w:val="single" w:sz="8" w:space="0" w:color="000000"/>
              <w:right w:val="single" w:sz="4"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Zona Kadastrale</w:t>
            </w:r>
          </w:p>
        </w:tc>
        <w:tc>
          <w:tcPr>
            <w:tcW w:w="483" w:type="pct"/>
            <w:vMerge w:val="restart"/>
            <w:tcBorders>
              <w:top w:val="nil"/>
              <w:left w:val="single" w:sz="4" w:space="0" w:color="auto"/>
              <w:bottom w:val="single" w:sz="8" w:space="0" w:color="000000"/>
              <w:right w:val="single" w:sz="4"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Lloji i prones</w:t>
            </w:r>
          </w:p>
        </w:tc>
        <w:tc>
          <w:tcPr>
            <w:tcW w:w="312" w:type="pct"/>
            <w:vMerge w:val="restart"/>
            <w:tcBorders>
              <w:top w:val="nil"/>
              <w:left w:val="single" w:sz="4" w:space="0" w:color="auto"/>
              <w:bottom w:val="single" w:sz="8" w:space="0" w:color="000000"/>
              <w:right w:val="single" w:sz="4"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Siperfaqja e prones m</w:t>
            </w:r>
            <w:r w:rsidRPr="009F0DA5">
              <w:rPr>
                <w:sz w:val="12"/>
                <w:vertAlign w:val="superscript"/>
                <w:lang w:val="en-US"/>
              </w:rPr>
              <w:t>2</w:t>
            </w:r>
          </w:p>
        </w:tc>
        <w:tc>
          <w:tcPr>
            <w:tcW w:w="380" w:type="pct"/>
            <w:vMerge w:val="restart"/>
            <w:tcBorders>
              <w:top w:val="nil"/>
              <w:left w:val="single" w:sz="4" w:space="0" w:color="auto"/>
              <w:bottom w:val="single" w:sz="8" w:space="0" w:color="000000"/>
              <w:right w:val="single" w:sz="4"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Siperfaqja e shpronesimit</w:t>
            </w:r>
          </w:p>
        </w:tc>
        <w:tc>
          <w:tcPr>
            <w:tcW w:w="284" w:type="pct"/>
            <w:vMerge w:val="restart"/>
            <w:tcBorders>
              <w:top w:val="nil"/>
              <w:left w:val="single" w:sz="4" w:space="0" w:color="auto"/>
              <w:bottom w:val="single" w:sz="8" w:space="0" w:color="000000"/>
              <w:right w:val="single" w:sz="4"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Lekë/m</w:t>
            </w:r>
            <w:r w:rsidRPr="009F0DA5">
              <w:rPr>
                <w:sz w:val="12"/>
                <w:vertAlign w:val="superscript"/>
                <w:lang w:val="en-US"/>
              </w:rPr>
              <w:t>2</w:t>
            </w:r>
          </w:p>
        </w:tc>
        <w:tc>
          <w:tcPr>
            <w:tcW w:w="355" w:type="pct"/>
            <w:vMerge w:val="restart"/>
            <w:tcBorders>
              <w:top w:val="nil"/>
              <w:left w:val="single" w:sz="4"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Vlera e kompensimit</w:t>
            </w:r>
          </w:p>
        </w:tc>
        <w:tc>
          <w:tcPr>
            <w:tcW w:w="277" w:type="pct"/>
            <w:vMerge w:val="restart"/>
            <w:tcBorders>
              <w:top w:val="nil"/>
              <w:left w:val="single" w:sz="8" w:space="0" w:color="auto"/>
              <w:bottom w:val="single" w:sz="8" w:space="0" w:color="000000"/>
              <w:right w:val="single" w:sz="4"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Siperfaqja</w:t>
            </w:r>
          </w:p>
        </w:tc>
        <w:tc>
          <w:tcPr>
            <w:tcW w:w="242" w:type="pct"/>
            <w:vMerge w:val="restart"/>
            <w:tcBorders>
              <w:top w:val="nil"/>
              <w:left w:val="single" w:sz="4" w:space="0" w:color="auto"/>
              <w:bottom w:val="single" w:sz="8" w:space="0" w:color="000000"/>
              <w:right w:val="single" w:sz="4"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Lloji i te mbjellave</w:t>
            </w:r>
          </w:p>
        </w:tc>
        <w:tc>
          <w:tcPr>
            <w:tcW w:w="300" w:type="pct"/>
            <w:vMerge w:val="restart"/>
            <w:tcBorders>
              <w:top w:val="nil"/>
              <w:left w:val="single" w:sz="4"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Vlera e te mbjellave</w:t>
            </w:r>
          </w:p>
        </w:tc>
        <w:tc>
          <w:tcPr>
            <w:tcW w:w="355" w:type="pct"/>
            <w:vMerge/>
            <w:tcBorders>
              <w:top w:val="single" w:sz="8" w:space="0" w:color="auto"/>
              <w:left w:val="single" w:sz="8" w:space="0" w:color="auto"/>
              <w:bottom w:val="single" w:sz="8" w:space="0" w:color="000000"/>
              <w:right w:val="single" w:sz="4" w:space="0" w:color="auto"/>
            </w:tcBorders>
            <w:vAlign w:val="center"/>
          </w:tcPr>
          <w:p w:rsidR="009F0DA5" w:rsidRPr="009F0DA5" w:rsidRDefault="009F0DA5" w:rsidP="009F0DA5">
            <w:pPr>
              <w:pStyle w:val="Tabele"/>
              <w:rPr>
                <w:sz w:val="12"/>
                <w:lang w:val="en-US"/>
              </w:rPr>
            </w:pPr>
          </w:p>
        </w:tc>
        <w:tc>
          <w:tcPr>
            <w:tcW w:w="295" w:type="pct"/>
            <w:vMerge/>
            <w:tcBorders>
              <w:top w:val="single" w:sz="8" w:space="0" w:color="auto"/>
              <w:left w:val="nil"/>
              <w:bottom w:val="single" w:sz="8" w:space="0" w:color="000000"/>
              <w:right w:val="single" w:sz="8" w:space="0" w:color="auto"/>
            </w:tcBorders>
            <w:vAlign w:val="center"/>
          </w:tcPr>
          <w:p w:rsidR="009F0DA5" w:rsidRPr="009F0DA5" w:rsidRDefault="009F0DA5" w:rsidP="009F0DA5">
            <w:pPr>
              <w:pStyle w:val="Tabele"/>
              <w:rPr>
                <w:sz w:val="12"/>
                <w:lang w:val="en-US"/>
              </w:rPr>
            </w:pPr>
          </w:p>
        </w:tc>
      </w:tr>
      <w:tr w:rsidR="009F0DA5" w:rsidRPr="009F0DA5" w:rsidTr="009F0DA5">
        <w:trPr>
          <w:trHeight w:val="144"/>
        </w:trPr>
        <w:tc>
          <w:tcPr>
            <w:tcW w:w="113" w:type="pct"/>
            <w:vMerge/>
            <w:tcBorders>
              <w:top w:val="single" w:sz="8" w:space="0" w:color="auto"/>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836" w:type="pct"/>
            <w:vMerge/>
            <w:tcBorders>
              <w:top w:val="single" w:sz="8" w:space="0" w:color="auto"/>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445" w:type="pct"/>
            <w:gridSpan w:val="4"/>
            <w:vMerge/>
            <w:tcBorders>
              <w:top w:val="single" w:sz="8" w:space="0" w:color="auto"/>
              <w:left w:val="single" w:sz="8" w:space="0" w:color="auto"/>
              <w:bottom w:val="single" w:sz="8" w:space="0" w:color="000000"/>
              <w:right w:val="single" w:sz="4" w:space="0" w:color="auto"/>
            </w:tcBorders>
            <w:vAlign w:val="center"/>
          </w:tcPr>
          <w:p w:rsidR="009F0DA5" w:rsidRPr="009F0DA5" w:rsidRDefault="009F0DA5" w:rsidP="009F0DA5">
            <w:pPr>
              <w:pStyle w:val="Tabele"/>
              <w:rPr>
                <w:sz w:val="12"/>
                <w:lang w:val="en-US"/>
              </w:rPr>
            </w:pPr>
          </w:p>
        </w:tc>
        <w:tc>
          <w:tcPr>
            <w:tcW w:w="323" w:type="pct"/>
            <w:vMerge/>
            <w:tcBorders>
              <w:top w:val="nil"/>
              <w:left w:val="single" w:sz="4" w:space="0" w:color="auto"/>
              <w:bottom w:val="single" w:sz="8" w:space="0" w:color="000000"/>
              <w:right w:val="single" w:sz="4" w:space="0" w:color="auto"/>
            </w:tcBorders>
            <w:vAlign w:val="center"/>
          </w:tcPr>
          <w:p w:rsidR="009F0DA5" w:rsidRPr="009F0DA5" w:rsidRDefault="009F0DA5" w:rsidP="009F0DA5">
            <w:pPr>
              <w:pStyle w:val="Tabele"/>
              <w:rPr>
                <w:sz w:val="12"/>
                <w:lang w:val="en-US"/>
              </w:rPr>
            </w:pPr>
          </w:p>
        </w:tc>
        <w:tc>
          <w:tcPr>
            <w:tcW w:w="483" w:type="pct"/>
            <w:vMerge/>
            <w:tcBorders>
              <w:top w:val="nil"/>
              <w:left w:val="single" w:sz="4" w:space="0" w:color="auto"/>
              <w:bottom w:val="single" w:sz="8" w:space="0" w:color="000000"/>
              <w:right w:val="single" w:sz="4" w:space="0" w:color="auto"/>
            </w:tcBorders>
            <w:vAlign w:val="center"/>
          </w:tcPr>
          <w:p w:rsidR="009F0DA5" w:rsidRPr="009F0DA5" w:rsidRDefault="009F0DA5" w:rsidP="009F0DA5">
            <w:pPr>
              <w:pStyle w:val="Tabele"/>
              <w:rPr>
                <w:sz w:val="12"/>
                <w:lang w:val="en-US"/>
              </w:rPr>
            </w:pPr>
          </w:p>
        </w:tc>
        <w:tc>
          <w:tcPr>
            <w:tcW w:w="312" w:type="pct"/>
            <w:vMerge/>
            <w:tcBorders>
              <w:top w:val="nil"/>
              <w:left w:val="single" w:sz="4" w:space="0" w:color="auto"/>
              <w:bottom w:val="single" w:sz="8" w:space="0" w:color="000000"/>
              <w:right w:val="single" w:sz="4" w:space="0" w:color="auto"/>
            </w:tcBorders>
            <w:vAlign w:val="center"/>
          </w:tcPr>
          <w:p w:rsidR="009F0DA5" w:rsidRPr="009F0DA5" w:rsidRDefault="009F0DA5" w:rsidP="009F0DA5">
            <w:pPr>
              <w:pStyle w:val="Tabele"/>
              <w:rPr>
                <w:sz w:val="12"/>
                <w:lang w:val="en-US"/>
              </w:rPr>
            </w:pPr>
          </w:p>
        </w:tc>
        <w:tc>
          <w:tcPr>
            <w:tcW w:w="380" w:type="pct"/>
            <w:vMerge/>
            <w:tcBorders>
              <w:top w:val="nil"/>
              <w:left w:val="single" w:sz="4" w:space="0" w:color="auto"/>
              <w:bottom w:val="single" w:sz="8" w:space="0" w:color="000000"/>
              <w:right w:val="single" w:sz="4" w:space="0" w:color="auto"/>
            </w:tcBorders>
            <w:vAlign w:val="center"/>
          </w:tcPr>
          <w:p w:rsidR="009F0DA5" w:rsidRPr="009F0DA5" w:rsidRDefault="009F0DA5" w:rsidP="009F0DA5">
            <w:pPr>
              <w:pStyle w:val="Tabele"/>
              <w:rPr>
                <w:sz w:val="12"/>
                <w:lang w:val="en-US"/>
              </w:rPr>
            </w:pPr>
          </w:p>
        </w:tc>
        <w:tc>
          <w:tcPr>
            <w:tcW w:w="284" w:type="pct"/>
            <w:vMerge/>
            <w:tcBorders>
              <w:top w:val="nil"/>
              <w:left w:val="single" w:sz="4" w:space="0" w:color="auto"/>
              <w:bottom w:val="single" w:sz="8" w:space="0" w:color="000000"/>
              <w:right w:val="single" w:sz="4" w:space="0" w:color="auto"/>
            </w:tcBorders>
            <w:vAlign w:val="center"/>
          </w:tcPr>
          <w:p w:rsidR="009F0DA5" w:rsidRPr="009F0DA5" w:rsidRDefault="009F0DA5" w:rsidP="009F0DA5">
            <w:pPr>
              <w:pStyle w:val="Tabele"/>
              <w:rPr>
                <w:sz w:val="12"/>
                <w:lang w:val="en-US"/>
              </w:rPr>
            </w:pPr>
          </w:p>
        </w:tc>
        <w:tc>
          <w:tcPr>
            <w:tcW w:w="355" w:type="pct"/>
            <w:vMerge/>
            <w:tcBorders>
              <w:top w:val="nil"/>
              <w:left w:val="single" w:sz="4"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77" w:type="pct"/>
            <w:vMerge/>
            <w:tcBorders>
              <w:top w:val="nil"/>
              <w:left w:val="single" w:sz="8" w:space="0" w:color="auto"/>
              <w:bottom w:val="single" w:sz="8" w:space="0" w:color="000000"/>
              <w:right w:val="single" w:sz="4" w:space="0" w:color="auto"/>
            </w:tcBorders>
            <w:vAlign w:val="center"/>
          </w:tcPr>
          <w:p w:rsidR="009F0DA5" w:rsidRPr="009F0DA5" w:rsidRDefault="009F0DA5" w:rsidP="009F0DA5">
            <w:pPr>
              <w:pStyle w:val="Tabele"/>
              <w:rPr>
                <w:sz w:val="12"/>
                <w:lang w:val="en-US"/>
              </w:rPr>
            </w:pPr>
          </w:p>
        </w:tc>
        <w:tc>
          <w:tcPr>
            <w:tcW w:w="242" w:type="pct"/>
            <w:vMerge/>
            <w:tcBorders>
              <w:top w:val="nil"/>
              <w:left w:val="single" w:sz="4" w:space="0" w:color="auto"/>
              <w:bottom w:val="single" w:sz="8" w:space="0" w:color="000000"/>
              <w:right w:val="single" w:sz="4" w:space="0" w:color="auto"/>
            </w:tcBorders>
            <w:vAlign w:val="center"/>
          </w:tcPr>
          <w:p w:rsidR="009F0DA5" w:rsidRPr="009F0DA5" w:rsidRDefault="009F0DA5" w:rsidP="009F0DA5">
            <w:pPr>
              <w:pStyle w:val="Tabele"/>
              <w:rPr>
                <w:sz w:val="12"/>
                <w:lang w:val="en-US"/>
              </w:rPr>
            </w:pPr>
          </w:p>
        </w:tc>
        <w:tc>
          <w:tcPr>
            <w:tcW w:w="300" w:type="pct"/>
            <w:vMerge/>
            <w:tcBorders>
              <w:top w:val="nil"/>
              <w:left w:val="single" w:sz="4"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355" w:type="pct"/>
            <w:vMerge/>
            <w:tcBorders>
              <w:top w:val="single" w:sz="8" w:space="0" w:color="auto"/>
              <w:left w:val="single" w:sz="8" w:space="0" w:color="auto"/>
              <w:bottom w:val="single" w:sz="8" w:space="0" w:color="000000"/>
              <w:right w:val="single" w:sz="4" w:space="0" w:color="auto"/>
            </w:tcBorders>
            <w:vAlign w:val="center"/>
          </w:tcPr>
          <w:p w:rsidR="009F0DA5" w:rsidRPr="009F0DA5" w:rsidRDefault="009F0DA5" w:rsidP="009F0DA5">
            <w:pPr>
              <w:pStyle w:val="Tabele"/>
              <w:rPr>
                <w:sz w:val="12"/>
                <w:lang w:val="en-US"/>
              </w:rPr>
            </w:pPr>
          </w:p>
        </w:tc>
        <w:tc>
          <w:tcPr>
            <w:tcW w:w="295" w:type="pct"/>
            <w:vMerge/>
            <w:tcBorders>
              <w:top w:val="single" w:sz="8" w:space="0" w:color="auto"/>
              <w:left w:val="nil"/>
              <w:bottom w:val="single" w:sz="8" w:space="0" w:color="000000"/>
              <w:right w:val="single" w:sz="8" w:space="0" w:color="auto"/>
            </w:tcBorders>
            <w:vAlign w:val="center"/>
          </w:tcPr>
          <w:p w:rsidR="009F0DA5" w:rsidRPr="009F0DA5" w:rsidRDefault="009F0DA5" w:rsidP="009F0DA5">
            <w:pPr>
              <w:pStyle w:val="Tabele"/>
              <w:rPr>
                <w:sz w:val="12"/>
                <w:lang w:val="en-US"/>
              </w:rPr>
            </w:pPr>
          </w:p>
        </w:tc>
      </w:tr>
      <w:tr w:rsidR="009F0DA5" w:rsidRPr="009F0DA5" w:rsidTr="009F0DA5">
        <w:trPr>
          <w:trHeight w:val="120"/>
        </w:trPr>
        <w:tc>
          <w:tcPr>
            <w:tcW w:w="113" w:type="pct"/>
            <w:tcBorders>
              <w:top w:val="nil"/>
              <w:left w:val="single" w:sz="4" w:space="0" w:color="auto"/>
              <w:bottom w:val="single" w:sz="4" w:space="0" w:color="auto"/>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1</w:t>
            </w:r>
          </w:p>
        </w:tc>
        <w:tc>
          <w:tcPr>
            <w:tcW w:w="836" w:type="pct"/>
            <w:tcBorders>
              <w:top w:val="nil"/>
              <w:left w:val="single" w:sz="8" w:space="0" w:color="auto"/>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Sheshi</w:t>
            </w:r>
          </w:p>
        </w:tc>
        <w:tc>
          <w:tcPr>
            <w:tcW w:w="445" w:type="pct"/>
            <w:gridSpan w:val="4"/>
            <w:tcBorders>
              <w:top w:val="single" w:sz="8" w:space="0" w:color="auto"/>
              <w:left w:val="nil"/>
              <w:bottom w:val="single" w:sz="4" w:space="0" w:color="auto"/>
              <w:right w:val="single" w:sz="4" w:space="0" w:color="000000"/>
            </w:tcBorders>
            <w:shd w:val="clear" w:color="auto" w:fill="auto"/>
            <w:noWrap/>
            <w:vAlign w:val="bottom"/>
          </w:tcPr>
          <w:p w:rsidR="009F0DA5" w:rsidRPr="009F0DA5" w:rsidRDefault="009F0DA5" w:rsidP="009F0DA5">
            <w:pPr>
              <w:pStyle w:val="Tabele"/>
              <w:rPr>
                <w:sz w:val="12"/>
                <w:lang w:val="en-US"/>
              </w:rPr>
            </w:pPr>
            <w:r w:rsidRPr="009F0DA5">
              <w:rPr>
                <w:sz w:val="12"/>
                <w:lang w:val="en-US"/>
              </w:rPr>
              <w:t xml:space="preserve">Komuna Bushat </w:t>
            </w:r>
          </w:p>
        </w:tc>
        <w:tc>
          <w:tcPr>
            <w:tcW w:w="323" w:type="pct"/>
            <w:tcBorders>
              <w:top w:val="nil"/>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2236</w:t>
            </w:r>
          </w:p>
        </w:tc>
        <w:tc>
          <w:tcPr>
            <w:tcW w:w="483" w:type="pct"/>
            <w:tcBorders>
              <w:top w:val="nil"/>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Toke are</w:t>
            </w:r>
          </w:p>
        </w:tc>
        <w:tc>
          <w:tcPr>
            <w:tcW w:w="312" w:type="pct"/>
            <w:tcBorders>
              <w:top w:val="nil"/>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9,890</w:t>
            </w:r>
          </w:p>
        </w:tc>
        <w:tc>
          <w:tcPr>
            <w:tcW w:w="380" w:type="pct"/>
            <w:tcBorders>
              <w:top w:val="nil"/>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9,106</w:t>
            </w:r>
          </w:p>
        </w:tc>
        <w:tc>
          <w:tcPr>
            <w:tcW w:w="284" w:type="pct"/>
            <w:tcBorders>
              <w:top w:val="nil"/>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404</w:t>
            </w:r>
          </w:p>
        </w:tc>
        <w:tc>
          <w:tcPr>
            <w:tcW w:w="355" w:type="pct"/>
            <w:tcBorders>
              <w:top w:val="nil"/>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3,678,824</w:t>
            </w:r>
          </w:p>
        </w:tc>
        <w:tc>
          <w:tcPr>
            <w:tcW w:w="277"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42"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00" w:type="pct"/>
            <w:tcBorders>
              <w:top w:val="nil"/>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106,250</w:t>
            </w:r>
          </w:p>
        </w:tc>
        <w:tc>
          <w:tcPr>
            <w:tcW w:w="355"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3,785,074</w:t>
            </w:r>
          </w:p>
        </w:tc>
        <w:tc>
          <w:tcPr>
            <w:tcW w:w="295" w:type="pct"/>
            <w:tcBorders>
              <w:top w:val="nil"/>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r>
      <w:tr w:rsidR="009F0DA5" w:rsidRPr="009F0DA5" w:rsidTr="009F0DA5">
        <w:trPr>
          <w:trHeight w:val="120"/>
        </w:trPr>
        <w:tc>
          <w:tcPr>
            <w:tcW w:w="113" w:type="pct"/>
            <w:tcBorders>
              <w:top w:val="nil"/>
              <w:left w:val="single" w:sz="4" w:space="0" w:color="auto"/>
              <w:bottom w:val="nil"/>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836" w:type="pct"/>
            <w:tcBorders>
              <w:top w:val="nil"/>
              <w:left w:val="single" w:sz="8" w:space="0" w:color="auto"/>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445" w:type="pct"/>
            <w:gridSpan w:val="4"/>
            <w:tcBorders>
              <w:top w:val="single" w:sz="4" w:space="0" w:color="auto"/>
              <w:left w:val="nil"/>
              <w:bottom w:val="single" w:sz="8" w:space="0" w:color="auto"/>
              <w:right w:val="single" w:sz="4" w:space="0" w:color="000000"/>
            </w:tcBorders>
            <w:shd w:val="clear" w:color="auto" w:fill="auto"/>
            <w:noWrap/>
            <w:vAlign w:val="bottom"/>
          </w:tcPr>
          <w:p w:rsidR="009F0DA5" w:rsidRPr="009F0DA5" w:rsidRDefault="009F0DA5" w:rsidP="009F0DA5">
            <w:pPr>
              <w:pStyle w:val="Tabele"/>
              <w:rPr>
                <w:sz w:val="12"/>
                <w:lang w:val="en-US"/>
              </w:rPr>
            </w:pPr>
            <w:r w:rsidRPr="009F0DA5">
              <w:rPr>
                <w:sz w:val="12"/>
                <w:lang w:val="en-US"/>
              </w:rPr>
              <w:t>Bashkia Vau i Dejës</w:t>
            </w:r>
          </w:p>
        </w:tc>
        <w:tc>
          <w:tcPr>
            <w:tcW w:w="323" w:type="pct"/>
            <w:tcBorders>
              <w:top w:val="nil"/>
              <w:left w:val="nil"/>
              <w:bottom w:val="single" w:sz="8"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3498</w:t>
            </w:r>
          </w:p>
        </w:tc>
        <w:tc>
          <w:tcPr>
            <w:tcW w:w="483" w:type="pct"/>
            <w:tcBorders>
              <w:top w:val="nil"/>
              <w:left w:val="nil"/>
              <w:bottom w:val="single" w:sz="8"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xml:space="preserve">truall </w:t>
            </w:r>
          </w:p>
        </w:tc>
        <w:tc>
          <w:tcPr>
            <w:tcW w:w="312" w:type="pct"/>
            <w:tcBorders>
              <w:top w:val="nil"/>
              <w:left w:val="nil"/>
              <w:bottom w:val="single" w:sz="8"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n/a</w:t>
            </w:r>
          </w:p>
        </w:tc>
        <w:tc>
          <w:tcPr>
            <w:tcW w:w="380" w:type="pct"/>
            <w:tcBorders>
              <w:top w:val="nil"/>
              <w:left w:val="nil"/>
              <w:bottom w:val="single" w:sz="8"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377</w:t>
            </w:r>
          </w:p>
        </w:tc>
        <w:tc>
          <w:tcPr>
            <w:tcW w:w="284" w:type="pct"/>
            <w:tcBorders>
              <w:top w:val="nil"/>
              <w:left w:val="nil"/>
              <w:bottom w:val="single" w:sz="8"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990</w:t>
            </w:r>
          </w:p>
        </w:tc>
        <w:tc>
          <w:tcPr>
            <w:tcW w:w="355" w:type="pct"/>
            <w:tcBorders>
              <w:top w:val="nil"/>
              <w:left w:val="nil"/>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373,230</w:t>
            </w:r>
          </w:p>
        </w:tc>
        <w:tc>
          <w:tcPr>
            <w:tcW w:w="277" w:type="pct"/>
            <w:tcBorders>
              <w:top w:val="nil"/>
              <w:left w:val="nil"/>
              <w:bottom w:val="single" w:sz="8"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42" w:type="pct"/>
            <w:tcBorders>
              <w:top w:val="nil"/>
              <w:left w:val="nil"/>
              <w:bottom w:val="single" w:sz="8"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00" w:type="pct"/>
            <w:tcBorders>
              <w:top w:val="nil"/>
              <w:left w:val="nil"/>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55" w:type="pct"/>
            <w:tcBorders>
              <w:top w:val="nil"/>
              <w:left w:val="nil"/>
              <w:bottom w:val="single" w:sz="8"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373,230</w:t>
            </w:r>
          </w:p>
        </w:tc>
        <w:tc>
          <w:tcPr>
            <w:tcW w:w="295" w:type="pct"/>
            <w:tcBorders>
              <w:top w:val="nil"/>
              <w:left w:val="nil"/>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r>
      <w:tr w:rsidR="009F0DA5" w:rsidRPr="009F0DA5" w:rsidTr="009F0DA5">
        <w:trPr>
          <w:trHeight w:val="120"/>
        </w:trPr>
        <w:tc>
          <w:tcPr>
            <w:tcW w:w="113" w:type="pct"/>
            <w:tcBorders>
              <w:top w:val="single" w:sz="8" w:space="0" w:color="auto"/>
              <w:left w:val="single" w:sz="4" w:space="0" w:color="auto"/>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836" w:type="pct"/>
            <w:tcBorders>
              <w:top w:val="nil"/>
              <w:left w:val="nil"/>
              <w:bottom w:val="nil"/>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445" w:type="pct"/>
            <w:gridSpan w:val="4"/>
            <w:tcBorders>
              <w:top w:val="single" w:sz="8" w:space="0" w:color="auto"/>
              <w:left w:val="nil"/>
              <w:bottom w:val="nil"/>
              <w:right w:val="single" w:sz="4" w:space="0" w:color="000000"/>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23" w:type="pct"/>
            <w:tcBorders>
              <w:top w:val="nil"/>
              <w:left w:val="nil"/>
              <w:bottom w:val="nil"/>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483" w:type="pct"/>
            <w:tcBorders>
              <w:top w:val="nil"/>
              <w:left w:val="nil"/>
              <w:bottom w:val="nil"/>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312" w:type="pct"/>
            <w:tcBorders>
              <w:top w:val="nil"/>
              <w:left w:val="nil"/>
              <w:bottom w:val="nil"/>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380" w:type="pct"/>
            <w:tcBorders>
              <w:top w:val="nil"/>
              <w:left w:val="nil"/>
              <w:bottom w:val="nil"/>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84" w:type="pct"/>
            <w:tcBorders>
              <w:top w:val="nil"/>
              <w:left w:val="nil"/>
              <w:bottom w:val="single" w:sz="8"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355" w:type="pct"/>
            <w:tcBorders>
              <w:top w:val="nil"/>
              <w:left w:val="nil"/>
              <w:bottom w:val="nil"/>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77" w:type="pct"/>
            <w:tcBorders>
              <w:top w:val="nil"/>
              <w:left w:val="nil"/>
              <w:bottom w:val="nil"/>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42" w:type="pct"/>
            <w:tcBorders>
              <w:top w:val="nil"/>
              <w:left w:val="nil"/>
              <w:bottom w:val="nil"/>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00" w:type="pct"/>
            <w:tcBorders>
              <w:top w:val="nil"/>
              <w:left w:val="nil"/>
              <w:bottom w:val="nil"/>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55" w:type="pct"/>
            <w:tcBorders>
              <w:top w:val="nil"/>
              <w:left w:val="nil"/>
              <w:bottom w:val="nil"/>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95" w:type="pct"/>
            <w:tcBorders>
              <w:top w:val="nil"/>
              <w:left w:val="nil"/>
              <w:bottom w:val="nil"/>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r>
      <w:tr w:rsidR="009F0DA5" w:rsidRPr="009F0DA5" w:rsidTr="009F0DA5">
        <w:trPr>
          <w:trHeight w:val="120"/>
        </w:trPr>
        <w:tc>
          <w:tcPr>
            <w:tcW w:w="113" w:type="pct"/>
            <w:tcBorders>
              <w:top w:val="nil"/>
              <w:left w:val="single" w:sz="4" w:space="0" w:color="auto"/>
              <w:bottom w:val="single" w:sz="4" w:space="0" w:color="auto"/>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2</w:t>
            </w:r>
          </w:p>
        </w:tc>
        <w:tc>
          <w:tcPr>
            <w:tcW w:w="836" w:type="pct"/>
            <w:tcBorders>
              <w:top w:val="single" w:sz="8" w:space="0" w:color="auto"/>
              <w:left w:val="single" w:sz="8" w:space="0" w:color="auto"/>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Rezervuari</w:t>
            </w:r>
          </w:p>
        </w:tc>
        <w:tc>
          <w:tcPr>
            <w:tcW w:w="445" w:type="pct"/>
            <w:gridSpan w:val="4"/>
            <w:tcBorders>
              <w:top w:val="single" w:sz="8" w:space="0" w:color="auto"/>
              <w:left w:val="nil"/>
              <w:bottom w:val="single" w:sz="4" w:space="0" w:color="auto"/>
              <w:right w:val="single" w:sz="4" w:space="0" w:color="000000"/>
            </w:tcBorders>
            <w:shd w:val="clear" w:color="auto" w:fill="auto"/>
            <w:noWrap/>
            <w:vAlign w:val="bottom"/>
          </w:tcPr>
          <w:p w:rsidR="009F0DA5" w:rsidRPr="009F0DA5" w:rsidRDefault="009F0DA5" w:rsidP="009F0DA5">
            <w:pPr>
              <w:pStyle w:val="Tabele"/>
              <w:rPr>
                <w:sz w:val="12"/>
                <w:lang w:val="en-US"/>
              </w:rPr>
            </w:pPr>
            <w:r w:rsidRPr="009F0DA5">
              <w:rPr>
                <w:sz w:val="12"/>
                <w:lang w:val="en-US"/>
              </w:rPr>
              <w:t>Bashkia Vau i Dejës</w:t>
            </w:r>
          </w:p>
        </w:tc>
        <w:tc>
          <w:tcPr>
            <w:tcW w:w="323" w:type="pct"/>
            <w:tcBorders>
              <w:top w:val="single" w:sz="8" w:space="0" w:color="auto"/>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1466</w:t>
            </w:r>
          </w:p>
        </w:tc>
        <w:tc>
          <w:tcPr>
            <w:tcW w:w="483" w:type="pct"/>
            <w:tcBorders>
              <w:top w:val="single" w:sz="8" w:space="0" w:color="auto"/>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Toke are (vreshta, peme frutore, etj)</w:t>
            </w:r>
          </w:p>
        </w:tc>
        <w:tc>
          <w:tcPr>
            <w:tcW w:w="312" w:type="pct"/>
            <w:tcBorders>
              <w:top w:val="single" w:sz="8" w:space="0" w:color="auto"/>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30,726</w:t>
            </w:r>
          </w:p>
        </w:tc>
        <w:tc>
          <w:tcPr>
            <w:tcW w:w="380" w:type="pct"/>
            <w:tcBorders>
              <w:top w:val="single" w:sz="8" w:space="0" w:color="auto"/>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12,883</w:t>
            </w:r>
          </w:p>
        </w:tc>
        <w:tc>
          <w:tcPr>
            <w:tcW w:w="284" w:type="pct"/>
            <w:tcBorders>
              <w:top w:val="nil"/>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399</w:t>
            </w:r>
          </w:p>
        </w:tc>
        <w:tc>
          <w:tcPr>
            <w:tcW w:w="355" w:type="pct"/>
            <w:tcBorders>
              <w:top w:val="single" w:sz="8" w:space="0" w:color="auto"/>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5,140,317</w:t>
            </w:r>
          </w:p>
        </w:tc>
        <w:tc>
          <w:tcPr>
            <w:tcW w:w="277" w:type="pct"/>
            <w:tcBorders>
              <w:top w:val="single" w:sz="8" w:space="0" w:color="auto"/>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42" w:type="pct"/>
            <w:tcBorders>
              <w:top w:val="single" w:sz="8" w:space="0" w:color="auto"/>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00" w:type="pct"/>
            <w:tcBorders>
              <w:top w:val="single" w:sz="8" w:space="0" w:color="auto"/>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5,227,660</w:t>
            </w:r>
          </w:p>
        </w:tc>
        <w:tc>
          <w:tcPr>
            <w:tcW w:w="355" w:type="pct"/>
            <w:tcBorders>
              <w:top w:val="single" w:sz="8" w:space="0" w:color="auto"/>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10,367,977</w:t>
            </w:r>
          </w:p>
        </w:tc>
        <w:tc>
          <w:tcPr>
            <w:tcW w:w="295" w:type="pct"/>
            <w:tcBorders>
              <w:top w:val="single" w:sz="8" w:space="0" w:color="auto"/>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r>
      <w:tr w:rsidR="009F0DA5" w:rsidRPr="009F0DA5" w:rsidTr="009F0DA5">
        <w:trPr>
          <w:trHeight w:val="120"/>
        </w:trPr>
        <w:tc>
          <w:tcPr>
            <w:tcW w:w="113" w:type="pct"/>
            <w:tcBorders>
              <w:top w:val="nil"/>
              <w:left w:val="single" w:sz="4" w:space="0" w:color="auto"/>
              <w:bottom w:val="single" w:sz="4" w:space="0" w:color="auto"/>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836" w:type="pct"/>
            <w:tcBorders>
              <w:top w:val="nil"/>
              <w:left w:val="single" w:sz="8" w:space="0" w:color="auto"/>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445" w:type="pct"/>
            <w:gridSpan w:val="4"/>
            <w:tcBorders>
              <w:top w:val="single" w:sz="4" w:space="0" w:color="auto"/>
              <w:left w:val="nil"/>
              <w:bottom w:val="single" w:sz="4" w:space="0" w:color="auto"/>
              <w:right w:val="single" w:sz="4" w:space="0" w:color="000000"/>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23"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483" w:type="pct"/>
            <w:tcBorders>
              <w:top w:val="nil"/>
              <w:left w:val="single" w:sz="4" w:space="0" w:color="auto"/>
              <w:bottom w:val="nil"/>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truall</w:t>
            </w:r>
          </w:p>
        </w:tc>
        <w:tc>
          <w:tcPr>
            <w:tcW w:w="312"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18,665</w:t>
            </w:r>
          </w:p>
        </w:tc>
        <w:tc>
          <w:tcPr>
            <w:tcW w:w="380"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6,851</w:t>
            </w:r>
          </w:p>
        </w:tc>
        <w:tc>
          <w:tcPr>
            <w:tcW w:w="284" w:type="pct"/>
            <w:tcBorders>
              <w:top w:val="nil"/>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2121</w:t>
            </w:r>
          </w:p>
        </w:tc>
        <w:tc>
          <w:tcPr>
            <w:tcW w:w="355" w:type="pct"/>
            <w:tcBorders>
              <w:top w:val="nil"/>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14,530,971</w:t>
            </w:r>
          </w:p>
        </w:tc>
        <w:tc>
          <w:tcPr>
            <w:tcW w:w="277"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42"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00" w:type="pct"/>
            <w:tcBorders>
              <w:top w:val="nil"/>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2,671,700</w:t>
            </w:r>
          </w:p>
        </w:tc>
        <w:tc>
          <w:tcPr>
            <w:tcW w:w="355"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17,202,671</w:t>
            </w:r>
          </w:p>
        </w:tc>
        <w:tc>
          <w:tcPr>
            <w:tcW w:w="295" w:type="pct"/>
            <w:tcBorders>
              <w:top w:val="nil"/>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r>
      <w:tr w:rsidR="009F0DA5" w:rsidRPr="009F0DA5" w:rsidTr="009F0DA5">
        <w:trPr>
          <w:trHeight w:val="120"/>
        </w:trPr>
        <w:tc>
          <w:tcPr>
            <w:tcW w:w="113" w:type="pct"/>
            <w:tcBorders>
              <w:top w:val="nil"/>
              <w:left w:val="single" w:sz="4" w:space="0" w:color="auto"/>
              <w:bottom w:val="single" w:sz="4" w:space="0" w:color="auto"/>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836" w:type="pct"/>
            <w:tcBorders>
              <w:top w:val="nil"/>
              <w:left w:val="single" w:sz="8" w:space="0" w:color="auto"/>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445" w:type="pct"/>
            <w:gridSpan w:val="4"/>
            <w:tcBorders>
              <w:top w:val="single" w:sz="4" w:space="0" w:color="auto"/>
              <w:left w:val="nil"/>
              <w:bottom w:val="single" w:sz="4" w:space="0" w:color="auto"/>
              <w:right w:val="single" w:sz="4" w:space="0" w:color="000000"/>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23" w:type="pct"/>
            <w:tcBorders>
              <w:top w:val="single" w:sz="4" w:space="0" w:color="auto"/>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3498</w:t>
            </w:r>
          </w:p>
        </w:tc>
        <w:tc>
          <w:tcPr>
            <w:tcW w:w="483" w:type="pct"/>
            <w:tcBorders>
              <w:top w:val="single" w:sz="4" w:space="0" w:color="auto"/>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Toke are (vreshta, peme frutore, etj)</w:t>
            </w:r>
          </w:p>
        </w:tc>
        <w:tc>
          <w:tcPr>
            <w:tcW w:w="312"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9,301</w:t>
            </w:r>
          </w:p>
        </w:tc>
        <w:tc>
          <w:tcPr>
            <w:tcW w:w="380"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8,045</w:t>
            </w:r>
          </w:p>
        </w:tc>
        <w:tc>
          <w:tcPr>
            <w:tcW w:w="284" w:type="pct"/>
            <w:tcBorders>
              <w:top w:val="nil"/>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314</w:t>
            </w:r>
          </w:p>
        </w:tc>
        <w:tc>
          <w:tcPr>
            <w:tcW w:w="355" w:type="pct"/>
            <w:tcBorders>
              <w:top w:val="nil"/>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2,526,130</w:t>
            </w:r>
          </w:p>
        </w:tc>
        <w:tc>
          <w:tcPr>
            <w:tcW w:w="277"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42"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00" w:type="pct"/>
            <w:tcBorders>
              <w:top w:val="nil"/>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2,090,440</w:t>
            </w:r>
          </w:p>
        </w:tc>
        <w:tc>
          <w:tcPr>
            <w:tcW w:w="355"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4,616,570</w:t>
            </w:r>
          </w:p>
        </w:tc>
        <w:tc>
          <w:tcPr>
            <w:tcW w:w="295" w:type="pct"/>
            <w:tcBorders>
              <w:top w:val="nil"/>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r>
      <w:tr w:rsidR="009F0DA5" w:rsidRPr="009F0DA5" w:rsidTr="009F0DA5">
        <w:trPr>
          <w:trHeight w:val="120"/>
        </w:trPr>
        <w:tc>
          <w:tcPr>
            <w:tcW w:w="113" w:type="pct"/>
            <w:tcBorders>
              <w:top w:val="nil"/>
              <w:left w:val="single" w:sz="4" w:space="0" w:color="auto"/>
              <w:bottom w:val="single" w:sz="4" w:space="0" w:color="auto"/>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836" w:type="pct"/>
            <w:tcBorders>
              <w:top w:val="nil"/>
              <w:left w:val="single" w:sz="8" w:space="0" w:color="auto"/>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445" w:type="pct"/>
            <w:gridSpan w:val="4"/>
            <w:tcBorders>
              <w:top w:val="single" w:sz="4" w:space="0" w:color="auto"/>
              <w:left w:val="nil"/>
              <w:bottom w:val="single" w:sz="4" w:space="0" w:color="auto"/>
              <w:right w:val="single" w:sz="4" w:space="0" w:color="000000"/>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23"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483" w:type="pct"/>
            <w:tcBorders>
              <w:top w:val="nil"/>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Truall</w:t>
            </w:r>
          </w:p>
        </w:tc>
        <w:tc>
          <w:tcPr>
            <w:tcW w:w="312"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3,740</w:t>
            </w:r>
          </w:p>
        </w:tc>
        <w:tc>
          <w:tcPr>
            <w:tcW w:w="380"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1,272</w:t>
            </w:r>
          </w:p>
        </w:tc>
        <w:tc>
          <w:tcPr>
            <w:tcW w:w="284" w:type="pct"/>
            <w:tcBorders>
              <w:top w:val="nil"/>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990</w:t>
            </w:r>
          </w:p>
        </w:tc>
        <w:tc>
          <w:tcPr>
            <w:tcW w:w="355" w:type="pct"/>
            <w:tcBorders>
              <w:top w:val="nil"/>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1,259,280</w:t>
            </w:r>
          </w:p>
        </w:tc>
        <w:tc>
          <w:tcPr>
            <w:tcW w:w="277"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42"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00" w:type="pct"/>
            <w:tcBorders>
              <w:top w:val="nil"/>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49,200</w:t>
            </w:r>
          </w:p>
        </w:tc>
        <w:tc>
          <w:tcPr>
            <w:tcW w:w="355"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1,308,480</w:t>
            </w:r>
          </w:p>
        </w:tc>
        <w:tc>
          <w:tcPr>
            <w:tcW w:w="295" w:type="pct"/>
            <w:tcBorders>
              <w:top w:val="nil"/>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r>
      <w:tr w:rsidR="009F0DA5" w:rsidRPr="009F0DA5" w:rsidTr="009F0DA5">
        <w:trPr>
          <w:trHeight w:val="120"/>
        </w:trPr>
        <w:tc>
          <w:tcPr>
            <w:tcW w:w="113" w:type="pct"/>
            <w:tcBorders>
              <w:top w:val="nil"/>
              <w:left w:val="single" w:sz="4" w:space="0" w:color="auto"/>
              <w:bottom w:val="single" w:sz="4" w:space="0" w:color="auto"/>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836" w:type="pct"/>
            <w:tcBorders>
              <w:top w:val="nil"/>
              <w:left w:val="single" w:sz="8" w:space="0" w:color="auto"/>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445" w:type="pct"/>
            <w:gridSpan w:val="4"/>
            <w:tcBorders>
              <w:top w:val="single" w:sz="4" w:space="0" w:color="auto"/>
              <w:left w:val="nil"/>
              <w:bottom w:val="single" w:sz="4" w:space="0" w:color="auto"/>
              <w:right w:val="single" w:sz="4" w:space="0" w:color="000000"/>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23" w:type="pct"/>
            <w:tcBorders>
              <w:top w:val="nil"/>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2702</w:t>
            </w:r>
          </w:p>
        </w:tc>
        <w:tc>
          <w:tcPr>
            <w:tcW w:w="483" w:type="pct"/>
            <w:tcBorders>
              <w:top w:val="nil"/>
              <w:left w:val="nil"/>
              <w:bottom w:val="single" w:sz="4" w:space="0" w:color="auto"/>
              <w:right w:val="single" w:sz="4"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Arë</w:t>
            </w:r>
          </w:p>
        </w:tc>
        <w:tc>
          <w:tcPr>
            <w:tcW w:w="312"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15,000</w:t>
            </w:r>
          </w:p>
        </w:tc>
        <w:tc>
          <w:tcPr>
            <w:tcW w:w="380"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15,000</w:t>
            </w:r>
          </w:p>
        </w:tc>
        <w:tc>
          <w:tcPr>
            <w:tcW w:w="284"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413</w:t>
            </w:r>
          </w:p>
        </w:tc>
        <w:tc>
          <w:tcPr>
            <w:tcW w:w="355" w:type="pct"/>
            <w:tcBorders>
              <w:top w:val="nil"/>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6,195,000</w:t>
            </w:r>
          </w:p>
        </w:tc>
        <w:tc>
          <w:tcPr>
            <w:tcW w:w="277"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42"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00" w:type="pct"/>
            <w:tcBorders>
              <w:top w:val="nil"/>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0</w:t>
            </w:r>
          </w:p>
        </w:tc>
        <w:tc>
          <w:tcPr>
            <w:tcW w:w="355" w:type="pct"/>
            <w:tcBorders>
              <w:top w:val="nil"/>
              <w:left w:val="nil"/>
              <w:bottom w:val="single" w:sz="4"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6,195,000</w:t>
            </w:r>
          </w:p>
        </w:tc>
        <w:tc>
          <w:tcPr>
            <w:tcW w:w="295" w:type="pct"/>
            <w:tcBorders>
              <w:top w:val="nil"/>
              <w:left w:val="nil"/>
              <w:bottom w:val="single" w:sz="4"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r>
      <w:tr w:rsidR="009F0DA5" w:rsidRPr="009F0DA5" w:rsidTr="009F0DA5">
        <w:trPr>
          <w:trHeight w:val="120"/>
        </w:trPr>
        <w:tc>
          <w:tcPr>
            <w:tcW w:w="113" w:type="pct"/>
            <w:tcBorders>
              <w:top w:val="nil"/>
              <w:left w:val="single" w:sz="4" w:space="0" w:color="auto"/>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836" w:type="pct"/>
            <w:tcBorders>
              <w:top w:val="nil"/>
              <w:left w:val="nil"/>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445" w:type="pct"/>
            <w:gridSpan w:val="4"/>
            <w:tcBorders>
              <w:top w:val="single" w:sz="4" w:space="0" w:color="auto"/>
              <w:left w:val="nil"/>
              <w:bottom w:val="single" w:sz="8" w:space="0" w:color="auto"/>
              <w:right w:val="single" w:sz="4" w:space="0" w:color="000000"/>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23" w:type="pct"/>
            <w:tcBorders>
              <w:top w:val="nil"/>
              <w:left w:val="nil"/>
              <w:bottom w:val="single" w:sz="8" w:space="0" w:color="auto"/>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483" w:type="pct"/>
            <w:tcBorders>
              <w:top w:val="nil"/>
              <w:left w:val="single" w:sz="4" w:space="0" w:color="auto"/>
              <w:bottom w:val="single" w:sz="8"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12" w:type="pct"/>
            <w:tcBorders>
              <w:top w:val="nil"/>
              <w:left w:val="nil"/>
              <w:bottom w:val="single" w:sz="8"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80" w:type="pct"/>
            <w:tcBorders>
              <w:top w:val="nil"/>
              <w:left w:val="nil"/>
              <w:bottom w:val="single" w:sz="8"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84" w:type="pct"/>
            <w:tcBorders>
              <w:top w:val="nil"/>
              <w:left w:val="nil"/>
              <w:bottom w:val="single" w:sz="8"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55" w:type="pct"/>
            <w:tcBorders>
              <w:top w:val="nil"/>
              <w:left w:val="nil"/>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77" w:type="pct"/>
            <w:tcBorders>
              <w:top w:val="nil"/>
              <w:left w:val="nil"/>
              <w:bottom w:val="single" w:sz="8"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42" w:type="pct"/>
            <w:tcBorders>
              <w:top w:val="nil"/>
              <w:left w:val="nil"/>
              <w:bottom w:val="single" w:sz="8"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00" w:type="pct"/>
            <w:tcBorders>
              <w:top w:val="nil"/>
              <w:left w:val="nil"/>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355" w:type="pct"/>
            <w:tcBorders>
              <w:top w:val="nil"/>
              <w:left w:val="nil"/>
              <w:bottom w:val="single" w:sz="8" w:space="0" w:color="auto"/>
              <w:right w:val="single" w:sz="4"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95" w:type="pct"/>
            <w:tcBorders>
              <w:top w:val="nil"/>
              <w:left w:val="nil"/>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r>
      <w:tr w:rsidR="009F0DA5" w:rsidRPr="009F0DA5" w:rsidTr="009F0DA5">
        <w:trPr>
          <w:trHeight w:val="120"/>
        </w:trPr>
        <w:tc>
          <w:tcPr>
            <w:tcW w:w="113"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836"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117"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117"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118"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93"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23"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483"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12"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80" w:type="pct"/>
            <w:tcBorders>
              <w:top w:val="nil"/>
              <w:left w:val="single" w:sz="8" w:space="0" w:color="auto"/>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53,534</w:t>
            </w:r>
          </w:p>
        </w:tc>
        <w:tc>
          <w:tcPr>
            <w:tcW w:w="28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55" w:type="pct"/>
            <w:tcBorders>
              <w:top w:val="nil"/>
              <w:left w:val="single" w:sz="8" w:space="0" w:color="auto"/>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33,703,752</w:t>
            </w:r>
          </w:p>
        </w:tc>
        <w:tc>
          <w:tcPr>
            <w:tcW w:w="277"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42"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00" w:type="pct"/>
            <w:tcBorders>
              <w:top w:val="nil"/>
              <w:left w:val="single" w:sz="8" w:space="0" w:color="auto"/>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10,145,250</w:t>
            </w:r>
          </w:p>
        </w:tc>
        <w:tc>
          <w:tcPr>
            <w:tcW w:w="355"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95"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r>
    </w:tbl>
    <w:p w:rsidR="009F0DA5" w:rsidRDefault="009F0DA5" w:rsidP="009F0DA5">
      <w:pPr>
        <w:pStyle w:val="Paragrafi0"/>
      </w:pPr>
    </w:p>
    <w:p w:rsidR="009F0DA5" w:rsidRPr="00CB79BE" w:rsidRDefault="009F0DA5" w:rsidP="009F0DA5">
      <w:pPr>
        <w:pStyle w:val="Paragrafi0"/>
      </w:pPr>
    </w:p>
    <w:p w:rsidR="009F0DA5" w:rsidRDefault="009F0DA5" w:rsidP="009F0DA5">
      <w:pPr>
        <w:pStyle w:val="Paragrafi0"/>
        <w:jc w:val="right"/>
      </w:pPr>
      <w:r w:rsidRPr="00CB79BE">
        <w:t>43.849.002 Vlera totale e kompensimit</w:t>
      </w:r>
    </w:p>
    <w:p w:rsidR="009F0DA5" w:rsidRDefault="009F0DA5" w:rsidP="009F0DA5">
      <w:pPr>
        <w:pStyle w:val="Paragrafi0"/>
        <w:jc w:val="right"/>
      </w:pPr>
    </w:p>
    <w:p w:rsidR="009F0DA5" w:rsidRPr="00FD0F40" w:rsidRDefault="009F0DA5" w:rsidP="009F0DA5">
      <w:pPr>
        <w:pStyle w:val="Paragrafi0"/>
        <w:ind w:firstLine="0"/>
        <w:rPr>
          <w:lang w:val="sq-AL"/>
        </w:rPr>
      </w:pPr>
      <w:r w:rsidRPr="00FD0F40">
        <w:rPr>
          <w:lang w:val="sq-AL"/>
        </w:rPr>
        <w:t>Gjithashtu për realizimin e këtyre procedurave janë kryer shpenzime procedurale, të cilat janë ngarkim të subjektit kërkues, shoqërisë “Energji Ashta” sh.p.k. dhe konsistojnë në:</w:t>
      </w:r>
    </w:p>
    <w:p w:rsidR="009F0DA5" w:rsidRPr="00FD0F40" w:rsidRDefault="009F0DA5" w:rsidP="009F0DA5">
      <w:pPr>
        <w:pStyle w:val="Paragrafi0"/>
        <w:ind w:firstLine="0"/>
        <w:rPr>
          <w:lang w:val="sq-AL"/>
        </w:rPr>
      </w:pPr>
      <w:r w:rsidRPr="00FD0F40">
        <w:rPr>
          <w:lang w:val="sq-AL"/>
        </w:rPr>
        <w:t>1.Publikimi në dy gazeta me shpërndarje kombëtare në gazetën “Sot” dhe në gazetën “Panorama” për një periudhë njëjavore për çdo publikim të cilat kapin vlerën totale prej 1 106 000 (një milion e njëqind e gjashtë mijë) lekë.</w:t>
      </w:r>
    </w:p>
    <w:p w:rsidR="009F0DA5" w:rsidRPr="00FD0F40" w:rsidRDefault="009F0DA5" w:rsidP="009F0DA5">
      <w:pPr>
        <w:pStyle w:val="Paragrafi0"/>
        <w:ind w:firstLine="0"/>
        <w:rPr>
          <w:lang w:val="sq-AL"/>
        </w:rPr>
      </w:pPr>
      <w:r w:rsidRPr="00FD0F40">
        <w:rPr>
          <w:lang w:val="sq-AL"/>
        </w:rPr>
        <w:t>2.Bazuar në pikën 4 të vendimit të Këshillit të Ministrave nr.126, datë 23.3.2000 “Për përbërjen dhe procedurat e punësimit të komisionit të posaçëm të shpronësimit” është parashikuar një masë shpërblimi për pesë anëtarët e komisionit të posaçëm të shpronësimit, në vlerë totale prej 25 000 (njëzet e pesë mijë) lekë.</w:t>
      </w:r>
    </w:p>
    <w:p w:rsidR="009F0DA5" w:rsidRPr="00FD0F40" w:rsidRDefault="009F0DA5" w:rsidP="009F0DA5">
      <w:pPr>
        <w:pStyle w:val="Paragrafi0"/>
        <w:rPr>
          <w:lang w:val="sq-AL"/>
        </w:rPr>
        <w:sectPr w:rsidR="009F0DA5" w:rsidRPr="00FD0F40" w:rsidSect="009F0DA5">
          <w:pgSz w:w="16838" w:h="11906" w:orient="landscape" w:code="9"/>
          <w:pgMar w:top="1418" w:right="1418" w:bottom="1418" w:left="1418" w:header="431" w:footer="301" w:gutter="0"/>
          <w:cols w:space="720"/>
        </w:sectPr>
      </w:pPr>
    </w:p>
    <w:tbl>
      <w:tblPr>
        <w:tblW w:w="5000" w:type="pct"/>
        <w:jc w:val="center"/>
        <w:tblLook w:val="0000" w:firstRow="0" w:lastRow="0" w:firstColumn="0" w:lastColumn="0" w:noHBand="0" w:noVBand="0"/>
      </w:tblPr>
      <w:tblGrid>
        <w:gridCol w:w="343"/>
        <w:gridCol w:w="586"/>
        <w:gridCol w:w="690"/>
        <w:gridCol w:w="730"/>
        <w:gridCol w:w="790"/>
        <w:gridCol w:w="679"/>
        <w:gridCol w:w="481"/>
        <w:gridCol w:w="680"/>
        <w:gridCol w:w="680"/>
        <w:gridCol w:w="835"/>
        <w:gridCol w:w="636"/>
        <w:gridCol w:w="917"/>
        <w:gridCol w:w="650"/>
        <w:gridCol w:w="795"/>
        <w:gridCol w:w="636"/>
        <w:gridCol w:w="750"/>
        <w:gridCol w:w="889"/>
        <w:gridCol w:w="932"/>
        <w:gridCol w:w="704"/>
        <w:gridCol w:w="815"/>
      </w:tblGrid>
      <w:tr w:rsidR="009F0DA5" w:rsidRPr="009F0DA5" w:rsidTr="009F0DA5">
        <w:trPr>
          <w:trHeight w:val="144"/>
          <w:jc w:val="center"/>
        </w:trPr>
        <w:tc>
          <w:tcPr>
            <w:tcW w:w="5000" w:type="pct"/>
            <w:gridSpan w:val="20"/>
            <w:vMerge w:val="restart"/>
            <w:tcBorders>
              <w:top w:val="nil"/>
              <w:left w:val="nil"/>
              <w:bottom w:val="nil"/>
              <w:right w:val="nil"/>
            </w:tcBorders>
            <w:shd w:val="clear" w:color="auto" w:fill="auto"/>
            <w:vAlign w:val="bottom"/>
          </w:tcPr>
          <w:p w:rsidR="009F0DA5" w:rsidRPr="009F0DA5" w:rsidRDefault="009F0DA5" w:rsidP="009F0DA5">
            <w:pPr>
              <w:pStyle w:val="Tabele"/>
              <w:rPr>
                <w:sz w:val="12"/>
                <w:lang w:val="sq-AL"/>
              </w:rPr>
            </w:pPr>
          </w:p>
          <w:p w:rsidR="009F0DA5" w:rsidRPr="009F0DA5" w:rsidRDefault="009F0DA5" w:rsidP="009F0DA5">
            <w:pPr>
              <w:pStyle w:val="Tabele"/>
              <w:rPr>
                <w:sz w:val="12"/>
                <w:lang w:val="sq-AL"/>
              </w:rPr>
            </w:pPr>
          </w:p>
          <w:p w:rsidR="009F0DA5" w:rsidRPr="009F0DA5" w:rsidRDefault="00F60F71" w:rsidP="009F0DA5">
            <w:pPr>
              <w:pStyle w:val="Tabele"/>
              <w:jc w:val="center"/>
              <w:rPr>
                <w:sz w:val="12"/>
                <w:lang w:val="en-US"/>
              </w:rPr>
            </w:pPr>
            <w:r w:rsidRPr="009F0DA5">
              <w:rPr>
                <w:noProof/>
                <w:sz w:val="12"/>
                <w:lang w:val="en-US"/>
              </w:rPr>
              <w:drawing>
                <wp:inline distT="0" distB="0" distL="0" distR="0">
                  <wp:extent cx="245745" cy="342900"/>
                  <wp:effectExtent l="0" t="0" r="1905" b="0"/>
                  <wp:docPr id="4" name="Picture 4"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745" cy="342900"/>
                          </a:xfrm>
                          <a:prstGeom prst="rect">
                            <a:avLst/>
                          </a:prstGeom>
                          <a:noFill/>
                          <a:ln>
                            <a:noFill/>
                          </a:ln>
                        </pic:spPr>
                      </pic:pic>
                    </a:graphicData>
                  </a:graphic>
                </wp:inline>
              </w:drawing>
            </w:r>
          </w:p>
          <w:p w:rsidR="009F0DA5" w:rsidRPr="009F0DA5" w:rsidRDefault="009F0DA5" w:rsidP="009F0DA5">
            <w:pPr>
              <w:pStyle w:val="Tabele"/>
              <w:jc w:val="center"/>
              <w:rPr>
                <w:sz w:val="12"/>
                <w:szCs w:val="14"/>
                <w:lang w:val="it-IT"/>
              </w:rPr>
            </w:pPr>
            <w:r w:rsidRPr="009F0DA5">
              <w:rPr>
                <w:sz w:val="12"/>
                <w:szCs w:val="14"/>
                <w:lang w:val="it-IT"/>
              </w:rPr>
              <w:t>REPUBLIKA E SHQIPËRISË</w:t>
            </w:r>
          </w:p>
          <w:p w:rsidR="009F0DA5" w:rsidRPr="009F0DA5" w:rsidRDefault="009F0DA5" w:rsidP="009F0DA5">
            <w:pPr>
              <w:pStyle w:val="Tabele"/>
              <w:jc w:val="center"/>
              <w:rPr>
                <w:sz w:val="12"/>
                <w:szCs w:val="14"/>
                <w:lang w:val="it-IT"/>
              </w:rPr>
            </w:pPr>
            <w:r w:rsidRPr="009F0DA5">
              <w:rPr>
                <w:sz w:val="12"/>
                <w:szCs w:val="14"/>
                <w:lang w:val="it-IT"/>
              </w:rPr>
              <w:t>MINISTRIA E EKONOMISË, TREGTISË DHE ENERGJETIKËS</w:t>
            </w:r>
          </w:p>
          <w:p w:rsidR="009F0DA5" w:rsidRPr="009F0DA5" w:rsidRDefault="009F0DA5" w:rsidP="009F0DA5">
            <w:pPr>
              <w:pStyle w:val="Tabele"/>
              <w:rPr>
                <w:sz w:val="12"/>
                <w:lang w:val="it-IT"/>
              </w:rPr>
            </w:pPr>
          </w:p>
          <w:p w:rsidR="009F0DA5" w:rsidRPr="009F0DA5" w:rsidRDefault="009F0DA5" w:rsidP="009F0DA5">
            <w:pPr>
              <w:pStyle w:val="Tabele"/>
              <w:rPr>
                <w:sz w:val="12"/>
                <w:lang w:val="it-IT"/>
              </w:rPr>
            </w:pPr>
          </w:p>
        </w:tc>
      </w:tr>
      <w:tr w:rsidR="009F0DA5" w:rsidRPr="009F0DA5" w:rsidTr="009F0DA5">
        <w:trPr>
          <w:trHeight w:val="144"/>
          <w:jc w:val="center"/>
        </w:trPr>
        <w:tc>
          <w:tcPr>
            <w:tcW w:w="5000" w:type="pct"/>
            <w:gridSpan w:val="20"/>
            <w:vMerge/>
            <w:tcBorders>
              <w:top w:val="nil"/>
              <w:left w:val="nil"/>
              <w:bottom w:val="nil"/>
              <w:right w:val="nil"/>
            </w:tcBorders>
            <w:vAlign w:val="center"/>
          </w:tcPr>
          <w:p w:rsidR="009F0DA5" w:rsidRPr="009F0DA5" w:rsidRDefault="009F0DA5" w:rsidP="009F0DA5">
            <w:pPr>
              <w:pStyle w:val="Tabele"/>
              <w:rPr>
                <w:sz w:val="12"/>
                <w:lang w:val="it-IT"/>
              </w:rPr>
            </w:pPr>
          </w:p>
        </w:tc>
      </w:tr>
      <w:tr w:rsidR="009F0DA5" w:rsidRPr="009F0DA5" w:rsidTr="009F0DA5">
        <w:trPr>
          <w:trHeight w:val="144"/>
          <w:jc w:val="center"/>
        </w:trPr>
        <w:tc>
          <w:tcPr>
            <w:tcW w:w="5000" w:type="pct"/>
            <w:gridSpan w:val="20"/>
            <w:vMerge/>
            <w:tcBorders>
              <w:top w:val="nil"/>
              <w:left w:val="nil"/>
              <w:bottom w:val="nil"/>
              <w:right w:val="nil"/>
            </w:tcBorders>
            <w:vAlign w:val="center"/>
          </w:tcPr>
          <w:p w:rsidR="009F0DA5" w:rsidRPr="009F0DA5" w:rsidRDefault="009F0DA5" w:rsidP="009F0DA5">
            <w:pPr>
              <w:pStyle w:val="Tabele"/>
              <w:rPr>
                <w:sz w:val="12"/>
                <w:lang w:val="it-IT"/>
              </w:rPr>
            </w:pPr>
          </w:p>
        </w:tc>
      </w:tr>
      <w:tr w:rsidR="009F0DA5" w:rsidRPr="009F0DA5" w:rsidTr="009F0DA5">
        <w:trPr>
          <w:trHeight w:val="144"/>
          <w:jc w:val="center"/>
        </w:trPr>
        <w:tc>
          <w:tcPr>
            <w:tcW w:w="5000" w:type="pct"/>
            <w:gridSpan w:val="20"/>
            <w:vMerge/>
            <w:tcBorders>
              <w:top w:val="nil"/>
              <w:left w:val="nil"/>
              <w:bottom w:val="nil"/>
              <w:right w:val="nil"/>
            </w:tcBorders>
            <w:vAlign w:val="center"/>
          </w:tcPr>
          <w:p w:rsidR="009F0DA5" w:rsidRPr="009F0DA5" w:rsidRDefault="009F0DA5" w:rsidP="009F0DA5">
            <w:pPr>
              <w:pStyle w:val="Tabele"/>
              <w:rPr>
                <w:sz w:val="12"/>
                <w:lang w:val="it-IT"/>
              </w:rPr>
            </w:pPr>
          </w:p>
        </w:tc>
      </w:tr>
      <w:tr w:rsidR="009F0DA5" w:rsidRPr="009F0DA5" w:rsidTr="009F0DA5">
        <w:trPr>
          <w:trHeight w:val="120"/>
          <w:jc w:val="center"/>
        </w:trPr>
        <w:tc>
          <w:tcPr>
            <w:tcW w:w="568" w:type="pct"/>
            <w:gridSpan w:val="3"/>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Qarku Shkodër</w:t>
            </w:r>
          </w:p>
        </w:tc>
        <w:tc>
          <w:tcPr>
            <w:tcW w:w="25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78"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17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9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2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22"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29"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8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2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6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13"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28"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8"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87"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r>
      <w:tr w:rsidR="009F0DA5" w:rsidRPr="009F0DA5" w:rsidTr="009F0DA5">
        <w:trPr>
          <w:trHeight w:val="120"/>
          <w:jc w:val="center"/>
        </w:trPr>
        <w:tc>
          <w:tcPr>
            <w:tcW w:w="568" w:type="pct"/>
            <w:gridSpan w:val="3"/>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Komuna Bushat</w:t>
            </w:r>
          </w:p>
        </w:tc>
        <w:tc>
          <w:tcPr>
            <w:tcW w:w="25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78"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17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9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2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22"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29"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8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2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6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13"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28"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8"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87"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r>
      <w:tr w:rsidR="009F0DA5" w:rsidRPr="009F0DA5" w:rsidTr="009F0DA5">
        <w:trPr>
          <w:trHeight w:val="120"/>
          <w:jc w:val="center"/>
        </w:trPr>
        <w:tc>
          <w:tcPr>
            <w:tcW w:w="1096" w:type="pct"/>
            <w:gridSpan w:val="5"/>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Lloji i pasurisë që shpronësohet: Arë, Truall</w:t>
            </w:r>
          </w:p>
        </w:tc>
        <w:tc>
          <w:tcPr>
            <w:tcW w:w="24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17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9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2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22"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29"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8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2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6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13"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28"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8"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87"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r>
      <w:tr w:rsidR="009F0DA5" w:rsidRPr="009F0DA5" w:rsidTr="009F0DA5">
        <w:trPr>
          <w:trHeight w:val="120"/>
          <w:jc w:val="center"/>
        </w:trPr>
        <w:tc>
          <w:tcPr>
            <w:tcW w:w="1746" w:type="pct"/>
            <w:gridSpan w:val="8"/>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Lloji i pasurisë që dëmtohet pë shkak të ndërtimit: Kultura bujqësore, të mbjella</w:t>
            </w:r>
          </w:p>
        </w:tc>
        <w:tc>
          <w:tcPr>
            <w:tcW w:w="24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9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2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22"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29"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8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2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6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13"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28"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8"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87"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r>
      <w:tr w:rsidR="009F0DA5" w:rsidRPr="009F0DA5" w:rsidTr="009F0DA5">
        <w:trPr>
          <w:trHeight w:val="120"/>
          <w:jc w:val="center"/>
        </w:trPr>
        <w:tc>
          <w:tcPr>
            <w:tcW w:w="121"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07"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5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78"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17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9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2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22"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29"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8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2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64"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13"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328"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48"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87"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r>
      <w:tr w:rsidR="009F0DA5" w:rsidRPr="009F0DA5" w:rsidTr="009F0DA5">
        <w:trPr>
          <w:trHeight w:val="120"/>
          <w:jc w:val="center"/>
        </w:trPr>
        <w:tc>
          <w:tcPr>
            <w:tcW w:w="121" w:type="pct"/>
            <w:vMerge w:val="restart"/>
            <w:tcBorders>
              <w:top w:val="single" w:sz="8" w:space="0" w:color="auto"/>
              <w:left w:val="single" w:sz="8" w:space="0" w:color="auto"/>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Nr</w:t>
            </w:r>
          </w:p>
        </w:tc>
        <w:tc>
          <w:tcPr>
            <w:tcW w:w="207" w:type="pct"/>
            <w:vMerge w:val="restart"/>
            <w:tcBorders>
              <w:top w:val="single" w:sz="8" w:space="0" w:color="auto"/>
              <w:left w:val="single" w:sz="8" w:space="0" w:color="auto"/>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Objekti</w:t>
            </w:r>
          </w:p>
        </w:tc>
        <w:tc>
          <w:tcPr>
            <w:tcW w:w="2499" w:type="pct"/>
            <w:gridSpan w:val="10"/>
            <w:tcBorders>
              <w:top w:val="single" w:sz="8" w:space="0" w:color="auto"/>
              <w:left w:val="nil"/>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Shpronësim Definitiv</w:t>
            </w:r>
          </w:p>
        </w:tc>
        <w:tc>
          <w:tcPr>
            <w:tcW w:w="1310" w:type="pct"/>
            <w:gridSpan w:val="5"/>
            <w:tcBorders>
              <w:top w:val="single" w:sz="8" w:space="0" w:color="auto"/>
              <w:left w:val="nil"/>
              <w:bottom w:val="single" w:sz="8" w:space="0" w:color="auto"/>
              <w:right w:val="single" w:sz="8" w:space="0" w:color="000000"/>
            </w:tcBorders>
            <w:shd w:val="clear" w:color="auto" w:fill="auto"/>
            <w:noWrap/>
            <w:vAlign w:val="bottom"/>
          </w:tcPr>
          <w:p w:rsidR="009F0DA5" w:rsidRPr="009F0DA5" w:rsidRDefault="009F0DA5" w:rsidP="009F0DA5">
            <w:pPr>
              <w:pStyle w:val="Tabele"/>
              <w:rPr>
                <w:sz w:val="12"/>
                <w:lang w:val="en-US"/>
              </w:rPr>
            </w:pPr>
            <w:r w:rsidRPr="009F0DA5">
              <w:rPr>
                <w:sz w:val="12"/>
                <w:lang w:val="en-US"/>
              </w:rPr>
              <w:t>Shpronësim provizor</w:t>
            </w:r>
          </w:p>
        </w:tc>
        <w:tc>
          <w:tcPr>
            <w:tcW w:w="328" w:type="pct"/>
            <w:vMerge w:val="restart"/>
            <w:tcBorders>
              <w:top w:val="single" w:sz="8" w:space="0" w:color="auto"/>
              <w:left w:val="nil"/>
              <w:bottom w:val="single" w:sz="8" w:space="0" w:color="000000"/>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Vlera totale e kompensimit</w:t>
            </w:r>
          </w:p>
        </w:tc>
        <w:tc>
          <w:tcPr>
            <w:tcW w:w="248" w:type="pct"/>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Adresa e pronarit</w:t>
            </w:r>
          </w:p>
        </w:tc>
        <w:tc>
          <w:tcPr>
            <w:tcW w:w="287" w:type="pct"/>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Shënime</w:t>
            </w:r>
          </w:p>
        </w:tc>
      </w:tr>
      <w:tr w:rsidR="009F0DA5" w:rsidRPr="009F0DA5" w:rsidTr="009F0DA5">
        <w:trPr>
          <w:trHeight w:val="120"/>
          <w:jc w:val="center"/>
        </w:trPr>
        <w:tc>
          <w:tcPr>
            <w:tcW w:w="121" w:type="pct"/>
            <w:vMerge/>
            <w:tcBorders>
              <w:top w:val="single" w:sz="8" w:space="0" w:color="auto"/>
              <w:left w:val="single" w:sz="8" w:space="0" w:color="auto"/>
              <w:bottom w:val="single" w:sz="8" w:space="0" w:color="auto"/>
              <w:right w:val="single" w:sz="8" w:space="0" w:color="auto"/>
            </w:tcBorders>
            <w:vAlign w:val="center"/>
          </w:tcPr>
          <w:p w:rsidR="009F0DA5" w:rsidRPr="009F0DA5" w:rsidRDefault="009F0DA5" w:rsidP="009F0DA5">
            <w:pPr>
              <w:pStyle w:val="Tabele"/>
              <w:rPr>
                <w:sz w:val="12"/>
                <w:lang w:val="en-US"/>
              </w:rPr>
            </w:pPr>
          </w:p>
        </w:tc>
        <w:tc>
          <w:tcPr>
            <w:tcW w:w="207" w:type="pct"/>
            <w:vMerge/>
            <w:tcBorders>
              <w:top w:val="single" w:sz="8" w:space="0" w:color="auto"/>
              <w:left w:val="single" w:sz="8" w:space="0" w:color="auto"/>
              <w:bottom w:val="single" w:sz="8" w:space="0" w:color="auto"/>
              <w:right w:val="single" w:sz="8" w:space="0" w:color="auto"/>
            </w:tcBorders>
            <w:vAlign w:val="center"/>
          </w:tcPr>
          <w:p w:rsidR="009F0DA5" w:rsidRPr="009F0DA5" w:rsidRDefault="009F0DA5" w:rsidP="009F0DA5">
            <w:pPr>
              <w:pStyle w:val="Tabele"/>
              <w:rPr>
                <w:sz w:val="12"/>
                <w:lang w:val="en-US"/>
              </w:rPr>
            </w:pP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Emri</w:t>
            </w:r>
          </w:p>
        </w:tc>
        <w:tc>
          <w:tcPr>
            <w:tcW w:w="25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Atësia</w:t>
            </w:r>
          </w:p>
        </w:tc>
        <w:tc>
          <w:tcPr>
            <w:tcW w:w="27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Mbiemri</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Lloji i Pasurisë</w:t>
            </w:r>
          </w:p>
        </w:tc>
        <w:tc>
          <w:tcPr>
            <w:tcW w:w="17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Z.K</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Nr. Pasurisë</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Sip. e Pasurisë (m2)</w:t>
            </w:r>
          </w:p>
        </w:tc>
        <w:tc>
          <w:tcPr>
            <w:tcW w:w="29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Sip. shpronësim definitiv (m2)</w:t>
            </w: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Çmimi lekë/m2</w:t>
            </w:r>
          </w:p>
        </w:tc>
        <w:tc>
          <w:tcPr>
            <w:tcW w:w="322"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Vlera e kompensimit (Lekë)</w:t>
            </w:r>
          </w:p>
        </w:tc>
        <w:tc>
          <w:tcPr>
            <w:tcW w:w="229"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Sasia në m2</w:t>
            </w:r>
          </w:p>
        </w:tc>
        <w:tc>
          <w:tcPr>
            <w:tcW w:w="28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Lloji i kulturës</w:t>
            </w: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Vlera Lekë/kg</w:t>
            </w:r>
          </w:p>
        </w:tc>
        <w:tc>
          <w:tcPr>
            <w:tcW w:w="26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Sasia (Kv/Kg)</w:t>
            </w:r>
          </w:p>
        </w:tc>
        <w:tc>
          <w:tcPr>
            <w:tcW w:w="313"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Vlera e kompensimit (lekë)</w:t>
            </w:r>
          </w:p>
        </w:tc>
        <w:tc>
          <w:tcPr>
            <w:tcW w:w="328" w:type="pct"/>
            <w:vMerge/>
            <w:tcBorders>
              <w:top w:val="single" w:sz="8" w:space="0" w:color="auto"/>
              <w:left w:val="nil"/>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48" w:type="pct"/>
            <w:vMerge/>
            <w:tcBorders>
              <w:top w:val="single" w:sz="8" w:space="0" w:color="auto"/>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87" w:type="pct"/>
            <w:vMerge/>
            <w:tcBorders>
              <w:top w:val="single" w:sz="8" w:space="0" w:color="auto"/>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r>
      <w:tr w:rsidR="009F0DA5" w:rsidRPr="009F0DA5" w:rsidTr="009F0DA5">
        <w:trPr>
          <w:trHeight w:val="120"/>
          <w:jc w:val="center"/>
        </w:trPr>
        <w:tc>
          <w:tcPr>
            <w:tcW w:w="121" w:type="pct"/>
            <w:tcBorders>
              <w:top w:val="nil"/>
              <w:left w:val="single" w:sz="8" w:space="0" w:color="auto"/>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1</w:t>
            </w:r>
          </w:p>
        </w:tc>
        <w:tc>
          <w:tcPr>
            <w:tcW w:w="207"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Ashta HPP</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JUP</w:t>
            </w:r>
          </w:p>
        </w:tc>
        <w:tc>
          <w:tcPr>
            <w:tcW w:w="25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SMAJL</w:t>
            </w:r>
          </w:p>
        </w:tc>
        <w:tc>
          <w:tcPr>
            <w:tcW w:w="27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MUSTAFA</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Arë</w:t>
            </w:r>
          </w:p>
        </w:tc>
        <w:tc>
          <w:tcPr>
            <w:tcW w:w="17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2236</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18/1</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2,080</w:t>
            </w:r>
          </w:p>
        </w:tc>
        <w:tc>
          <w:tcPr>
            <w:tcW w:w="29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2,287</w:t>
            </w: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404</w:t>
            </w:r>
          </w:p>
        </w:tc>
        <w:tc>
          <w:tcPr>
            <w:tcW w:w="322"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923,948.00</w:t>
            </w:r>
          </w:p>
        </w:tc>
        <w:tc>
          <w:tcPr>
            <w:tcW w:w="229"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djerrë</w:t>
            </w:r>
          </w:p>
        </w:tc>
        <w:tc>
          <w:tcPr>
            <w:tcW w:w="28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djerrë</w:t>
            </w: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djerrë</w:t>
            </w:r>
          </w:p>
        </w:tc>
        <w:tc>
          <w:tcPr>
            <w:tcW w:w="26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djerrë</w:t>
            </w:r>
          </w:p>
        </w:tc>
        <w:tc>
          <w:tcPr>
            <w:tcW w:w="313"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0.00</w:t>
            </w:r>
          </w:p>
        </w:tc>
        <w:tc>
          <w:tcPr>
            <w:tcW w:w="32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923,948.00</w:t>
            </w:r>
          </w:p>
        </w:tc>
        <w:tc>
          <w:tcPr>
            <w:tcW w:w="24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Kosmaç</w:t>
            </w:r>
          </w:p>
        </w:tc>
        <w:tc>
          <w:tcPr>
            <w:tcW w:w="287"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Certifikata dt. 16.12.2008</w:t>
            </w:r>
          </w:p>
        </w:tc>
      </w:tr>
      <w:tr w:rsidR="009F0DA5" w:rsidRPr="009F0DA5" w:rsidTr="009F0DA5">
        <w:trPr>
          <w:trHeight w:val="120"/>
          <w:jc w:val="center"/>
        </w:trPr>
        <w:tc>
          <w:tcPr>
            <w:tcW w:w="121" w:type="pct"/>
            <w:tcBorders>
              <w:top w:val="nil"/>
              <w:left w:val="single" w:sz="8" w:space="0" w:color="auto"/>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2</w:t>
            </w:r>
          </w:p>
        </w:tc>
        <w:tc>
          <w:tcPr>
            <w:tcW w:w="207"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Ashta HPP</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SHEFIK</w:t>
            </w:r>
          </w:p>
        </w:tc>
        <w:tc>
          <w:tcPr>
            <w:tcW w:w="25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SHAQIR</w:t>
            </w:r>
          </w:p>
        </w:tc>
        <w:tc>
          <w:tcPr>
            <w:tcW w:w="27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GAVOCI</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Arë</w:t>
            </w:r>
          </w:p>
        </w:tc>
        <w:tc>
          <w:tcPr>
            <w:tcW w:w="17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2236</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18/2</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3,470</w:t>
            </w:r>
          </w:p>
        </w:tc>
        <w:tc>
          <w:tcPr>
            <w:tcW w:w="29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3,205</w:t>
            </w: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404</w:t>
            </w:r>
          </w:p>
        </w:tc>
        <w:tc>
          <w:tcPr>
            <w:tcW w:w="322"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1,294,820.00</w:t>
            </w:r>
          </w:p>
        </w:tc>
        <w:tc>
          <w:tcPr>
            <w:tcW w:w="229"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300/800</w:t>
            </w:r>
          </w:p>
        </w:tc>
        <w:tc>
          <w:tcPr>
            <w:tcW w:w="28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pras/lolium</w:t>
            </w: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35/5</w:t>
            </w:r>
          </w:p>
        </w:tc>
        <w:tc>
          <w:tcPr>
            <w:tcW w:w="26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7.5/16000</w:t>
            </w:r>
          </w:p>
        </w:tc>
        <w:tc>
          <w:tcPr>
            <w:tcW w:w="313"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106.250.00</w:t>
            </w:r>
          </w:p>
        </w:tc>
        <w:tc>
          <w:tcPr>
            <w:tcW w:w="32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1,401,070.00</w:t>
            </w:r>
          </w:p>
        </w:tc>
        <w:tc>
          <w:tcPr>
            <w:tcW w:w="24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Kosmaç</w:t>
            </w:r>
          </w:p>
        </w:tc>
        <w:tc>
          <w:tcPr>
            <w:tcW w:w="287"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Certifikata dt. 17.03.1999</w:t>
            </w:r>
          </w:p>
        </w:tc>
      </w:tr>
      <w:tr w:rsidR="009F0DA5" w:rsidRPr="009F0DA5" w:rsidTr="009F0DA5">
        <w:trPr>
          <w:trHeight w:val="120"/>
          <w:jc w:val="center"/>
        </w:trPr>
        <w:tc>
          <w:tcPr>
            <w:tcW w:w="121" w:type="pct"/>
            <w:vMerge w:val="restart"/>
            <w:tcBorders>
              <w:top w:val="nil"/>
              <w:left w:val="single" w:sz="8" w:space="0" w:color="auto"/>
              <w:bottom w:val="single" w:sz="8" w:space="0" w:color="000000"/>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3</w:t>
            </w:r>
          </w:p>
        </w:tc>
        <w:tc>
          <w:tcPr>
            <w:tcW w:w="207"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Ashta HPP</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xml:space="preserve">HASHIM      </w:t>
            </w:r>
          </w:p>
        </w:tc>
        <w:tc>
          <w:tcPr>
            <w:tcW w:w="25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xml:space="preserve">OSO        </w:t>
            </w:r>
          </w:p>
        </w:tc>
        <w:tc>
          <w:tcPr>
            <w:tcW w:w="27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xml:space="preserve">MLLOJA  </w:t>
            </w:r>
          </w:p>
        </w:tc>
        <w:tc>
          <w:tcPr>
            <w:tcW w:w="240" w:type="pct"/>
            <w:vMerge w:val="restart"/>
            <w:tcBorders>
              <w:top w:val="nil"/>
              <w:left w:val="single" w:sz="8"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Arë</w:t>
            </w:r>
          </w:p>
        </w:tc>
        <w:tc>
          <w:tcPr>
            <w:tcW w:w="170" w:type="pct"/>
            <w:vMerge w:val="restart"/>
            <w:tcBorders>
              <w:top w:val="nil"/>
              <w:left w:val="single" w:sz="8"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2236</w:t>
            </w:r>
          </w:p>
        </w:tc>
        <w:tc>
          <w:tcPr>
            <w:tcW w:w="240" w:type="pct"/>
            <w:vMerge w:val="restart"/>
            <w:tcBorders>
              <w:top w:val="nil"/>
              <w:left w:val="single" w:sz="8"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18/3</w:t>
            </w:r>
          </w:p>
        </w:tc>
        <w:tc>
          <w:tcPr>
            <w:tcW w:w="240" w:type="pct"/>
            <w:vMerge w:val="restart"/>
            <w:tcBorders>
              <w:top w:val="nil"/>
              <w:left w:val="single" w:sz="8"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4,340</w:t>
            </w:r>
          </w:p>
        </w:tc>
        <w:tc>
          <w:tcPr>
            <w:tcW w:w="294" w:type="pct"/>
            <w:vMerge w:val="restart"/>
            <w:tcBorders>
              <w:top w:val="nil"/>
              <w:left w:val="single" w:sz="8"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3,614</w:t>
            </w: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404</w:t>
            </w:r>
          </w:p>
        </w:tc>
        <w:tc>
          <w:tcPr>
            <w:tcW w:w="322" w:type="pct"/>
            <w:vMerge w:val="restart"/>
            <w:tcBorders>
              <w:top w:val="nil"/>
              <w:left w:val="single" w:sz="8"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1,460,056.00</w:t>
            </w:r>
          </w:p>
        </w:tc>
        <w:tc>
          <w:tcPr>
            <w:tcW w:w="229" w:type="pct"/>
            <w:vMerge w:val="restart"/>
            <w:tcBorders>
              <w:top w:val="nil"/>
              <w:left w:val="single" w:sz="8"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djerrë</w:t>
            </w:r>
          </w:p>
        </w:tc>
        <w:tc>
          <w:tcPr>
            <w:tcW w:w="280" w:type="pct"/>
            <w:vMerge w:val="restart"/>
            <w:tcBorders>
              <w:top w:val="nil"/>
              <w:left w:val="single" w:sz="8"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djerrë</w:t>
            </w:r>
          </w:p>
        </w:tc>
        <w:tc>
          <w:tcPr>
            <w:tcW w:w="224" w:type="pct"/>
            <w:vMerge w:val="restart"/>
            <w:tcBorders>
              <w:top w:val="nil"/>
              <w:left w:val="single" w:sz="8"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djerrë</w:t>
            </w:r>
          </w:p>
        </w:tc>
        <w:tc>
          <w:tcPr>
            <w:tcW w:w="264" w:type="pct"/>
            <w:vMerge w:val="restart"/>
            <w:tcBorders>
              <w:top w:val="nil"/>
              <w:left w:val="single" w:sz="8"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djerrë</w:t>
            </w:r>
          </w:p>
        </w:tc>
        <w:tc>
          <w:tcPr>
            <w:tcW w:w="313" w:type="pct"/>
            <w:vMerge w:val="restart"/>
            <w:tcBorders>
              <w:top w:val="nil"/>
              <w:left w:val="single" w:sz="8"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0.00</w:t>
            </w:r>
          </w:p>
        </w:tc>
        <w:tc>
          <w:tcPr>
            <w:tcW w:w="328" w:type="pct"/>
            <w:vMerge w:val="restart"/>
            <w:tcBorders>
              <w:top w:val="nil"/>
              <w:left w:val="single" w:sz="8"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1,460,056.00</w:t>
            </w:r>
          </w:p>
        </w:tc>
        <w:tc>
          <w:tcPr>
            <w:tcW w:w="24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Kosmaç</w:t>
            </w:r>
          </w:p>
        </w:tc>
        <w:tc>
          <w:tcPr>
            <w:tcW w:w="287" w:type="pct"/>
            <w:vMerge w:val="restart"/>
            <w:tcBorders>
              <w:top w:val="nil"/>
              <w:left w:val="single" w:sz="8" w:space="0" w:color="auto"/>
              <w:bottom w:val="single" w:sz="8" w:space="0" w:color="000000"/>
              <w:right w:val="single" w:sz="8" w:space="0" w:color="auto"/>
            </w:tcBorders>
            <w:shd w:val="clear" w:color="auto" w:fill="auto"/>
            <w:vAlign w:val="center"/>
          </w:tcPr>
          <w:p w:rsidR="009F0DA5" w:rsidRPr="009F0DA5" w:rsidRDefault="009F0DA5" w:rsidP="009F0DA5">
            <w:pPr>
              <w:pStyle w:val="Tabele"/>
              <w:rPr>
                <w:sz w:val="12"/>
                <w:lang w:val="en-US"/>
              </w:rPr>
            </w:pPr>
            <w:r w:rsidRPr="009F0DA5">
              <w:rPr>
                <w:sz w:val="12"/>
                <w:lang w:val="en-US"/>
              </w:rPr>
              <w:t>Certifikata dt. 25.10.2006</w:t>
            </w:r>
          </w:p>
        </w:tc>
      </w:tr>
      <w:tr w:rsidR="009F0DA5" w:rsidRPr="009F0DA5" w:rsidTr="009F0DA5">
        <w:trPr>
          <w:trHeight w:val="120"/>
          <w:jc w:val="center"/>
        </w:trPr>
        <w:tc>
          <w:tcPr>
            <w:tcW w:w="121"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07"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Ashta HPP</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VELI</w:t>
            </w:r>
          </w:p>
        </w:tc>
        <w:tc>
          <w:tcPr>
            <w:tcW w:w="25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OSO</w:t>
            </w:r>
          </w:p>
        </w:tc>
        <w:tc>
          <w:tcPr>
            <w:tcW w:w="27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xml:space="preserve">MLLOJA   </w:t>
            </w:r>
          </w:p>
        </w:tc>
        <w:tc>
          <w:tcPr>
            <w:tcW w:w="240"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170"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40"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40"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94"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404</w:t>
            </w:r>
          </w:p>
        </w:tc>
        <w:tc>
          <w:tcPr>
            <w:tcW w:w="322"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29"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80"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24"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64"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313"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328"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4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Kosmaç</w:t>
            </w:r>
          </w:p>
        </w:tc>
        <w:tc>
          <w:tcPr>
            <w:tcW w:w="287"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r>
      <w:tr w:rsidR="009F0DA5" w:rsidRPr="009F0DA5" w:rsidTr="009F0DA5">
        <w:trPr>
          <w:trHeight w:val="120"/>
          <w:jc w:val="center"/>
        </w:trPr>
        <w:tc>
          <w:tcPr>
            <w:tcW w:w="121"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07"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Ashta HPP</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HYSEN</w:t>
            </w:r>
          </w:p>
        </w:tc>
        <w:tc>
          <w:tcPr>
            <w:tcW w:w="25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XHEMAL</w:t>
            </w:r>
          </w:p>
        </w:tc>
        <w:tc>
          <w:tcPr>
            <w:tcW w:w="27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RJOLLI</w:t>
            </w:r>
          </w:p>
        </w:tc>
        <w:tc>
          <w:tcPr>
            <w:tcW w:w="240"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170"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40"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40"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94"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404</w:t>
            </w:r>
          </w:p>
        </w:tc>
        <w:tc>
          <w:tcPr>
            <w:tcW w:w="322"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29"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80"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24"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64"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313"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328"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4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Kosmaç</w:t>
            </w:r>
          </w:p>
        </w:tc>
        <w:tc>
          <w:tcPr>
            <w:tcW w:w="287"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r>
      <w:tr w:rsidR="009F0DA5" w:rsidRPr="009F0DA5" w:rsidTr="009F0DA5">
        <w:trPr>
          <w:trHeight w:val="120"/>
          <w:jc w:val="center"/>
        </w:trPr>
        <w:tc>
          <w:tcPr>
            <w:tcW w:w="121"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07"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Ashta HPP</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NADIR</w:t>
            </w:r>
          </w:p>
        </w:tc>
        <w:tc>
          <w:tcPr>
            <w:tcW w:w="25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ALI</w:t>
            </w:r>
          </w:p>
        </w:tc>
        <w:tc>
          <w:tcPr>
            <w:tcW w:w="27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ALIAJ</w:t>
            </w:r>
          </w:p>
        </w:tc>
        <w:tc>
          <w:tcPr>
            <w:tcW w:w="240"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170"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40"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40"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94"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404</w:t>
            </w:r>
          </w:p>
        </w:tc>
        <w:tc>
          <w:tcPr>
            <w:tcW w:w="322"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29"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80"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24"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64"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313"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328"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c>
          <w:tcPr>
            <w:tcW w:w="24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Kosmaç</w:t>
            </w:r>
          </w:p>
        </w:tc>
        <w:tc>
          <w:tcPr>
            <w:tcW w:w="287" w:type="pct"/>
            <w:vMerge/>
            <w:tcBorders>
              <w:top w:val="nil"/>
              <w:left w:val="single" w:sz="8" w:space="0" w:color="auto"/>
              <w:bottom w:val="single" w:sz="8" w:space="0" w:color="000000"/>
              <w:right w:val="single" w:sz="8" w:space="0" w:color="auto"/>
            </w:tcBorders>
            <w:vAlign w:val="center"/>
          </w:tcPr>
          <w:p w:rsidR="009F0DA5" w:rsidRPr="009F0DA5" w:rsidRDefault="009F0DA5" w:rsidP="009F0DA5">
            <w:pPr>
              <w:pStyle w:val="Tabele"/>
              <w:rPr>
                <w:sz w:val="12"/>
                <w:lang w:val="en-US"/>
              </w:rPr>
            </w:pPr>
          </w:p>
        </w:tc>
      </w:tr>
      <w:tr w:rsidR="009F0DA5" w:rsidRPr="009F0DA5" w:rsidTr="009F0DA5">
        <w:trPr>
          <w:trHeight w:val="120"/>
          <w:jc w:val="center"/>
        </w:trPr>
        <w:tc>
          <w:tcPr>
            <w:tcW w:w="121" w:type="pct"/>
            <w:tcBorders>
              <w:top w:val="nil"/>
              <w:left w:val="single" w:sz="8" w:space="0" w:color="auto"/>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4</w:t>
            </w:r>
          </w:p>
        </w:tc>
        <w:tc>
          <w:tcPr>
            <w:tcW w:w="207"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Ashta HPP</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BEQIR</w:t>
            </w:r>
          </w:p>
        </w:tc>
        <w:tc>
          <w:tcPr>
            <w:tcW w:w="25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ALI</w:t>
            </w:r>
          </w:p>
        </w:tc>
        <w:tc>
          <w:tcPr>
            <w:tcW w:w="27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ZENELI</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Truall</w:t>
            </w:r>
          </w:p>
        </w:tc>
        <w:tc>
          <w:tcPr>
            <w:tcW w:w="17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3498</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168/1</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9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377</w:t>
            </w: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990</w:t>
            </w:r>
          </w:p>
        </w:tc>
        <w:tc>
          <w:tcPr>
            <w:tcW w:w="322"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373,230.00</w:t>
            </w:r>
          </w:p>
        </w:tc>
        <w:tc>
          <w:tcPr>
            <w:tcW w:w="229"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w:t>
            </w:r>
          </w:p>
        </w:tc>
        <w:tc>
          <w:tcPr>
            <w:tcW w:w="28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w:t>
            </w: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w:t>
            </w:r>
          </w:p>
        </w:tc>
        <w:tc>
          <w:tcPr>
            <w:tcW w:w="26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w:t>
            </w:r>
          </w:p>
        </w:tc>
        <w:tc>
          <w:tcPr>
            <w:tcW w:w="313"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0.00</w:t>
            </w:r>
          </w:p>
        </w:tc>
        <w:tc>
          <w:tcPr>
            <w:tcW w:w="32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373,230.00</w:t>
            </w:r>
          </w:p>
        </w:tc>
        <w:tc>
          <w:tcPr>
            <w:tcW w:w="24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Spatharë</w:t>
            </w:r>
          </w:p>
        </w:tc>
        <w:tc>
          <w:tcPr>
            <w:tcW w:w="287"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r>
      <w:tr w:rsidR="009F0DA5" w:rsidRPr="009F0DA5" w:rsidTr="009F0DA5">
        <w:trPr>
          <w:trHeight w:val="120"/>
          <w:jc w:val="center"/>
        </w:trPr>
        <w:tc>
          <w:tcPr>
            <w:tcW w:w="121" w:type="pct"/>
            <w:tcBorders>
              <w:top w:val="nil"/>
              <w:left w:val="single" w:sz="8" w:space="0" w:color="auto"/>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07"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5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7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17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9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322"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29"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8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6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313"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32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4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87"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r>
      <w:tr w:rsidR="009F0DA5" w:rsidRPr="009F0DA5" w:rsidTr="009F0DA5">
        <w:trPr>
          <w:trHeight w:val="120"/>
          <w:jc w:val="center"/>
        </w:trPr>
        <w:tc>
          <w:tcPr>
            <w:tcW w:w="121" w:type="pct"/>
            <w:tcBorders>
              <w:top w:val="nil"/>
              <w:left w:val="single" w:sz="8" w:space="0" w:color="auto"/>
              <w:bottom w:val="single" w:sz="8" w:space="0" w:color="auto"/>
              <w:right w:val="single" w:sz="8" w:space="0" w:color="auto"/>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07"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5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7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17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4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9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322"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29"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80"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2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64"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313"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32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48"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87" w:type="pct"/>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r>
      <w:tr w:rsidR="009F0DA5" w:rsidRPr="009F0DA5" w:rsidTr="009F0DA5">
        <w:trPr>
          <w:trHeight w:val="120"/>
          <w:jc w:val="center"/>
        </w:trPr>
        <w:tc>
          <w:tcPr>
            <w:tcW w:w="121"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07"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40"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50"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78"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40"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410" w:type="pct"/>
            <w:gridSpan w:val="2"/>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Shuma në m</w:t>
            </w:r>
            <w:r w:rsidRPr="009F0DA5">
              <w:rPr>
                <w:sz w:val="12"/>
                <w:vertAlign w:val="superscript"/>
                <w:lang w:val="en-US"/>
              </w:rPr>
              <w:t>2</w:t>
            </w:r>
          </w:p>
        </w:tc>
        <w:tc>
          <w:tcPr>
            <w:tcW w:w="240"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 </w:t>
            </w:r>
          </w:p>
        </w:tc>
        <w:tc>
          <w:tcPr>
            <w:tcW w:w="294"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r w:rsidRPr="009F0DA5">
              <w:rPr>
                <w:sz w:val="12"/>
                <w:lang w:val="en-US"/>
              </w:rPr>
              <w:t>9,483</w:t>
            </w:r>
          </w:p>
        </w:tc>
        <w:tc>
          <w:tcPr>
            <w:tcW w:w="224"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322"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29"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768" w:type="pct"/>
            <w:gridSpan w:val="3"/>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r w:rsidRPr="009F0DA5">
              <w:rPr>
                <w:sz w:val="12"/>
                <w:lang w:val="en-US"/>
              </w:rPr>
              <w:t>Shuma në Lekë</w:t>
            </w:r>
          </w:p>
        </w:tc>
        <w:tc>
          <w:tcPr>
            <w:tcW w:w="313"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328"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r w:rsidRPr="009F0DA5">
              <w:rPr>
                <w:sz w:val="12"/>
                <w:lang w:val="en-US"/>
              </w:rPr>
              <w:t>4,158,304.00</w:t>
            </w:r>
          </w:p>
        </w:tc>
        <w:tc>
          <w:tcPr>
            <w:tcW w:w="248"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c>
          <w:tcPr>
            <w:tcW w:w="287"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r w:rsidRPr="009F0DA5">
              <w:rPr>
                <w:sz w:val="12"/>
                <w:lang w:val="en-US"/>
              </w:rPr>
              <w:t> </w:t>
            </w:r>
          </w:p>
        </w:tc>
      </w:tr>
      <w:tr w:rsidR="009F0DA5" w:rsidRPr="009F0DA5" w:rsidTr="009F0DA5">
        <w:trPr>
          <w:trHeight w:val="120"/>
          <w:jc w:val="center"/>
        </w:trPr>
        <w:tc>
          <w:tcPr>
            <w:tcW w:w="121" w:type="pct"/>
            <w:tcBorders>
              <w:top w:val="nil"/>
              <w:left w:val="nil"/>
              <w:bottom w:val="nil"/>
              <w:right w:val="nil"/>
            </w:tcBorders>
            <w:shd w:val="clear" w:color="auto" w:fill="auto"/>
            <w:noWrap/>
            <w:vAlign w:val="bottom"/>
          </w:tcPr>
          <w:p w:rsidR="009F0DA5" w:rsidRPr="009F0DA5" w:rsidRDefault="009F0DA5" w:rsidP="009F0DA5">
            <w:pPr>
              <w:pStyle w:val="Tabele"/>
              <w:rPr>
                <w:sz w:val="12"/>
                <w:lang w:val="en-US"/>
              </w:rPr>
            </w:pPr>
          </w:p>
        </w:tc>
        <w:tc>
          <w:tcPr>
            <w:tcW w:w="207"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250"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278"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170"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240"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294"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224"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322"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229"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280"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224"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264"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313"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328"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248"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c>
          <w:tcPr>
            <w:tcW w:w="287" w:type="pct"/>
            <w:tcBorders>
              <w:top w:val="nil"/>
              <w:left w:val="nil"/>
              <w:bottom w:val="nil"/>
              <w:right w:val="nil"/>
            </w:tcBorders>
            <w:shd w:val="clear" w:color="auto" w:fill="auto"/>
            <w:vAlign w:val="bottom"/>
          </w:tcPr>
          <w:p w:rsidR="009F0DA5" w:rsidRPr="009F0DA5" w:rsidRDefault="009F0DA5" w:rsidP="009F0DA5">
            <w:pPr>
              <w:pStyle w:val="Tabele"/>
              <w:rPr>
                <w:sz w:val="12"/>
                <w:lang w:val="en-US"/>
              </w:rPr>
            </w:pPr>
          </w:p>
        </w:tc>
      </w:tr>
    </w:tbl>
    <w:p w:rsidR="009F0DA5" w:rsidRDefault="009F0DA5" w:rsidP="009F0DA5">
      <w:pPr>
        <w:pStyle w:val="Paragrafi0"/>
      </w:pPr>
    </w:p>
    <w:p w:rsidR="009F0DA5" w:rsidRDefault="009F0DA5" w:rsidP="009F0DA5">
      <w:pPr>
        <w:pStyle w:val="Paragrafi0"/>
      </w:pPr>
    </w:p>
    <w:p w:rsidR="009F0DA5" w:rsidRDefault="009F0DA5" w:rsidP="009F0DA5">
      <w:pPr>
        <w:pStyle w:val="Paragrafi0"/>
      </w:pPr>
    </w:p>
    <w:p w:rsidR="009F0DA5" w:rsidRDefault="009F0DA5" w:rsidP="009F0DA5">
      <w:pPr>
        <w:pStyle w:val="Paragrafi0"/>
      </w:pPr>
    </w:p>
    <w:p w:rsidR="009F0DA5" w:rsidRDefault="009F0DA5" w:rsidP="009F0DA5">
      <w:pPr>
        <w:pStyle w:val="Paragrafi0"/>
      </w:pPr>
    </w:p>
    <w:p w:rsidR="009F0DA5" w:rsidRDefault="009F0DA5" w:rsidP="009F0DA5">
      <w:pPr>
        <w:pStyle w:val="Paragrafi0"/>
      </w:pPr>
    </w:p>
    <w:p w:rsidR="009F0DA5" w:rsidRDefault="009F0DA5" w:rsidP="009F0DA5">
      <w:pPr>
        <w:pStyle w:val="Paragrafi0"/>
      </w:pPr>
    </w:p>
    <w:p w:rsidR="009F0DA5" w:rsidRDefault="009F0DA5" w:rsidP="009F0DA5">
      <w:pPr>
        <w:pStyle w:val="Paragrafi0"/>
      </w:pPr>
    </w:p>
    <w:p w:rsidR="009F0DA5" w:rsidRDefault="009F0DA5" w:rsidP="009F0DA5">
      <w:pPr>
        <w:pStyle w:val="Paragrafi0"/>
      </w:pPr>
    </w:p>
    <w:p w:rsidR="009F0DA5" w:rsidRDefault="009F0DA5" w:rsidP="009F0DA5">
      <w:pPr>
        <w:pStyle w:val="Paragrafi0"/>
      </w:pPr>
    </w:p>
    <w:p w:rsidR="009F0DA5" w:rsidRPr="008557D1" w:rsidRDefault="009F0DA5" w:rsidP="009F0DA5">
      <w:pPr>
        <w:pStyle w:val="Paragrafi0"/>
      </w:pPr>
    </w:p>
    <w:p w:rsidR="009F0DA5" w:rsidRDefault="00F60F71" w:rsidP="009F0DA5">
      <w:pPr>
        <w:pStyle w:val="Paragrafi0"/>
        <w:jc w:val="center"/>
        <w:rPr>
          <w:rFonts w:ascii="Times New Roman" w:eastAsia="Times New Roman" w:hAnsi="Times New Roman"/>
          <w:b/>
          <w:bCs/>
          <w:color w:val="000000"/>
          <w:sz w:val="10"/>
          <w:szCs w:val="10"/>
        </w:rPr>
      </w:pPr>
      <w:r>
        <w:rPr>
          <w:noProof/>
        </w:rPr>
        <w:lastRenderedPageBreak/>
        <w:drawing>
          <wp:inline distT="0" distB="0" distL="0" distR="0">
            <wp:extent cx="245745" cy="342900"/>
            <wp:effectExtent l="0" t="0" r="1905" b="0"/>
            <wp:docPr id="2" name="Picture 4"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745" cy="342900"/>
                    </a:xfrm>
                    <a:prstGeom prst="rect">
                      <a:avLst/>
                    </a:prstGeom>
                    <a:noFill/>
                    <a:ln>
                      <a:noFill/>
                    </a:ln>
                  </pic:spPr>
                </pic:pic>
              </a:graphicData>
            </a:graphic>
          </wp:inline>
        </w:drawing>
      </w:r>
    </w:p>
    <w:p w:rsidR="009F0DA5" w:rsidRPr="00FD0F40" w:rsidRDefault="009F0DA5" w:rsidP="009F0DA5">
      <w:pPr>
        <w:pStyle w:val="Paragrafi0"/>
        <w:jc w:val="center"/>
        <w:rPr>
          <w:rFonts w:eastAsia="Times New Roman"/>
          <w:b/>
          <w:bCs/>
          <w:color w:val="000000"/>
          <w:sz w:val="16"/>
          <w:szCs w:val="16"/>
          <w:lang w:val="it-IT"/>
        </w:rPr>
      </w:pPr>
      <w:r w:rsidRPr="00FD0F40">
        <w:rPr>
          <w:rFonts w:eastAsia="Times New Roman"/>
          <w:b/>
          <w:bCs/>
          <w:color w:val="000000"/>
          <w:sz w:val="16"/>
          <w:szCs w:val="16"/>
          <w:lang w:val="it-IT"/>
        </w:rPr>
        <w:t>REPUBLIKA E SHQIPËRISË</w:t>
      </w:r>
    </w:p>
    <w:p w:rsidR="009F0DA5" w:rsidRPr="00FD0F40" w:rsidRDefault="009F0DA5" w:rsidP="009F0DA5">
      <w:pPr>
        <w:pStyle w:val="Paragrafi0"/>
        <w:jc w:val="center"/>
        <w:rPr>
          <w:rFonts w:eastAsia="Times New Roman"/>
          <w:b/>
          <w:bCs/>
          <w:color w:val="000000"/>
          <w:sz w:val="16"/>
          <w:szCs w:val="16"/>
          <w:lang w:val="it-IT"/>
        </w:rPr>
      </w:pPr>
      <w:r w:rsidRPr="00FD0F40">
        <w:rPr>
          <w:rFonts w:eastAsia="Times New Roman"/>
          <w:b/>
          <w:bCs/>
          <w:color w:val="000000"/>
          <w:sz w:val="16"/>
          <w:szCs w:val="16"/>
          <w:lang w:val="it-IT"/>
        </w:rPr>
        <w:t>MINISTRIA E EKONOMISË, TREGTISË DHE ENERGJETIKËS</w:t>
      </w:r>
    </w:p>
    <w:p w:rsidR="009F0DA5" w:rsidRPr="00FD0F40" w:rsidRDefault="009F0DA5" w:rsidP="009F0DA5">
      <w:pPr>
        <w:pStyle w:val="Paragrafi0"/>
        <w:jc w:val="center"/>
        <w:rPr>
          <w:rFonts w:eastAsia="Times New Roman"/>
          <w:b/>
          <w:bCs/>
          <w:color w:val="000000"/>
          <w:sz w:val="16"/>
          <w:szCs w:val="16"/>
          <w:lang w:val="it-IT"/>
        </w:rPr>
      </w:pPr>
    </w:p>
    <w:p w:rsidR="009F0DA5" w:rsidRPr="00FD0F40" w:rsidRDefault="009F0DA5" w:rsidP="009F0DA5">
      <w:pPr>
        <w:pStyle w:val="Paragrafi0"/>
        <w:jc w:val="center"/>
        <w:rPr>
          <w:rFonts w:eastAsia="Times New Roman" w:cs="Arial"/>
          <w:bCs/>
          <w:sz w:val="16"/>
          <w:szCs w:val="16"/>
          <w:lang w:val="it-IT"/>
        </w:rPr>
      </w:pPr>
      <w:r w:rsidRPr="00FD0F40">
        <w:rPr>
          <w:rFonts w:eastAsia="Times New Roman" w:cs="Arial"/>
          <w:bCs/>
          <w:sz w:val="16"/>
          <w:szCs w:val="16"/>
          <w:lang w:val="it-IT"/>
        </w:rPr>
        <w:t>LISTA E PRONARËVE NË RRJEDHËN E SIPËRME TË LUMIT DRIN, QË SHPRONËSOHEN PËR EFEKT TË NDËRTIMIT TË NJË HIDROCENTRALI TË RI NË ASHTË, NË REPUBLIKËN E SHQIPËRISË</w:t>
      </w:r>
    </w:p>
    <w:p w:rsidR="009F0DA5" w:rsidRPr="00FD0F40" w:rsidRDefault="009F0DA5" w:rsidP="009F0DA5">
      <w:pPr>
        <w:pStyle w:val="Paragrafi0"/>
        <w:rPr>
          <w:rFonts w:eastAsia="Times New Roman" w:cs="Arial"/>
          <w:bCs/>
          <w:sz w:val="16"/>
          <w:szCs w:val="16"/>
          <w:lang w:val="it-IT"/>
        </w:rPr>
      </w:pPr>
      <w:r w:rsidRPr="00FD0F40">
        <w:rPr>
          <w:rFonts w:eastAsia="Times New Roman" w:cs="Arial"/>
          <w:bCs/>
          <w:sz w:val="16"/>
          <w:szCs w:val="16"/>
          <w:lang w:val="it-IT"/>
        </w:rPr>
        <w:t>Qarku Shkodër</w:t>
      </w:r>
    </w:p>
    <w:p w:rsidR="009F0DA5" w:rsidRPr="00FD0F40" w:rsidRDefault="009F0DA5" w:rsidP="009F0DA5">
      <w:pPr>
        <w:pStyle w:val="Paragrafi0"/>
        <w:rPr>
          <w:rFonts w:eastAsia="Times New Roman" w:cs="Arial"/>
          <w:bCs/>
          <w:sz w:val="16"/>
          <w:szCs w:val="16"/>
          <w:lang w:val="it-IT"/>
        </w:rPr>
      </w:pPr>
      <w:r w:rsidRPr="00FD0F40">
        <w:rPr>
          <w:rFonts w:eastAsia="Times New Roman" w:cs="Arial"/>
          <w:bCs/>
          <w:sz w:val="16"/>
          <w:szCs w:val="16"/>
          <w:lang w:val="it-IT"/>
        </w:rPr>
        <w:t>Bashkia Vau i Dejes</w:t>
      </w:r>
    </w:p>
    <w:p w:rsidR="009F0DA5" w:rsidRPr="00FD0F40" w:rsidRDefault="009F0DA5" w:rsidP="009F0DA5">
      <w:pPr>
        <w:pStyle w:val="Paragrafi0"/>
        <w:rPr>
          <w:rFonts w:eastAsia="Times New Roman" w:cs="Arial"/>
          <w:bCs/>
          <w:sz w:val="16"/>
          <w:szCs w:val="16"/>
          <w:lang w:val="it-IT"/>
        </w:rPr>
      </w:pPr>
      <w:r w:rsidRPr="00FD0F40">
        <w:rPr>
          <w:rFonts w:eastAsia="Times New Roman" w:cs="Arial"/>
          <w:bCs/>
          <w:sz w:val="16"/>
          <w:szCs w:val="16"/>
          <w:lang w:val="it-IT"/>
        </w:rPr>
        <w:t>Lloji i pasurisë që shpronësohet: arë, truall, pemëtore, ullishte</w:t>
      </w:r>
    </w:p>
    <w:p w:rsidR="009F0DA5" w:rsidRPr="00FD0F40" w:rsidRDefault="009F0DA5" w:rsidP="009F0DA5">
      <w:pPr>
        <w:pStyle w:val="Paragrafi0"/>
        <w:rPr>
          <w:rFonts w:eastAsia="Times New Roman" w:cs="Arial"/>
          <w:sz w:val="16"/>
          <w:szCs w:val="16"/>
          <w:lang w:val="it-IT"/>
        </w:rPr>
      </w:pPr>
      <w:r w:rsidRPr="00FD0F40">
        <w:rPr>
          <w:rFonts w:eastAsia="Times New Roman" w:cs="Arial"/>
          <w:sz w:val="16"/>
          <w:szCs w:val="16"/>
          <w:lang w:val="it-IT"/>
        </w:rPr>
        <w:t>Lloji i pasurisë që dëmtohet pë shkak të ndërtimit: Kultura bujqësore, të mbjella</w:t>
      </w:r>
    </w:p>
    <w:p w:rsidR="009F0DA5" w:rsidRPr="009F0DA5" w:rsidRDefault="009F0DA5" w:rsidP="009F0DA5">
      <w:pPr>
        <w:pStyle w:val="Paragrafi0"/>
        <w:rPr>
          <w:sz w:val="12"/>
          <w:szCs w:val="12"/>
          <w:lang w:val="it-IT"/>
        </w:rPr>
      </w:pPr>
    </w:p>
    <w:tbl>
      <w:tblPr>
        <w:tblW w:w="0" w:type="auto"/>
        <w:jc w:val="center"/>
        <w:tblLook w:val="0000" w:firstRow="0" w:lastRow="0" w:firstColumn="0" w:lastColumn="0" w:noHBand="0" w:noVBand="0"/>
      </w:tblPr>
      <w:tblGrid>
        <w:gridCol w:w="347"/>
        <w:gridCol w:w="584"/>
        <w:gridCol w:w="666"/>
        <w:gridCol w:w="687"/>
        <w:gridCol w:w="645"/>
        <w:gridCol w:w="1416"/>
        <w:gridCol w:w="461"/>
        <w:gridCol w:w="625"/>
        <w:gridCol w:w="625"/>
        <w:gridCol w:w="782"/>
        <w:gridCol w:w="611"/>
        <w:gridCol w:w="860"/>
        <w:gridCol w:w="475"/>
        <w:gridCol w:w="986"/>
        <w:gridCol w:w="618"/>
        <w:gridCol w:w="632"/>
        <w:gridCol w:w="857"/>
        <w:gridCol w:w="921"/>
        <w:gridCol w:w="775"/>
        <w:gridCol w:w="645"/>
      </w:tblGrid>
      <w:tr w:rsidR="009F0DA5" w:rsidRPr="009F0DA5" w:rsidTr="009F0DA5">
        <w:trPr>
          <w:trHeight w:val="120"/>
          <w:jc w:val="center"/>
        </w:trPr>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Nr</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Objekti</w:t>
            </w:r>
          </w:p>
        </w:tc>
        <w:tc>
          <w:tcPr>
            <w:tcW w:w="0" w:type="auto"/>
            <w:gridSpan w:val="10"/>
            <w:tcBorders>
              <w:top w:val="single" w:sz="8" w:space="0" w:color="auto"/>
              <w:left w:val="nil"/>
              <w:bottom w:val="single" w:sz="8" w:space="0" w:color="auto"/>
              <w:right w:val="single" w:sz="8" w:space="0" w:color="auto"/>
            </w:tcBorders>
            <w:shd w:val="clear" w:color="auto" w:fill="auto"/>
            <w:noWrap/>
            <w:vAlign w:val="bottom"/>
          </w:tcPr>
          <w:p w:rsidR="009F0DA5" w:rsidRPr="009F0DA5" w:rsidRDefault="009F0DA5" w:rsidP="009F0DA5">
            <w:pPr>
              <w:pStyle w:val="Tabele"/>
              <w:rPr>
                <w:sz w:val="16"/>
                <w:szCs w:val="16"/>
              </w:rPr>
            </w:pPr>
            <w:r w:rsidRPr="009F0DA5">
              <w:rPr>
                <w:sz w:val="16"/>
                <w:szCs w:val="16"/>
              </w:rPr>
              <w:t>Shpronësim Definitiv</w:t>
            </w:r>
          </w:p>
        </w:tc>
        <w:tc>
          <w:tcPr>
            <w:tcW w:w="0" w:type="auto"/>
            <w:gridSpan w:val="5"/>
            <w:tcBorders>
              <w:top w:val="single" w:sz="8" w:space="0" w:color="auto"/>
              <w:left w:val="nil"/>
              <w:bottom w:val="single" w:sz="8" w:space="0" w:color="auto"/>
              <w:right w:val="single" w:sz="8" w:space="0" w:color="000000"/>
            </w:tcBorders>
            <w:shd w:val="clear" w:color="auto" w:fill="auto"/>
            <w:noWrap/>
            <w:vAlign w:val="bottom"/>
          </w:tcPr>
          <w:p w:rsidR="009F0DA5" w:rsidRPr="009F0DA5" w:rsidRDefault="009F0DA5" w:rsidP="009F0DA5">
            <w:pPr>
              <w:pStyle w:val="Tabele"/>
              <w:rPr>
                <w:sz w:val="16"/>
                <w:szCs w:val="16"/>
              </w:rPr>
            </w:pPr>
            <w:r w:rsidRPr="009F0DA5">
              <w:rPr>
                <w:sz w:val="16"/>
                <w:szCs w:val="16"/>
              </w:rPr>
              <w:t>Shpronësim provizor</w:t>
            </w:r>
          </w:p>
        </w:tc>
        <w:tc>
          <w:tcPr>
            <w:tcW w:w="0" w:type="auto"/>
            <w:vMerge w:val="restart"/>
            <w:tcBorders>
              <w:top w:val="single" w:sz="8" w:space="0" w:color="auto"/>
              <w:left w:val="nil"/>
              <w:bottom w:val="single" w:sz="8" w:space="0" w:color="000000"/>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Vlera totale e kompensimit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Adresa e pronarit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Shënime</w:t>
            </w:r>
          </w:p>
        </w:tc>
      </w:tr>
      <w:tr w:rsidR="009F0DA5" w:rsidRPr="009F0DA5" w:rsidTr="009F0DA5">
        <w:trPr>
          <w:trHeight w:val="120"/>
          <w:jc w:val="center"/>
        </w:trPr>
        <w:tc>
          <w:tcPr>
            <w:tcW w:w="0" w:type="auto"/>
            <w:vMerge/>
            <w:tcBorders>
              <w:top w:val="single" w:sz="8" w:space="0" w:color="auto"/>
              <w:left w:val="single" w:sz="8" w:space="0" w:color="auto"/>
              <w:bottom w:val="single" w:sz="8" w:space="0" w:color="auto"/>
              <w:right w:val="single" w:sz="8" w:space="0" w:color="auto"/>
            </w:tcBorders>
            <w:vAlign w:val="center"/>
          </w:tcPr>
          <w:p w:rsidR="009F0DA5" w:rsidRPr="009F0DA5" w:rsidRDefault="009F0DA5" w:rsidP="009F0DA5">
            <w:pPr>
              <w:pStyle w:val="Tabele"/>
              <w:rPr>
                <w:sz w:val="16"/>
                <w:szCs w:val="16"/>
              </w:rPr>
            </w:pPr>
          </w:p>
        </w:tc>
        <w:tc>
          <w:tcPr>
            <w:tcW w:w="0" w:type="auto"/>
            <w:vMerge/>
            <w:tcBorders>
              <w:top w:val="single" w:sz="8" w:space="0" w:color="auto"/>
              <w:left w:val="single" w:sz="8" w:space="0" w:color="auto"/>
              <w:bottom w:val="single" w:sz="8" w:space="0" w:color="auto"/>
              <w:right w:val="single" w:sz="8" w:space="0" w:color="auto"/>
            </w:tcBorders>
            <w:vAlign w:val="center"/>
          </w:tcPr>
          <w:p w:rsidR="009F0DA5" w:rsidRPr="009F0DA5" w:rsidRDefault="009F0DA5" w:rsidP="009F0DA5">
            <w:pPr>
              <w:pStyle w:val="Tabele"/>
              <w:rPr>
                <w:sz w:val="16"/>
                <w:szCs w:val="16"/>
              </w:rPr>
            </w:pP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Emri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Atësia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Mbiemri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Lloji i Pasurisë</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Z.K</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Nr. Pasurisë</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Sip. e Pasurisë (m2)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Sip. shpronësim definitiv (m2)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Çmimi lekë/m2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Vlera e kompensimit (Lekë)</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Sasia në m2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Lloji i kulturës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Vlera Lekë/kg</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Sasia (Kv/Kg)</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Vlera e kompensimit (lekë)</w:t>
            </w:r>
          </w:p>
        </w:tc>
        <w:tc>
          <w:tcPr>
            <w:tcW w:w="0" w:type="auto"/>
            <w:vMerge/>
            <w:tcBorders>
              <w:top w:val="single" w:sz="8" w:space="0" w:color="auto"/>
              <w:left w:val="nil"/>
              <w:bottom w:val="single" w:sz="8" w:space="0" w:color="000000"/>
              <w:right w:val="single" w:sz="8" w:space="0" w:color="auto"/>
            </w:tcBorders>
            <w:vAlign w:val="center"/>
          </w:tcPr>
          <w:p w:rsidR="009F0DA5" w:rsidRPr="009F0DA5" w:rsidRDefault="009F0DA5" w:rsidP="009F0DA5">
            <w:pPr>
              <w:pStyle w:val="Tabele"/>
              <w:rPr>
                <w:sz w:val="16"/>
                <w:szCs w:val="16"/>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9F0DA5" w:rsidRPr="009F0DA5" w:rsidRDefault="009F0DA5" w:rsidP="009F0DA5">
            <w:pPr>
              <w:pStyle w:val="Tabele"/>
              <w:rPr>
                <w:sz w:val="16"/>
                <w:szCs w:val="16"/>
              </w:rPr>
            </w:pPr>
          </w:p>
        </w:tc>
        <w:tc>
          <w:tcPr>
            <w:tcW w:w="0" w:type="auto"/>
            <w:vMerge/>
            <w:tcBorders>
              <w:top w:val="single" w:sz="8" w:space="0" w:color="auto"/>
              <w:left w:val="single" w:sz="8" w:space="0" w:color="auto"/>
              <w:bottom w:val="single" w:sz="8" w:space="0" w:color="000000"/>
              <w:right w:val="single" w:sz="8" w:space="0" w:color="auto"/>
            </w:tcBorders>
            <w:vAlign w:val="center"/>
          </w:tcPr>
          <w:p w:rsidR="009F0DA5" w:rsidRPr="009F0DA5" w:rsidRDefault="009F0DA5" w:rsidP="009F0DA5">
            <w:pPr>
              <w:pStyle w:val="Tabele"/>
              <w:rPr>
                <w:sz w:val="16"/>
                <w:szCs w:val="16"/>
              </w:rPr>
            </w:pP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Agim</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Muhamet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Golemi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47/4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1,594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702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399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280,098.00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hardhi, sheg, 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211,160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491,258.00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Agim</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Shefqet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Agija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PEMETORE+TRUALL</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56/4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2,750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2121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33,936.00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33,936.00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3</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Dod</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Zef</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Caka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ULLISHTE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109/3</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356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356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111,784.00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fiq, hardhi, 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45,600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157,384.00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Ejell</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Mark</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Preci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108/3</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46,786.00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hardhi, fiq, 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182,300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229,086.00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5</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Enver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Shefqet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Agija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49/7</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1,380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134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399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53,466.00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hardhi, pjeshke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142,000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195,466.00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Frano</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Dede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Zefi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ARE+TRUALL</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133</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1,562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737</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990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729,630.00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fiq</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20,500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750,130.00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7</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Gjon</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Zef</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Deja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52/3</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610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610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399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243,390.00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hardhi,miser,etj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396,300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639,690.00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Hile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Lazer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Nika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PEMETORE+TRUALL</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385/31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6,550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934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2121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1,981,014.00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1.981.014.00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Jak</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Lazer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Ndoci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109/1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288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288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90,432.00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pjeshke, sheg, 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59,800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150,232.00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10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xml:space="preserve">Ashta </w:t>
            </w:r>
            <w:r w:rsidRPr="009F0DA5">
              <w:rPr>
                <w:sz w:val="16"/>
                <w:szCs w:val="16"/>
              </w:rPr>
              <w:lastRenderedPageBreak/>
              <w:t>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lastRenderedPageBreak/>
              <w:t>Jak</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Lazer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Ndoci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108/6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418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418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131,252.00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hardhi, fiq, 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215,600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346,852.00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lastRenderedPageBreak/>
              <w:t>11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Shtjefen</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Gjergj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Preci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108/1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450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450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141,300.00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kumbll, hardhi, 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171,940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313,240.00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12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Jak</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Lazer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Ndoci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108/4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195</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195</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61,230.00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hardhi, fiq, 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10,200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71,430.00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13</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Jak</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Gjergj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Deja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52/4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399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199,500.00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hardhi, jonxh, 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1,471,300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1,670,800.00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Lazer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Dod</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Prenci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ULLISHTE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107/1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1,300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314,000.00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314.000.00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15</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Loro</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Pjeter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Caka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134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480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55</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17,270.00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17.270.00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16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Loro</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Dod</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Preci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109/7</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1,200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1,200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376,800.00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376.800.00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17</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Loro</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Pjeter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Caka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105/6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442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269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84,466.00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84.466.00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18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Ludovik</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Gasper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Deja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PEMETORE+TRUALL</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50/1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1,100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2121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214,221.00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214.221.00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4"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19</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Mark</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Ndoc</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Ndoci</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ULLISHTE+TRUALL</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130/1</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1,940</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297</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990</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294,030.00</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0</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294.030.00</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F0DA5" w:rsidRPr="009F0DA5" w:rsidRDefault="009F0DA5" w:rsidP="009F0DA5">
            <w:pPr>
              <w:pStyle w:val="Tabele"/>
              <w:rPr>
                <w:sz w:val="16"/>
                <w:szCs w:val="16"/>
              </w:rPr>
            </w:pPr>
            <w:r w:rsidRPr="009F0DA5">
              <w:rPr>
                <w:sz w:val="16"/>
                <w:szCs w:val="16"/>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Mark</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Ndoc</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Ndoci</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ULLISHTE</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129/1</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1,035</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1,035</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324,990.00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hardhi</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700,000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1,024,990.00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single" w:sz="4" w:space="0" w:color="auto"/>
              <w:left w:val="single" w:sz="8" w:space="0" w:color="auto"/>
              <w:bottom w:val="single" w:sz="4"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21</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Martin</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Gjergj</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Deja</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PEMETORE+TRUALL</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51/1</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1,550</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694</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2121</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1,471,974.00</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hardhi, ara, etj</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1,087,000</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2,558,974.00</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single" w:sz="4" w:space="0" w:color="auto"/>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F0DA5" w:rsidRPr="009F0DA5" w:rsidRDefault="009F0DA5" w:rsidP="009F0DA5">
            <w:pPr>
              <w:pStyle w:val="Tabele"/>
              <w:rPr>
                <w:sz w:val="16"/>
                <w:szCs w:val="16"/>
              </w:rPr>
            </w:pPr>
            <w:r w:rsidRPr="009F0DA5">
              <w:rPr>
                <w:sz w:val="16"/>
                <w:szCs w:val="16"/>
              </w:rPr>
              <w:t>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Ndue</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Gasper</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Deja</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399</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837,900.00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hardhi, fiq, etj</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1,171,200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2,009,100.00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single" w:sz="4" w:space="0" w:color="auto"/>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23</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Pashuk</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Ndreke</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Deja</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ARE+TRUALL</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52/5</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4,375</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4,375</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2121</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9,279,375.00</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hardhi, fiq, etj</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1,185,700</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10,465,075.00</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single" w:sz="4" w:space="0" w:color="auto"/>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24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Rrok</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Zef</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Caka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109/2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332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332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104,248.00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hardhi, fas, 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26,200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130,448.00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25</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Rrok</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Zef</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Caka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105/4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392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183</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57,462.00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57.462.00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26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Rrok</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Zef</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Caka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TRUALL</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105/3</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238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238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990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235,620.00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kumbull, fiq, 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28,700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264,320.00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27</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Shkelzen</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Muhamet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Behari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47/6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750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750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399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299,250.00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fasule, ulli, 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704,600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1,003,850.00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28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Shtjefen</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Lazer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Ndoci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108/5</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684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684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214,776.00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kumblla, mana, 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216,300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431,076.00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29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Shtjefen</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Gjergj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Preci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108/2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228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24,806.00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hardhi, fiq</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293,100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317,906.00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30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Tom</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Pjeter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Kola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109/5</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649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649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203,786.00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kumbull, fiq</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61,500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265,286.00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31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Tonin</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Lazer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Nikaj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52/11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2,500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1,423</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399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567,777.00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567.777.00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32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Vitor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Gjergj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Deja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PEMETORE+TRUALL</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156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2121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330,876.00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hardhi, moll, 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153,700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484,576.00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33</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Vitor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Gjergj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Deja</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VINEYARD</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57/2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399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199,500.00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qershi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300,000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499,500.00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34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Vitore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Zef</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Nikaj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52/13</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7,500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3,280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399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1,308,720.00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1.308.720.00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35</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Xhaferr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Rasim</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Selimi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VINEYARD</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49/6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1,100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280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399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111,720.00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perime, hardhi, 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153,500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265,220.00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36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Zef</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Dod</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Preci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ARE+PEMETORE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3498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109/6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703</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703</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314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220,742.00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fiq, hardhi, 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107,900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328,642.00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SPATHAR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37</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Nikoll</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Mark</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Nikaj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52/26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197</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399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78,603.00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78.603.00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38</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Valentin</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Gjon</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Nikaj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52/29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491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399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195,909.00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195.909.00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39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xml:space="preserve">Cesk </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xml:space="preserve">Gasper </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xml:space="preserve">Deja </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ARE+TRUALL</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50/4</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1,840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575</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2121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1,219,575.00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jonxh, perim,etj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245,300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1,464,875.00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40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Sander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Gasper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Gjergji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PEMETORE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1466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47/3</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2,192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1,916</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399</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764,484.00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fiq, kumbll,etj</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677,600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1,442,084.00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VAU DEJAS</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single" w:sz="8" w:space="0" w:color="auto"/>
              <w:bottom w:val="single" w:sz="8" w:space="0" w:color="auto"/>
              <w:right w:val="single" w:sz="8" w:space="0" w:color="auto"/>
            </w:tcBorders>
            <w:shd w:val="clear" w:color="auto" w:fill="auto"/>
            <w:noWrap/>
          </w:tcPr>
          <w:p w:rsidR="009F0DA5" w:rsidRPr="009F0DA5" w:rsidRDefault="009F0DA5" w:rsidP="009F0DA5">
            <w:pPr>
              <w:pStyle w:val="Tabele"/>
              <w:rPr>
                <w:sz w:val="16"/>
                <w:szCs w:val="16"/>
              </w:rPr>
            </w:pPr>
            <w:r w:rsidRPr="009F0DA5">
              <w:rPr>
                <w:sz w:val="16"/>
                <w:szCs w:val="16"/>
              </w:rPr>
              <w:t>41</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Ashta HPP</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Ilir</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Ramiz</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Bujari</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Are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2702</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81/1</w:t>
            </w:r>
          </w:p>
        </w:tc>
        <w:tc>
          <w:tcPr>
            <w:tcW w:w="0" w:type="auto"/>
            <w:tcBorders>
              <w:top w:val="nil"/>
              <w:left w:val="nil"/>
              <w:bottom w:val="single" w:sz="4"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15</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15</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413</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6.195.000,00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6.195.000,00</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Mjede</w:t>
            </w:r>
          </w:p>
        </w:tc>
        <w:tc>
          <w:tcPr>
            <w:tcW w:w="0" w:type="auto"/>
            <w:tcBorders>
              <w:top w:val="nil"/>
              <w:left w:val="nil"/>
              <w:bottom w:val="single" w:sz="8" w:space="0" w:color="auto"/>
              <w:right w:val="single" w:sz="8" w:space="0" w:color="auto"/>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r w:rsidR="009F0DA5" w:rsidRPr="009F0DA5" w:rsidTr="009F0DA5">
        <w:trPr>
          <w:trHeight w:val="120"/>
          <w:jc w:val="center"/>
        </w:trPr>
        <w:tc>
          <w:tcPr>
            <w:tcW w:w="0" w:type="auto"/>
            <w:tcBorders>
              <w:top w:val="nil"/>
              <w:left w:val="nil"/>
              <w:bottom w:val="nil"/>
              <w:right w:val="nil"/>
            </w:tcBorders>
            <w:shd w:val="clear" w:color="auto" w:fill="auto"/>
            <w:noWrap/>
            <w:vAlign w:val="bottom"/>
          </w:tcPr>
          <w:p w:rsidR="009F0DA5" w:rsidRPr="009F0DA5" w:rsidRDefault="009F0DA5" w:rsidP="009F0DA5">
            <w:pPr>
              <w:pStyle w:val="Tabele"/>
              <w:rPr>
                <w:sz w:val="16"/>
                <w:szCs w:val="16"/>
              </w:rPr>
            </w:pPr>
            <w:r w:rsidRPr="009F0DA5">
              <w:rPr>
                <w:sz w:val="16"/>
                <w:szCs w:val="16"/>
              </w:rPr>
              <w:t> </w:t>
            </w:r>
          </w:p>
        </w:tc>
        <w:tc>
          <w:tcPr>
            <w:tcW w:w="0" w:type="auto"/>
            <w:tcBorders>
              <w:top w:val="nil"/>
              <w:left w:val="nil"/>
              <w:bottom w:val="nil"/>
              <w:right w:val="nil"/>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c>
          <w:tcPr>
            <w:tcW w:w="0" w:type="auto"/>
            <w:tcBorders>
              <w:top w:val="nil"/>
              <w:left w:val="nil"/>
              <w:bottom w:val="nil"/>
              <w:right w:val="nil"/>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c>
          <w:tcPr>
            <w:tcW w:w="0" w:type="auto"/>
            <w:tcBorders>
              <w:top w:val="nil"/>
              <w:left w:val="nil"/>
              <w:bottom w:val="nil"/>
              <w:right w:val="nil"/>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c>
          <w:tcPr>
            <w:tcW w:w="0" w:type="auto"/>
            <w:tcBorders>
              <w:top w:val="nil"/>
              <w:left w:val="nil"/>
              <w:bottom w:val="nil"/>
              <w:right w:val="nil"/>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c>
          <w:tcPr>
            <w:tcW w:w="0" w:type="auto"/>
            <w:tcBorders>
              <w:top w:val="nil"/>
              <w:left w:val="nil"/>
              <w:bottom w:val="nil"/>
              <w:right w:val="nil"/>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c>
          <w:tcPr>
            <w:tcW w:w="0" w:type="auto"/>
            <w:tcBorders>
              <w:top w:val="nil"/>
              <w:left w:val="nil"/>
              <w:bottom w:val="nil"/>
              <w:right w:val="nil"/>
            </w:tcBorders>
            <w:shd w:val="clear" w:color="auto" w:fill="auto"/>
            <w:noWrap/>
            <w:vAlign w:val="bottom"/>
          </w:tcPr>
          <w:p w:rsidR="009F0DA5" w:rsidRPr="009F0DA5" w:rsidRDefault="009F0DA5" w:rsidP="009F0DA5">
            <w:pPr>
              <w:pStyle w:val="Tabele"/>
              <w:rPr>
                <w:sz w:val="16"/>
                <w:szCs w:val="16"/>
              </w:rPr>
            </w:pPr>
          </w:p>
        </w:tc>
        <w:tc>
          <w:tcPr>
            <w:tcW w:w="0" w:type="auto"/>
            <w:tcBorders>
              <w:top w:val="nil"/>
              <w:left w:val="nil"/>
              <w:bottom w:val="nil"/>
              <w:right w:val="nil"/>
            </w:tcBorders>
            <w:shd w:val="clear" w:color="auto" w:fill="auto"/>
            <w:noWrap/>
            <w:vAlign w:val="bottom"/>
          </w:tcPr>
          <w:p w:rsidR="009F0DA5" w:rsidRPr="009F0DA5" w:rsidRDefault="009F0DA5" w:rsidP="009F0DA5">
            <w:pPr>
              <w:pStyle w:val="Tabele"/>
              <w:rPr>
                <w:sz w:val="16"/>
                <w:szCs w:val="16"/>
              </w:rPr>
            </w:pPr>
          </w:p>
        </w:tc>
        <w:tc>
          <w:tcPr>
            <w:tcW w:w="0" w:type="auto"/>
            <w:tcBorders>
              <w:top w:val="nil"/>
              <w:left w:val="nil"/>
              <w:bottom w:val="nil"/>
              <w:right w:val="nil"/>
            </w:tcBorders>
            <w:shd w:val="clear" w:color="auto" w:fill="auto"/>
            <w:noWrap/>
            <w:vAlign w:val="bottom"/>
          </w:tcPr>
          <w:p w:rsidR="009F0DA5" w:rsidRPr="009F0DA5" w:rsidRDefault="009F0DA5" w:rsidP="009F0DA5">
            <w:pPr>
              <w:pStyle w:val="Tabele"/>
              <w:rPr>
                <w:sz w:val="16"/>
                <w:szCs w:val="16"/>
              </w:rPr>
            </w:pPr>
          </w:p>
        </w:tc>
        <w:tc>
          <w:tcPr>
            <w:tcW w:w="0" w:type="auto"/>
            <w:tcBorders>
              <w:top w:val="nil"/>
              <w:left w:val="nil"/>
              <w:bottom w:val="nil"/>
              <w:right w:val="nil"/>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c>
          <w:tcPr>
            <w:tcW w:w="0" w:type="auto"/>
            <w:tcBorders>
              <w:top w:val="nil"/>
              <w:left w:val="nil"/>
              <w:bottom w:val="nil"/>
              <w:right w:val="nil"/>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c>
          <w:tcPr>
            <w:tcW w:w="0" w:type="auto"/>
            <w:tcBorders>
              <w:top w:val="nil"/>
              <w:left w:val="nil"/>
              <w:bottom w:val="nil"/>
              <w:right w:val="nil"/>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c>
          <w:tcPr>
            <w:tcW w:w="0" w:type="auto"/>
            <w:tcBorders>
              <w:top w:val="nil"/>
              <w:left w:val="nil"/>
              <w:bottom w:val="nil"/>
              <w:right w:val="nil"/>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c>
          <w:tcPr>
            <w:tcW w:w="0" w:type="auto"/>
            <w:gridSpan w:val="3"/>
            <w:tcBorders>
              <w:top w:val="nil"/>
              <w:left w:val="nil"/>
              <w:bottom w:val="nil"/>
              <w:right w:val="nil"/>
            </w:tcBorders>
            <w:shd w:val="clear" w:color="auto" w:fill="auto"/>
            <w:noWrap/>
            <w:vAlign w:val="bottom"/>
          </w:tcPr>
          <w:p w:rsidR="009F0DA5" w:rsidRPr="009F0DA5" w:rsidRDefault="009F0DA5" w:rsidP="009F0DA5">
            <w:pPr>
              <w:pStyle w:val="Tabele"/>
              <w:rPr>
                <w:sz w:val="16"/>
                <w:szCs w:val="16"/>
              </w:rPr>
            </w:pPr>
            <w:r w:rsidRPr="009F0DA5">
              <w:rPr>
                <w:sz w:val="16"/>
                <w:szCs w:val="16"/>
              </w:rPr>
              <w:t>Shuma në Lekë</w:t>
            </w:r>
          </w:p>
        </w:tc>
        <w:tc>
          <w:tcPr>
            <w:tcW w:w="0" w:type="auto"/>
            <w:tcBorders>
              <w:top w:val="nil"/>
              <w:left w:val="nil"/>
              <w:bottom w:val="nil"/>
              <w:right w:val="nil"/>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c>
          <w:tcPr>
            <w:tcW w:w="0" w:type="auto"/>
            <w:tcBorders>
              <w:top w:val="nil"/>
              <w:left w:val="nil"/>
              <w:bottom w:val="nil"/>
              <w:right w:val="nil"/>
            </w:tcBorders>
            <w:shd w:val="clear" w:color="auto" w:fill="auto"/>
            <w:vAlign w:val="bottom"/>
          </w:tcPr>
          <w:p w:rsidR="009F0DA5" w:rsidRPr="009F0DA5" w:rsidRDefault="009F0DA5" w:rsidP="009F0DA5">
            <w:pPr>
              <w:pStyle w:val="Tabele"/>
              <w:rPr>
                <w:sz w:val="16"/>
                <w:szCs w:val="16"/>
              </w:rPr>
            </w:pPr>
            <w:r w:rsidRPr="009F0DA5">
              <w:rPr>
                <w:sz w:val="16"/>
                <w:szCs w:val="16"/>
              </w:rPr>
              <w:t>39.690.698,00</w:t>
            </w:r>
          </w:p>
        </w:tc>
        <w:tc>
          <w:tcPr>
            <w:tcW w:w="0" w:type="auto"/>
            <w:tcBorders>
              <w:top w:val="nil"/>
              <w:left w:val="nil"/>
              <w:bottom w:val="nil"/>
              <w:right w:val="nil"/>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c>
          <w:tcPr>
            <w:tcW w:w="0" w:type="auto"/>
            <w:tcBorders>
              <w:top w:val="nil"/>
              <w:left w:val="nil"/>
              <w:bottom w:val="nil"/>
              <w:right w:val="nil"/>
            </w:tcBorders>
            <w:shd w:val="clear" w:color="auto" w:fill="auto"/>
            <w:vAlign w:val="bottom"/>
          </w:tcPr>
          <w:p w:rsidR="009F0DA5" w:rsidRPr="009F0DA5" w:rsidRDefault="009F0DA5" w:rsidP="009F0DA5">
            <w:pPr>
              <w:pStyle w:val="Tabele"/>
              <w:rPr>
                <w:sz w:val="16"/>
                <w:szCs w:val="16"/>
              </w:rPr>
            </w:pPr>
            <w:r w:rsidRPr="009F0DA5">
              <w:rPr>
                <w:sz w:val="16"/>
                <w:szCs w:val="16"/>
              </w:rPr>
              <w:t> </w:t>
            </w:r>
          </w:p>
        </w:tc>
      </w:tr>
    </w:tbl>
    <w:p w:rsidR="009F0DA5" w:rsidRPr="004973B4" w:rsidRDefault="009F0DA5" w:rsidP="009F0DA5">
      <w:pPr>
        <w:pStyle w:val="Tabele"/>
        <w:rPr>
          <w:sz w:val="16"/>
        </w:rPr>
      </w:pPr>
      <w:r w:rsidRPr="009F0DA5">
        <w:rPr>
          <w:sz w:val="12"/>
          <w:szCs w:val="12"/>
        </w:rPr>
        <w:t xml:space="preserve">                                                                                  </w:t>
      </w:r>
      <w:r w:rsidRPr="004973B4">
        <w:rPr>
          <w:sz w:val="16"/>
        </w:rPr>
        <w:t>Shuma në m</w:t>
      </w:r>
      <w:r w:rsidRPr="004973B4">
        <w:rPr>
          <w:sz w:val="16"/>
          <w:vertAlign w:val="superscript"/>
        </w:rPr>
        <w:t>2</w:t>
      </w:r>
      <w:r w:rsidRPr="004973B4">
        <w:rPr>
          <w:sz w:val="16"/>
        </w:rPr>
        <w:t xml:space="preserve"> 44051</w:t>
      </w:r>
    </w:p>
    <w:sectPr w:rsidR="009F0DA5" w:rsidRPr="004973B4" w:rsidSect="009F0DA5">
      <w:pgSz w:w="16838" w:h="11906" w:orient="landscape"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60F71">
      <w:pPr>
        <w:spacing w:after="0"/>
      </w:pPr>
      <w:r>
        <w:separator/>
      </w:r>
    </w:p>
  </w:endnote>
  <w:endnote w:type="continuationSeparator" w:id="0">
    <w:p w:rsidR="00000000" w:rsidRDefault="00F60F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60F71">
      <w:pPr>
        <w:spacing w:after="0"/>
      </w:pPr>
      <w:r>
        <w:separator/>
      </w:r>
    </w:p>
  </w:footnote>
  <w:footnote w:type="continuationSeparator" w:id="0">
    <w:p w:rsidR="00000000" w:rsidRDefault="00F60F7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evel11"/>
      <w:lvlText w:val=""/>
      <w:lvlJc w:val="left"/>
      <w:pPr>
        <w:tabs>
          <w:tab w:val="num" w:pos="720"/>
        </w:tabs>
        <w:ind w:left="720" w:hanging="360"/>
      </w:pPr>
      <w:rPr>
        <w:rFonts w:ascii="Symbol" w:hAnsi="Symbol" w:hint="default"/>
      </w:rPr>
    </w:lvl>
  </w:abstractNum>
  <w:abstractNum w:abstractNumId="1">
    <w:nsid w:val="FFFFFF89"/>
    <w:multiLevelType w:val="singleLevel"/>
    <w:tmpl w:val="E662FCC6"/>
    <w:lvl w:ilvl="0">
      <w:start w:val="1"/>
      <w:numFmt w:val="bullet"/>
      <w:pStyle w:val="BoxBullet"/>
      <w:lvlText w:val=""/>
      <w:lvlJc w:val="left"/>
      <w:pPr>
        <w:tabs>
          <w:tab w:val="num" w:pos="360"/>
        </w:tabs>
        <w:ind w:left="360" w:hanging="360"/>
      </w:pPr>
      <w:rPr>
        <w:rFonts w:ascii="Symbol" w:hAnsi="Symbol" w:hint="default"/>
      </w:rPr>
    </w:lvl>
  </w:abstractNum>
  <w:abstractNum w:abstractNumId="2">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1AD17F07"/>
    <w:multiLevelType w:val="multilevel"/>
    <w:tmpl w:val="57B4301E"/>
    <w:lvl w:ilvl="0">
      <w:start w:val="1"/>
      <w:numFmt w:val="decimal"/>
      <w:pStyle w:val="Title"/>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Restart w:val="1"/>
      <w:lvlText w:val="Figure %1.%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upperLetter"/>
      <w:lvlRestart w:val="0"/>
      <w:lvlText w:val="Annex %6:"/>
      <w:lvlJc w:val="left"/>
      <w:pPr>
        <w:tabs>
          <w:tab w:val="num" w:pos="1701"/>
        </w:tabs>
        <w:ind w:left="1701" w:hanging="1701"/>
      </w:pPr>
      <w:rPr>
        <w:rFonts w:hint="default"/>
      </w:rPr>
    </w:lvl>
    <w:lvl w:ilvl="6">
      <w:start w:val="1"/>
      <w:numFmt w:val="decimal"/>
      <w:lvlText w:val="%6.%7"/>
      <w:lvlJc w:val="left"/>
      <w:pPr>
        <w:tabs>
          <w:tab w:val="num" w:pos="720"/>
        </w:tabs>
        <w:ind w:left="720" w:hanging="720"/>
      </w:pPr>
      <w:rPr>
        <w:rFonts w:hint="default"/>
      </w:rPr>
    </w:lvl>
    <w:lvl w:ilvl="7">
      <w:start w:val="1"/>
      <w:numFmt w:val="decimal"/>
      <w:lvlRestart w:val="6"/>
      <w:lvlText w:val="Table %6%8"/>
      <w:lvlJc w:val="left"/>
      <w:pPr>
        <w:tabs>
          <w:tab w:val="num" w:pos="1440"/>
        </w:tabs>
        <w:ind w:left="1440" w:hanging="1440"/>
      </w:pPr>
      <w:rPr>
        <w:rFonts w:hint="default"/>
      </w:rPr>
    </w:lvl>
    <w:lvl w:ilvl="8">
      <w:start w:val="1"/>
      <w:numFmt w:val="decimal"/>
      <w:lvlRestart w:val="6"/>
      <w:lvlText w:val="Figure %6%9"/>
      <w:lvlJc w:val="left"/>
      <w:pPr>
        <w:tabs>
          <w:tab w:val="num" w:pos="1440"/>
        </w:tabs>
        <w:ind w:left="720" w:hanging="720"/>
      </w:pPr>
      <w:rPr>
        <w:rFonts w:hint="default"/>
      </w:rPr>
    </w:lvl>
  </w:abstractNum>
  <w:abstractNum w:abstractNumId="4">
    <w:nsid w:val="1F0A7F81"/>
    <w:multiLevelType w:val="hybridMultilevel"/>
    <w:tmpl w:val="F19C825C"/>
    <w:lvl w:ilvl="0" w:tplc="FFFFFFFF">
      <w:start w:val="1"/>
      <w:numFmt w:val="bullet"/>
      <w:pStyle w:val="AnnexSection"/>
      <w:lvlText w:val="o"/>
      <w:lvlJc w:val="left"/>
      <w:pPr>
        <w:tabs>
          <w:tab w:val="num" w:pos="720"/>
        </w:tabs>
        <w:ind w:left="720" w:hanging="363"/>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361E621D"/>
    <w:multiLevelType w:val="multilevel"/>
    <w:tmpl w:val="BBA8C322"/>
    <w:lvl w:ilvl="0">
      <w:start w:val="1"/>
      <w:numFmt w:val="decimal"/>
      <w:pStyle w:val="Header"/>
      <w:lvlText w:val="%1."/>
      <w:lvlJc w:val="left"/>
      <w:pPr>
        <w:tabs>
          <w:tab w:val="num" w:pos="360"/>
        </w:tabs>
        <w:ind w:left="360" w:hanging="360"/>
      </w:pPr>
      <w:rPr>
        <w:rFonts w:ascii="Trebuchet MS" w:hAnsi="Trebuchet MS" w:hint="default"/>
        <w:sz w:val="22"/>
        <w:szCs w:val="22"/>
      </w:rPr>
    </w:lvl>
    <w:lvl w:ilvl="1">
      <w:start w:val="1"/>
      <w:numFmt w:val="none"/>
      <w:lvlText w:val=""/>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decimal"/>
      <w:lvlRestart w:val="1"/>
      <w:lvlText w:val="Figure %1.%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6"/>
      <w:lvlText w:val=""/>
      <w:lvlJc w:val="left"/>
      <w:pPr>
        <w:tabs>
          <w:tab w:val="num" w:pos="1440"/>
        </w:tabs>
        <w:ind w:left="1440" w:hanging="1440"/>
      </w:pPr>
      <w:rPr>
        <w:rFonts w:hint="default"/>
      </w:rPr>
    </w:lvl>
    <w:lvl w:ilvl="8">
      <w:start w:val="1"/>
      <w:numFmt w:val="none"/>
      <w:lvlRestart w:val="6"/>
      <w:lvlText w:val=""/>
      <w:lvlJc w:val="left"/>
      <w:pPr>
        <w:tabs>
          <w:tab w:val="num" w:pos="1440"/>
        </w:tabs>
        <w:ind w:left="720" w:hanging="720"/>
      </w:pPr>
      <w:rPr>
        <w:rFonts w:hint="default"/>
      </w:rPr>
    </w:lvl>
  </w:abstractNum>
  <w:abstractNum w:abstractNumId="7">
    <w:nsid w:val="54E811EA"/>
    <w:multiLevelType w:val="multilevel"/>
    <w:tmpl w:val="228A5AC6"/>
    <w:lvl w:ilvl="0">
      <w:start w:val="1"/>
      <w:numFmt w:val="decimal"/>
      <w:pStyle w:val="TOC8"/>
      <w:lvlText w:val="Annex %1"/>
      <w:lvlJc w:val="left"/>
      <w:pPr>
        <w:tabs>
          <w:tab w:val="num" w:pos="432"/>
        </w:tabs>
        <w:ind w:left="432" w:hanging="432"/>
      </w:pPr>
      <w:rPr>
        <w:rFonts w:hint="default"/>
      </w:rPr>
    </w:lvl>
    <w:lvl w:ilvl="1">
      <w:start w:val="1"/>
      <w:numFmt w:val="decimal"/>
      <w:pStyle w:val="TOC5"/>
      <w:lvlText w:val="%1.%2"/>
      <w:lvlJc w:val="left"/>
      <w:pPr>
        <w:tabs>
          <w:tab w:val="num" w:pos="576"/>
        </w:tabs>
        <w:ind w:left="576" w:hanging="576"/>
      </w:pPr>
      <w:rPr>
        <w:rFonts w:hint="default"/>
      </w:rPr>
    </w:lvl>
    <w:lvl w:ilvl="2">
      <w:start w:val="1"/>
      <w:numFmt w:val="decimal"/>
      <w:lvlRestart w:val="1"/>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Restart w:val="1"/>
      <w:pStyle w:val="TOC9"/>
      <w:lvlText w:val="Table A%1.%5"/>
      <w:lvlJc w:val="left"/>
      <w:pPr>
        <w:tabs>
          <w:tab w:val="num" w:pos="1008"/>
        </w:tabs>
        <w:ind w:left="1008" w:hanging="1008"/>
      </w:pPr>
      <w:rPr>
        <w:rFonts w:hint="default"/>
      </w:rPr>
    </w:lvl>
    <w:lvl w:ilvl="5">
      <w:start w:val="1"/>
      <w:numFmt w:val="decimal"/>
      <w:lvlText w:val="Figure %1.%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9">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5"/>
  </w:num>
  <w:num w:numId="3">
    <w:abstractNumId w:val="9"/>
  </w:num>
  <w:num w:numId="4">
    <w:abstractNumId w:val="2"/>
  </w:num>
  <w:num w:numId="5">
    <w:abstractNumId w:val="2"/>
  </w:num>
  <w:num w:numId="6">
    <w:abstractNumId w:val="8"/>
  </w:num>
  <w:num w:numId="7">
    <w:abstractNumId w:val="2"/>
  </w:num>
  <w:num w:numId="8">
    <w:abstractNumId w:val="5"/>
  </w:num>
  <w:num w:numId="9">
    <w:abstractNumId w:val="9"/>
  </w:num>
  <w:num w:numId="10">
    <w:abstractNumId w:val="0"/>
  </w:num>
  <w:num w:numId="11">
    <w:abstractNumId w:val="3"/>
  </w:num>
  <w:num w:numId="12">
    <w:abstractNumId w:val="7"/>
  </w:num>
  <w:num w:numId="13">
    <w:abstractNumId w:val="4"/>
  </w:num>
  <w:num w:numId="14">
    <w:abstractNumId w:val="6"/>
  </w:num>
  <w:num w:numId="1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F0DA5"/>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0DA5"/>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0F71"/>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584158C-A65C-49C4-B3B2-BD0EF2028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0DA5"/>
    <w:pPr>
      <w:spacing w:after="240"/>
    </w:pPr>
    <w:rPr>
      <w:rFonts w:ascii="Trebuchet MS" w:eastAsia="MS Mincho" w:hAnsi="Trebuchet MS"/>
      <w:lang w:val="en-GB" w:eastAsia="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BodyText"/>
    <w:link w:val="Heading2Char1"/>
    <w:qFormat/>
    <w:rsid w:val="009F0DA5"/>
    <w:pPr>
      <w:keepNext/>
      <w:spacing w:before="280"/>
      <w:outlineLvl w:val="1"/>
    </w:pPr>
    <w:rPr>
      <w:b/>
      <w:sz w:val="28"/>
      <w:szCs w:val="24"/>
      <w:lang w:eastAsia="en-US"/>
    </w:rPr>
  </w:style>
  <w:style w:type="paragraph" w:styleId="Heading3">
    <w:name w:val="heading 3"/>
    <w:basedOn w:val="Normal"/>
    <w:next w:val="BodyText"/>
    <w:qFormat/>
    <w:rsid w:val="009F0DA5"/>
    <w:pPr>
      <w:keepNext/>
      <w:spacing w:before="160"/>
      <w:outlineLvl w:val="2"/>
    </w:pPr>
    <w:rPr>
      <w:b/>
      <w:sz w:val="24"/>
      <w:lang w:eastAsia="en-US"/>
    </w:rPr>
  </w:style>
  <w:style w:type="paragraph" w:styleId="Heading4">
    <w:name w:val="heading 4"/>
    <w:basedOn w:val="Normal"/>
    <w:next w:val="Normal"/>
    <w:autoRedefine/>
    <w:qFormat/>
    <w:rsid w:val="009F0DA5"/>
    <w:pPr>
      <w:keepNext/>
      <w:spacing w:after="60"/>
      <w:outlineLvl w:val="3"/>
    </w:pPr>
    <w:rPr>
      <w:i/>
      <w:sz w:val="24"/>
      <w:lang w:eastAsia="en-US"/>
    </w:rPr>
  </w:style>
  <w:style w:type="paragraph" w:styleId="Heading5">
    <w:name w:val="heading 5"/>
    <w:basedOn w:val="Normal"/>
    <w:next w:val="Normal"/>
    <w:qFormat/>
    <w:rsid w:val="009F0DA5"/>
    <w:pPr>
      <w:spacing w:before="240" w:after="60"/>
      <w:outlineLvl w:val="4"/>
    </w:pPr>
    <w:rPr>
      <w:sz w:val="22"/>
      <w:lang w:eastAsia="en-US"/>
    </w:rPr>
  </w:style>
  <w:style w:type="paragraph" w:styleId="Heading6">
    <w:name w:val="heading 6"/>
    <w:basedOn w:val="Normal"/>
    <w:next w:val="Normal"/>
    <w:qFormat/>
    <w:rsid w:val="009F0DA5"/>
    <w:pPr>
      <w:spacing w:before="240" w:after="60"/>
      <w:outlineLvl w:val="5"/>
    </w:pPr>
    <w:rPr>
      <w:rFonts w:ascii="Times New Roman" w:hAnsi="Times New Roman"/>
      <w:i/>
      <w:sz w:val="22"/>
      <w:lang w:eastAsia="en-US"/>
    </w:rPr>
  </w:style>
  <w:style w:type="paragraph" w:styleId="Heading7">
    <w:name w:val="heading 7"/>
    <w:basedOn w:val="Normal"/>
    <w:next w:val="Normal"/>
    <w:qFormat/>
    <w:rsid w:val="009F0DA5"/>
    <w:pPr>
      <w:spacing w:before="240" w:after="60"/>
      <w:outlineLvl w:val="6"/>
    </w:pPr>
    <w:rPr>
      <w:lang w:eastAsia="en-US"/>
    </w:rPr>
  </w:style>
  <w:style w:type="paragraph" w:styleId="Heading8">
    <w:name w:val="heading 8"/>
    <w:basedOn w:val="Normal"/>
    <w:next w:val="Normal"/>
    <w:qFormat/>
    <w:rsid w:val="009F0DA5"/>
    <w:pPr>
      <w:spacing w:before="240" w:after="60"/>
      <w:outlineLvl w:val="7"/>
    </w:pPr>
    <w:rPr>
      <w:i/>
      <w:lang w:eastAsia="en-US"/>
    </w:rPr>
  </w:style>
  <w:style w:type="paragraph" w:styleId="Heading9">
    <w:name w:val="heading 9"/>
    <w:basedOn w:val="Normal"/>
    <w:next w:val="Normal"/>
    <w:qFormat/>
    <w:rsid w:val="009F0DA5"/>
    <w:pPr>
      <w:spacing w:before="240" w:after="60"/>
      <w:outlineLvl w:val="8"/>
    </w:pPr>
    <w:rPr>
      <w:b/>
      <w:i/>
      <w:sz w:val="18"/>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lang w:val="sq-AL"/>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line="240" w:lineRule="atLeast"/>
      <w:ind w:left="1134"/>
      <w:jc w:val="both"/>
    </w:pPr>
    <w:rPr>
      <w:rFonts w:ascii="Arial" w:hAnsi="Arial"/>
      <w:noProof/>
      <w:lang w:eastAsia="tr-TR"/>
    </w:rPr>
  </w:style>
  <w:style w:type="paragraph" w:customStyle="1" w:styleId="bcparaa">
    <w:name w:val="bc para (a)"/>
    <w:basedOn w:val="Normal"/>
    <w:rsid w:val="00A003B4"/>
    <w:pPr>
      <w:tabs>
        <w:tab w:val="left" w:pos="1843"/>
      </w:tabs>
      <w:spacing w:line="240" w:lineRule="atLeast"/>
      <w:ind w:left="1843" w:hanging="709"/>
      <w:jc w:val="both"/>
    </w:pPr>
    <w:rPr>
      <w:rFonts w:ascii="Arial" w:hAnsi="Arial"/>
      <w:noProof/>
      <w:lang w:val="nl-NL" w:eastAsia="tr-TR"/>
    </w:rPr>
  </w:style>
  <w:style w:type="paragraph" w:customStyle="1" w:styleId="bcverylastpara">
    <w:name w:val="bc very last para"/>
    <w:basedOn w:val="Normal"/>
    <w:rsid w:val="00A003B4"/>
    <w:pPr>
      <w:spacing w:after="720"/>
      <w:ind w:left="1134"/>
      <w:jc w:val="both"/>
    </w:pPr>
    <w:rPr>
      <w:rFonts w:ascii="Arial" w:hAnsi="Arial"/>
      <w:lang w:eastAsia="tr-TR"/>
    </w:rPr>
  </w:style>
  <w:style w:type="paragraph" w:customStyle="1" w:styleId="bcverylastparaa">
    <w:name w:val="bc very last para (a)"/>
    <w:basedOn w:val="Normal"/>
    <w:rsid w:val="00A003B4"/>
    <w:pPr>
      <w:spacing w:after="720"/>
      <w:ind w:left="1843" w:hanging="709"/>
      <w:jc w:val="both"/>
    </w:pPr>
    <w:rPr>
      <w:rFonts w:ascii="Arial" w:hAnsi="Arial"/>
      <w:noProof/>
      <w:lang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lang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rPr>
  </w:style>
  <w:style w:type="paragraph" w:customStyle="1" w:styleId="autoriteti0">
    <w:name w:val="autoriteti"/>
    <w:basedOn w:val="Normal"/>
    <w:rsid w:val="00A003B4"/>
    <w:pPr>
      <w:spacing w:before="100" w:beforeAutospacing="1" w:after="100" w:afterAutospacing="1"/>
    </w:pPr>
  </w:style>
  <w:style w:type="paragraph" w:customStyle="1" w:styleId="autoritetiemer0">
    <w:name w:val="autoritetiemer"/>
    <w:basedOn w:val="Normal"/>
    <w:rsid w:val="00A003B4"/>
    <w:pPr>
      <w:spacing w:before="100" w:beforeAutospacing="1" w:after="100" w:afterAutospacing="1"/>
    </w:p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style>
  <w:style w:type="paragraph" w:customStyle="1" w:styleId="Bullet">
    <w:name w:val="Bullet"/>
    <w:basedOn w:val="Normal"/>
    <w:rsid w:val="00A003B4"/>
    <w:pPr>
      <w:numPr>
        <w:ilvl w:val="5"/>
        <w:numId w:val="9"/>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outlineLvl w:val="1"/>
    </w:pPr>
  </w:style>
  <w:style w:type="paragraph" w:customStyle="1" w:styleId="MainParawithChapter">
    <w:name w:val="Main Para with Chapter#"/>
    <w:basedOn w:val="Normal"/>
    <w:rsid w:val="00A003B4"/>
    <w:pPr>
      <w:numPr>
        <w:ilvl w:val="1"/>
        <w:numId w:val="7"/>
      </w:numPr>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rPr>
  </w:style>
  <w:style w:type="paragraph" w:customStyle="1" w:styleId="ParagraphNumbering">
    <w:name w:val="Paragraph Numbering"/>
    <w:basedOn w:val="Normal"/>
    <w:rsid w:val="00A003B4"/>
    <w:pPr>
      <w:numPr>
        <w:numId w:val="7"/>
      </w:numPr>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A003B4"/>
    <w:pPr>
      <w:numPr>
        <w:ilvl w:val="1"/>
        <w:numId w:val="8"/>
      </w:numPr>
      <w:outlineLvl w:val="2"/>
    </w:pPr>
  </w:style>
  <w:style w:type="paragraph" w:customStyle="1" w:styleId="Sub-Para1underXY">
    <w:name w:val="Sub-Para 1 under X.Y"/>
    <w:basedOn w:val="Normal"/>
    <w:rsid w:val="00A003B4"/>
    <w:pPr>
      <w:numPr>
        <w:ilvl w:val="1"/>
        <w:numId w:val="9"/>
      </w:numPr>
      <w:outlineLvl w:val="2"/>
    </w:pPr>
  </w:style>
  <w:style w:type="paragraph" w:customStyle="1" w:styleId="Sub-Para2underX">
    <w:name w:val="Sub-Para 2 under X."/>
    <w:basedOn w:val="Normal"/>
    <w:rsid w:val="00A003B4"/>
    <w:pPr>
      <w:numPr>
        <w:ilvl w:val="2"/>
        <w:numId w:val="8"/>
      </w:numPr>
      <w:outlineLvl w:val="3"/>
    </w:pPr>
  </w:style>
  <w:style w:type="paragraph" w:customStyle="1" w:styleId="Sub-Para2underXY">
    <w:name w:val="Sub-Para 2 under X.Y"/>
    <w:basedOn w:val="Normal"/>
    <w:rsid w:val="00A003B4"/>
    <w:pPr>
      <w:numPr>
        <w:ilvl w:val="2"/>
        <w:numId w:val="9"/>
      </w:numPr>
      <w:outlineLvl w:val="3"/>
    </w:pPr>
  </w:style>
  <w:style w:type="paragraph" w:customStyle="1" w:styleId="Sub-Para3underX">
    <w:name w:val="Sub-Para 3 under X."/>
    <w:basedOn w:val="Normal"/>
    <w:rsid w:val="00A003B4"/>
    <w:pPr>
      <w:numPr>
        <w:ilvl w:val="3"/>
        <w:numId w:val="8"/>
      </w:numPr>
      <w:outlineLvl w:val="4"/>
    </w:pPr>
  </w:style>
  <w:style w:type="paragraph" w:customStyle="1" w:styleId="Sub-Para3underXY">
    <w:name w:val="Sub-Para 3 under X.Y"/>
    <w:basedOn w:val="Normal"/>
    <w:rsid w:val="00A003B4"/>
    <w:pPr>
      <w:numPr>
        <w:ilvl w:val="3"/>
        <w:numId w:val="9"/>
      </w:numPr>
      <w:outlineLvl w:val="4"/>
    </w:pPr>
  </w:style>
  <w:style w:type="paragraph" w:customStyle="1" w:styleId="Sub-Para4underX">
    <w:name w:val="Sub-Para 4 under X."/>
    <w:basedOn w:val="Normal"/>
    <w:rsid w:val="00A003B4"/>
    <w:pPr>
      <w:numPr>
        <w:ilvl w:val="4"/>
        <w:numId w:val="8"/>
      </w:numPr>
      <w:outlineLvl w:val="5"/>
    </w:pPr>
  </w:style>
  <w:style w:type="paragraph" w:customStyle="1" w:styleId="Sub-Para4underXY">
    <w:name w:val="Sub-Para 4 under X.Y"/>
    <w:basedOn w:val="Normal"/>
    <w:rsid w:val="00A003B4"/>
    <w:pPr>
      <w:numPr>
        <w:ilvl w:val="4"/>
        <w:numId w:val="9"/>
      </w:numPr>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BodyTextChar">
    <w:name w:val="Body Text Char"/>
    <w:basedOn w:val="DefaultParagraphFont"/>
    <w:link w:val="BodyText"/>
    <w:rsid w:val="009F0DA5"/>
    <w:rPr>
      <w:sz w:val="24"/>
      <w:szCs w:val="24"/>
      <w:lang w:val="en-US" w:eastAsia="en-US" w:bidi="ar-SA"/>
    </w:rPr>
  </w:style>
  <w:style w:type="character" w:customStyle="1" w:styleId="Heading2Char1">
    <w:name w:val="Heading 2 Char1"/>
    <w:basedOn w:val="DefaultParagraphFont"/>
    <w:link w:val="Heading2"/>
    <w:rsid w:val="009F0DA5"/>
    <w:rPr>
      <w:rFonts w:ascii="Trebuchet MS" w:eastAsia="MS Mincho" w:hAnsi="Trebuchet MS"/>
      <w:b/>
      <w:sz w:val="28"/>
      <w:szCs w:val="24"/>
      <w:lang w:val="en-GB" w:eastAsia="en-US" w:bidi="ar-SA"/>
    </w:rPr>
  </w:style>
  <w:style w:type="character" w:customStyle="1" w:styleId="ListBulletChar">
    <w:name w:val="List Bullet Char"/>
    <w:basedOn w:val="DefaultParagraphFont"/>
    <w:link w:val="ListBullet"/>
    <w:rsid w:val="009F0DA5"/>
    <w:rPr>
      <w:rFonts w:ascii="Trebuchet MS" w:eastAsia="MS Mincho" w:hAnsi="Trebuchet MS"/>
      <w:lang w:val="en-GB" w:eastAsia="en-US" w:bidi="ar-SA"/>
    </w:rPr>
  </w:style>
  <w:style w:type="paragraph" w:styleId="ListBullet">
    <w:name w:val="List Bullet"/>
    <w:basedOn w:val="Normal"/>
    <w:link w:val="ListBulletChar"/>
    <w:rsid w:val="009F0DA5"/>
    <w:pPr>
      <w:numPr>
        <w:numId w:val="6"/>
      </w:numPr>
    </w:pPr>
    <w:rPr>
      <w:lang w:eastAsia="en-US"/>
    </w:rPr>
  </w:style>
  <w:style w:type="character" w:customStyle="1" w:styleId="AktiChar">
    <w:name w:val="Akti Char"/>
    <w:basedOn w:val="DefaultParagraphFont"/>
    <w:link w:val="Akti"/>
    <w:locked/>
    <w:rsid w:val="009F0DA5"/>
    <w:rPr>
      <w:rFonts w:ascii="CG Times" w:eastAsia="MS Mincho" w:hAnsi="CG Times"/>
      <w:b/>
      <w:caps/>
      <w:color w:val="000000"/>
      <w:sz w:val="22"/>
      <w:szCs w:val="22"/>
      <w:lang w:val="en-GB" w:eastAsia="en-US" w:bidi="ar-SA"/>
    </w:rPr>
  </w:style>
  <w:style w:type="paragraph" w:customStyle="1" w:styleId="BoxText">
    <w:name w:val="Box Text"/>
    <w:basedOn w:val="Normal"/>
    <w:rsid w:val="009F0DA5"/>
    <w:pPr>
      <w:widowControl w:val="0"/>
      <w:spacing w:before="40" w:after="40"/>
      <w:ind w:left="284" w:right="284"/>
    </w:pPr>
    <w:rPr>
      <w:sz w:val="18"/>
      <w:szCs w:val="18"/>
    </w:rPr>
  </w:style>
  <w:style w:type="paragraph" w:customStyle="1" w:styleId="bulletmenumra">
    <w:name w:val="bullet me numra"/>
    <w:basedOn w:val="Normal"/>
    <w:rsid w:val="009F0DA5"/>
    <w:pPr>
      <w:widowControl w:val="0"/>
      <w:spacing w:before="240"/>
      <w:jc w:val="both"/>
    </w:pPr>
    <w:rPr>
      <w:szCs w:val="22"/>
      <w:lang w:val="sq-AL"/>
    </w:rPr>
  </w:style>
  <w:style w:type="character" w:customStyle="1" w:styleId="bulletmenumraChar">
    <w:name w:val="bullet me numra Char"/>
    <w:basedOn w:val="DefaultParagraphFont"/>
    <w:rsid w:val="009F0DA5"/>
    <w:rPr>
      <w:rFonts w:ascii="Trebuchet MS" w:eastAsia="MS Mincho" w:hAnsi="Trebuchet MS"/>
      <w:szCs w:val="22"/>
      <w:lang w:val="en-GB" w:eastAsia="en-US" w:bidi="ar-SA"/>
    </w:rPr>
  </w:style>
  <w:style w:type="paragraph" w:customStyle="1" w:styleId="bulletmeshkronja">
    <w:name w:val="bullet me shkronja"/>
    <w:basedOn w:val="Normal"/>
    <w:rsid w:val="009F0DA5"/>
    <w:pPr>
      <w:widowControl w:val="0"/>
      <w:spacing w:before="60" w:after="60"/>
      <w:jc w:val="both"/>
    </w:pPr>
    <w:rPr>
      <w:sz w:val="22"/>
      <w:szCs w:val="22"/>
      <w:lang w:val="sq-AL"/>
    </w:rPr>
  </w:style>
  <w:style w:type="character" w:customStyle="1" w:styleId="CharChar">
    <w:name w:val="Char Char"/>
    <w:basedOn w:val="DefaultParagraphFont"/>
    <w:locked/>
    <w:rsid w:val="009F0DA5"/>
    <w:rPr>
      <w:rFonts w:ascii="Trebuchet MS" w:eastAsia="MS Mincho" w:hAnsi="Trebuchet MS"/>
      <w:sz w:val="22"/>
      <w:lang w:val="en-GB" w:eastAsia="en-US" w:bidi="ar-SA"/>
    </w:rPr>
  </w:style>
  <w:style w:type="character" w:customStyle="1" w:styleId="footnoteChar">
    <w:name w:val="footnote Char"/>
    <w:basedOn w:val="DefaultParagraphFont"/>
    <w:rsid w:val="009F0DA5"/>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9F0DA5"/>
    <w:rPr>
      <w:rFonts w:ascii="Trebuchet MS" w:eastAsia="MS Mincho" w:hAnsi="Trebuchet MS"/>
      <w:sz w:val="18"/>
      <w:lang w:val="en-GB" w:eastAsia="en-US" w:bidi="ar-SA"/>
    </w:rPr>
  </w:style>
  <w:style w:type="character" w:customStyle="1" w:styleId="Heading1CharChar">
    <w:name w:val="Heading 1 Char Char"/>
    <w:basedOn w:val="DefaultParagraphFont"/>
    <w:rsid w:val="009F0DA5"/>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9F0DA5"/>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9F0DA5"/>
    <w:rPr>
      <w:rFonts w:ascii="Trebuchet MS" w:eastAsia="MS Mincho" w:hAnsi="Trebuchet MS" w:cs="Arial"/>
      <w:b/>
      <w:bCs/>
      <w:sz w:val="24"/>
      <w:szCs w:val="24"/>
      <w:lang w:val="en-US" w:eastAsia="en-US" w:bidi="ar-SA"/>
    </w:rPr>
  </w:style>
  <w:style w:type="paragraph" w:customStyle="1" w:styleId="hyrje">
    <w:name w:val="hyrje"/>
    <w:basedOn w:val="Heading1"/>
    <w:rsid w:val="009F0DA5"/>
    <w:pPr>
      <w:pageBreakBefore/>
      <w:spacing w:before="360" w:after="360"/>
      <w:jc w:val="both"/>
    </w:pPr>
    <w:rPr>
      <w:rFonts w:ascii="Trebuchet MS" w:hAnsi="Trebuchet MS"/>
      <w:sz w:val="36"/>
      <w:szCs w:val="36"/>
    </w:rPr>
  </w:style>
  <w:style w:type="paragraph" w:customStyle="1" w:styleId="Level11">
    <w:name w:val="Level 1.1"/>
    <w:basedOn w:val="Normal"/>
    <w:rsid w:val="009F0DA5"/>
    <w:pPr>
      <w:keepLines/>
      <w:widowControl w:val="0"/>
      <w:numPr>
        <w:numId w:val="10"/>
      </w:numPr>
      <w:tabs>
        <w:tab w:val="clear" w:pos="720"/>
        <w:tab w:val="left" w:pos="1440"/>
        <w:tab w:val="left" w:pos="2304"/>
      </w:tabs>
      <w:spacing w:after="288"/>
      <w:ind w:left="0" w:firstLine="0"/>
      <w:jc w:val="both"/>
    </w:pPr>
    <w:rPr>
      <w:rFonts w:ascii="CG Times" w:hAnsi="CG Times"/>
      <w:kern w:val="28"/>
      <w:sz w:val="22"/>
    </w:rPr>
  </w:style>
  <w:style w:type="paragraph" w:customStyle="1" w:styleId="Listbullet0">
    <w:name w:val="List bullet"/>
    <w:basedOn w:val="Normal"/>
    <w:link w:val="ListbulletChar0"/>
    <w:rsid w:val="009F0DA5"/>
    <w:pPr>
      <w:widowControl w:val="0"/>
      <w:spacing w:after="120"/>
    </w:pPr>
    <w:rPr>
      <w:sz w:val="22"/>
      <w:lang w:val="sq-AL" w:eastAsia="zh-CN"/>
    </w:rPr>
  </w:style>
  <w:style w:type="character" w:customStyle="1" w:styleId="ListbulletChar0">
    <w:name w:val="List bullet Char"/>
    <w:basedOn w:val="DefaultParagraphFont"/>
    <w:link w:val="Listbullet0"/>
    <w:rsid w:val="009F0DA5"/>
    <w:rPr>
      <w:rFonts w:ascii="Trebuchet MS" w:eastAsia="MS Mincho" w:hAnsi="Trebuchet MS"/>
      <w:sz w:val="22"/>
      <w:lang w:val="sq-AL" w:eastAsia="zh-CN" w:bidi="ar-SA"/>
    </w:rPr>
  </w:style>
  <w:style w:type="character" w:customStyle="1" w:styleId="ListBullet2Char">
    <w:name w:val="List Bullet 2 Char"/>
    <w:aliases w:val="List me numra Char"/>
    <w:basedOn w:val="DefaultParagraphFont"/>
    <w:rsid w:val="009F0DA5"/>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9F0DA5"/>
    <w:rPr>
      <w:rFonts w:ascii="Trebuchet MS" w:eastAsia="MS Mincho" w:hAnsi="Trebuchet MS"/>
      <w:sz w:val="22"/>
      <w:szCs w:val="22"/>
      <w:lang w:val="en-US" w:eastAsia="en-US" w:bidi="ar-SA"/>
    </w:rPr>
  </w:style>
  <w:style w:type="paragraph" w:customStyle="1" w:styleId="listmenumra">
    <w:name w:val="list me numra"/>
    <w:basedOn w:val="ListBullet2"/>
    <w:rsid w:val="009F0DA5"/>
    <w:pPr>
      <w:numPr>
        <w:numId w:val="0"/>
      </w:numPr>
      <w:tabs>
        <w:tab w:val="num" w:pos="720"/>
      </w:tabs>
      <w:spacing w:before="60" w:after="60"/>
      <w:ind w:left="720" w:hanging="360"/>
      <w:jc w:val="both"/>
    </w:pPr>
    <w:rPr>
      <w:sz w:val="22"/>
      <w:szCs w:val="22"/>
    </w:rPr>
  </w:style>
  <w:style w:type="paragraph" w:styleId="ListBullet2">
    <w:name w:val="List Bullet 2"/>
    <w:basedOn w:val="Normal"/>
    <w:rsid w:val="009F0DA5"/>
    <w:pPr>
      <w:numPr>
        <w:numId w:val="1"/>
      </w:numPr>
    </w:pPr>
  </w:style>
  <w:style w:type="character" w:customStyle="1" w:styleId="listmenumraCharChar">
    <w:name w:val="list me numra Char Char"/>
    <w:basedOn w:val="ListBullet2Char"/>
    <w:rsid w:val="009F0DA5"/>
    <w:rPr>
      <w:rFonts w:ascii="Trebuchet MS" w:eastAsia="MS Mincho" w:hAnsi="Trebuchet MS"/>
      <w:sz w:val="22"/>
      <w:szCs w:val="22"/>
      <w:lang w:val="en-US" w:eastAsia="en-US" w:bidi="ar-SA"/>
    </w:rPr>
  </w:style>
  <w:style w:type="paragraph" w:styleId="ListParagraph">
    <w:name w:val="List Paragraph"/>
    <w:basedOn w:val="Normal"/>
    <w:qFormat/>
    <w:rsid w:val="009F0DA5"/>
    <w:pPr>
      <w:ind w:left="720"/>
      <w:contextualSpacing/>
    </w:pPr>
  </w:style>
  <w:style w:type="character" w:customStyle="1" w:styleId="NumriDataChar">
    <w:name w:val="Numri_Data Char"/>
    <w:basedOn w:val="DefaultParagraphFont"/>
    <w:link w:val="NumriData"/>
    <w:rsid w:val="009F0DA5"/>
    <w:rPr>
      <w:rFonts w:ascii="CG Times" w:eastAsia="MS Mincho" w:hAnsi="CG Times"/>
      <w:b/>
      <w:sz w:val="22"/>
      <w:lang w:val="en-GB" w:eastAsia="en-US" w:bidi="ar-SA"/>
    </w:rPr>
  </w:style>
  <w:style w:type="paragraph" w:customStyle="1" w:styleId="para">
    <w:name w:val="para"/>
    <w:basedOn w:val="Normal"/>
    <w:rsid w:val="009F0DA5"/>
    <w:pPr>
      <w:widowControl w:val="0"/>
      <w:spacing w:before="120"/>
      <w:jc w:val="both"/>
    </w:pPr>
    <w:rPr>
      <w:sz w:val="22"/>
      <w:szCs w:val="22"/>
      <w:lang w:val="sq-AL"/>
    </w:rPr>
  </w:style>
  <w:style w:type="character" w:customStyle="1" w:styleId="paraChar">
    <w:name w:val="para Char"/>
    <w:basedOn w:val="DefaultParagraphFont"/>
    <w:rsid w:val="009F0DA5"/>
    <w:rPr>
      <w:rFonts w:ascii="Arial" w:eastAsia="MS Mincho" w:hAnsi="Arial"/>
      <w:sz w:val="22"/>
      <w:szCs w:val="24"/>
      <w:lang w:val="en-US" w:eastAsia="en-US" w:bidi="ar-SA"/>
    </w:rPr>
  </w:style>
  <w:style w:type="paragraph" w:customStyle="1" w:styleId="para-indent">
    <w:name w:val="para-indent"/>
    <w:basedOn w:val="para"/>
    <w:rsid w:val="009F0DA5"/>
    <w:pPr>
      <w:ind w:left="720"/>
    </w:pPr>
  </w:style>
  <w:style w:type="paragraph" w:customStyle="1" w:styleId="Pas">
    <w:name w:val="Pas"/>
    <w:basedOn w:val="Normal"/>
    <w:rsid w:val="009F0DA5"/>
    <w:pPr>
      <w:widowControl w:val="0"/>
    </w:pPr>
    <w:rPr>
      <w:rFonts w:ascii="CG Times" w:hAnsi="CG Times"/>
      <w:sz w:val="22"/>
      <w:szCs w:val="22"/>
      <w:lang w:val="sq-AL"/>
    </w:rPr>
  </w:style>
  <w:style w:type="paragraph" w:customStyle="1" w:styleId="Section">
    <w:name w:val="Section"/>
    <w:rsid w:val="009F0DA5"/>
    <w:rPr>
      <w:rFonts w:ascii="Arial" w:eastAsia="SimSun" w:hAnsi="Arial" w:cs="Arial"/>
      <w:bCs/>
      <w:kern w:val="32"/>
      <w:sz w:val="48"/>
      <w:szCs w:val="32"/>
    </w:rPr>
  </w:style>
  <w:style w:type="paragraph" w:customStyle="1" w:styleId="SectionNUM">
    <w:name w:val="Section NUM"/>
    <w:next w:val="Heading1"/>
    <w:rsid w:val="009F0DA5"/>
    <w:pPr>
      <w:keepNext/>
      <w:pageBreakBefore/>
      <w:tabs>
        <w:tab w:val="num" w:pos="720"/>
      </w:tabs>
      <w:spacing w:after="240"/>
      <w:ind w:left="720" w:hanging="360"/>
    </w:pPr>
    <w:rPr>
      <w:rFonts w:ascii="Trebuchet MS" w:eastAsia="SimSun" w:hAnsi="Trebuchet MS"/>
      <w:b/>
      <w:kern w:val="32"/>
      <w:sz w:val="36"/>
      <w:lang w:val="en-GB"/>
    </w:rPr>
  </w:style>
  <w:style w:type="paragraph" w:customStyle="1" w:styleId="Style">
    <w:name w:val="Style"/>
    <w:rsid w:val="009F0DA5"/>
    <w:pPr>
      <w:widowControl w:val="0"/>
      <w:autoSpaceDE w:val="0"/>
      <w:autoSpaceDN w:val="0"/>
      <w:adjustRightInd w:val="0"/>
    </w:pPr>
    <w:rPr>
      <w:rFonts w:eastAsia="MS Mincho"/>
      <w:sz w:val="24"/>
      <w:szCs w:val="24"/>
    </w:rPr>
  </w:style>
  <w:style w:type="paragraph" w:customStyle="1" w:styleId="StyleCaption">
    <w:name w:val="Style Caption"/>
    <w:basedOn w:val="Normal"/>
    <w:rsid w:val="009F0DA5"/>
    <w:pPr>
      <w:keepNext/>
      <w:widowControl w:val="0"/>
      <w:spacing w:before="240" w:after="60"/>
      <w:jc w:val="both"/>
    </w:pPr>
    <w:rPr>
      <w:sz w:val="18"/>
      <w:szCs w:val="18"/>
      <w:lang w:val="sq-AL"/>
    </w:rPr>
  </w:style>
  <w:style w:type="character" w:customStyle="1" w:styleId="StyleCaptionChar">
    <w:name w:val="Style Caption Char"/>
    <w:basedOn w:val="DefaultParagraphFont"/>
    <w:rsid w:val="009F0DA5"/>
    <w:rPr>
      <w:rFonts w:ascii="Trebuchet MS" w:eastAsia="MS Mincho" w:hAnsi="Trebuchet MS"/>
      <w:sz w:val="18"/>
      <w:szCs w:val="18"/>
      <w:lang w:val="en-US" w:eastAsia="en-US" w:bidi="ar-SA"/>
    </w:rPr>
  </w:style>
  <w:style w:type="paragraph" w:customStyle="1" w:styleId="sub-list">
    <w:name w:val="sub-list"/>
    <w:rsid w:val="009F0DA5"/>
    <w:pPr>
      <w:spacing w:before="60" w:after="120"/>
    </w:pPr>
    <w:rPr>
      <w:rFonts w:ascii="Arial" w:eastAsia="SimSun" w:hAnsi="Arial"/>
      <w:sz w:val="22"/>
      <w:szCs w:val="24"/>
    </w:rPr>
  </w:style>
  <w:style w:type="paragraph" w:customStyle="1" w:styleId="tabela">
    <w:name w:val="tabela"/>
    <w:basedOn w:val="Normal"/>
    <w:rsid w:val="009F0DA5"/>
    <w:pPr>
      <w:keepNext/>
      <w:keepLines/>
      <w:widowControl w:val="0"/>
      <w:spacing w:before="60" w:after="60"/>
      <w:jc w:val="both"/>
    </w:pPr>
    <w:rPr>
      <w:rFonts w:cs="Arial"/>
      <w:sz w:val="16"/>
      <w:szCs w:val="16"/>
    </w:rPr>
  </w:style>
  <w:style w:type="paragraph" w:customStyle="1" w:styleId="Table">
    <w:name w:val="Table"/>
    <w:basedOn w:val="Normal"/>
    <w:next w:val="BodyText"/>
    <w:autoRedefine/>
    <w:rsid w:val="009F0DA5"/>
    <w:pPr>
      <w:keepNext/>
      <w:widowControl w:val="0"/>
      <w:tabs>
        <w:tab w:val="num" w:pos="1008"/>
      </w:tabs>
      <w:spacing w:before="360"/>
      <w:ind w:left="1008" w:hanging="1008"/>
      <w:jc w:val="both"/>
    </w:pPr>
    <w:rPr>
      <w:b/>
      <w:bCs/>
      <w:sz w:val="22"/>
      <w:lang w:val="sq-AL"/>
    </w:rPr>
  </w:style>
  <w:style w:type="paragraph" w:customStyle="1" w:styleId="TableFootnote">
    <w:name w:val="Table Footnote"/>
    <w:basedOn w:val="Normal"/>
    <w:rsid w:val="009F0DA5"/>
    <w:pPr>
      <w:widowControl w:val="0"/>
      <w:spacing w:before="80"/>
      <w:contextualSpacing/>
    </w:pPr>
    <w:rPr>
      <w:sz w:val="18"/>
    </w:rPr>
  </w:style>
  <w:style w:type="paragraph" w:customStyle="1" w:styleId="TableText">
    <w:name w:val="Table Text"/>
    <w:basedOn w:val="BodyText"/>
    <w:rsid w:val="009F0DA5"/>
    <w:pPr>
      <w:spacing w:before="40" w:after="40"/>
      <w:jc w:val="both"/>
    </w:pPr>
    <w:rPr>
      <w:sz w:val="18"/>
      <w:szCs w:val="22"/>
      <w:lang w:val="it-IT"/>
    </w:rPr>
  </w:style>
  <w:style w:type="paragraph" w:customStyle="1" w:styleId="xl22">
    <w:name w:val="xl22"/>
    <w:basedOn w:val="Normal"/>
    <w:rsid w:val="009F0DA5"/>
    <w:pPr>
      <w:spacing w:before="100" w:beforeAutospacing="1" w:after="100" w:afterAutospacing="1"/>
    </w:pPr>
    <w:rPr>
      <w:rFonts w:ascii="Book Antiqua" w:hAnsi="Book Antiqua"/>
      <w:b/>
      <w:bCs/>
    </w:rPr>
  </w:style>
  <w:style w:type="paragraph" w:customStyle="1" w:styleId="xl23">
    <w:name w:val="xl23"/>
    <w:basedOn w:val="Normal"/>
    <w:rsid w:val="009F0DA5"/>
    <w:pPr>
      <w:spacing w:before="100" w:beforeAutospacing="1" w:after="100" w:afterAutospacing="1"/>
    </w:pPr>
    <w:rPr>
      <w:rFonts w:ascii="Book Antiqua" w:hAnsi="Book Antiqua"/>
    </w:rPr>
  </w:style>
  <w:style w:type="paragraph" w:styleId="BlockText">
    <w:name w:val="Block Text"/>
    <w:basedOn w:val="Normal"/>
    <w:rsid w:val="009F0DA5"/>
    <w:pPr>
      <w:ind w:left="284" w:right="284"/>
    </w:pPr>
    <w:rPr>
      <w:rFonts w:eastAsia="Times"/>
      <w:color w:val="000000"/>
    </w:rPr>
  </w:style>
  <w:style w:type="paragraph" w:styleId="Footer">
    <w:name w:val="footer"/>
    <w:basedOn w:val="Normal"/>
    <w:link w:val="FooterChar"/>
    <w:rsid w:val="009F0DA5"/>
    <w:pPr>
      <w:tabs>
        <w:tab w:val="center" w:pos="4320"/>
        <w:tab w:val="right" w:pos="8640"/>
      </w:tabs>
    </w:pPr>
  </w:style>
  <w:style w:type="character" w:customStyle="1" w:styleId="FooterChar">
    <w:name w:val="Footer Char"/>
    <w:basedOn w:val="DefaultParagraphFont"/>
    <w:link w:val="Footer"/>
    <w:rsid w:val="009F0DA5"/>
    <w:rPr>
      <w:rFonts w:ascii="Trebuchet MS" w:eastAsia="MS Mincho" w:hAnsi="Trebuchet MS"/>
      <w:lang w:val="en-GB" w:eastAsia="en-GB" w:bidi="ar-SA"/>
    </w:rPr>
  </w:style>
  <w:style w:type="paragraph" w:styleId="Header">
    <w:name w:val="header"/>
    <w:basedOn w:val="Normal"/>
    <w:link w:val="HeaderChar"/>
    <w:rsid w:val="009F0DA5"/>
    <w:pPr>
      <w:numPr>
        <w:numId w:val="14"/>
      </w:numPr>
      <w:tabs>
        <w:tab w:val="clear" w:pos="360"/>
        <w:tab w:val="center" w:pos="4320"/>
        <w:tab w:val="right" w:pos="8640"/>
      </w:tabs>
      <w:spacing w:after="0"/>
      <w:ind w:left="0" w:firstLine="0"/>
    </w:pPr>
    <w:rPr>
      <w:rFonts w:eastAsia="Times"/>
      <w:b/>
      <w:i/>
      <w:color w:val="000000"/>
    </w:rPr>
  </w:style>
  <w:style w:type="character" w:customStyle="1" w:styleId="HeaderChar">
    <w:name w:val="Header Char"/>
    <w:basedOn w:val="DefaultParagraphFont"/>
    <w:link w:val="Header"/>
    <w:rsid w:val="009F0DA5"/>
    <w:rPr>
      <w:rFonts w:ascii="Trebuchet MS" w:eastAsia="Times" w:hAnsi="Trebuchet MS"/>
      <w:b/>
      <w:i/>
      <w:color w:val="000000"/>
      <w:lang w:val="en-GB" w:eastAsia="en-GB" w:bidi="ar-SA"/>
    </w:rPr>
  </w:style>
  <w:style w:type="paragraph" w:customStyle="1" w:styleId="OPMIndenttext">
    <w:name w:val="OPM Indent text"/>
    <w:basedOn w:val="BodyText"/>
    <w:next w:val="Normal"/>
    <w:rsid w:val="009F0DA5"/>
    <w:pPr>
      <w:tabs>
        <w:tab w:val="left" w:pos="720"/>
        <w:tab w:val="left" w:pos="1701"/>
        <w:tab w:val="left" w:pos="4536"/>
        <w:tab w:val="right" w:pos="9639"/>
      </w:tabs>
      <w:spacing w:after="0"/>
      <w:ind w:left="720" w:hanging="720"/>
      <w:jc w:val="both"/>
    </w:pPr>
    <w:rPr>
      <w:rFonts w:eastAsia="Times"/>
      <w:color w:val="000000"/>
      <w:lang w:val="sq-AL"/>
    </w:rPr>
  </w:style>
  <w:style w:type="character" w:styleId="PageNumber">
    <w:name w:val="page number"/>
    <w:basedOn w:val="DefaultParagraphFont"/>
    <w:rsid w:val="009F0DA5"/>
    <w:rPr>
      <w:rFonts w:ascii="Arial" w:hAnsi="Arial"/>
      <w:b/>
      <w:color w:val="000000"/>
      <w:sz w:val="20"/>
      <w:u w:val="none"/>
    </w:rPr>
  </w:style>
  <w:style w:type="paragraph" w:styleId="FootnoteText">
    <w:name w:val="footnote text"/>
    <w:basedOn w:val="Normal"/>
    <w:link w:val="FootnoteTextChar"/>
    <w:semiHidden/>
    <w:rsid w:val="009F0DA5"/>
    <w:pPr>
      <w:spacing w:after="0"/>
    </w:pPr>
    <w:rPr>
      <w:sz w:val="18"/>
    </w:rPr>
  </w:style>
  <w:style w:type="character" w:customStyle="1" w:styleId="FootnoteTextChar">
    <w:name w:val="Footnote Text Char"/>
    <w:basedOn w:val="DefaultParagraphFont"/>
    <w:link w:val="FootnoteText"/>
    <w:semiHidden/>
    <w:locked/>
    <w:rsid w:val="009F0DA5"/>
    <w:rPr>
      <w:rFonts w:ascii="Trebuchet MS" w:eastAsia="MS Mincho" w:hAnsi="Trebuchet MS"/>
      <w:sz w:val="18"/>
      <w:lang w:val="en-GB" w:eastAsia="en-GB" w:bidi="ar-SA"/>
    </w:rPr>
  </w:style>
  <w:style w:type="paragraph" w:customStyle="1" w:styleId="Toptitle">
    <w:name w:val="Top title"/>
    <w:basedOn w:val="Title"/>
    <w:next w:val="BodyText"/>
    <w:rsid w:val="009F0DA5"/>
    <w:pPr>
      <w:spacing w:line="240" w:lineRule="auto"/>
    </w:pPr>
    <w:rPr>
      <w:sz w:val="32"/>
    </w:rPr>
  </w:style>
  <w:style w:type="paragraph" w:styleId="Title">
    <w:name w:val="Title"/>
    <w:basedOn w:val="Normal"/>
    <w:qFormat/>
    <w:rsid w:val="009F0DA5"/>
    <w:pPr>
      <w:numPr>
        <w:numId w:val="11"/>
      </w:numPr>
      <w:tabs>
        <w:tab w:val="clear" w:pos="720"/>
      </w:tabs>
      <w:spacing w:after="0" w:line="360" w:lineRule="auto"/>
      <w:ind w:left="0" w:firstLine="0"/>
      <w:jc w:val="center"/>
      <w:outlineLvl w:val="0"/>
    </w:pPr>
    <w:rPr>
      <w:b/>
      <w:kern w:val="28"/>
      <w:sz w:val="48"/>
    </w:rPr>
  </w:style>
  <w:style w:type="character" w:styleId="FootnoteReference">
    <w:name w:val="footnote reference"/>
    <w:basedOn w:val="DefaultParagraphFont"/>
    <w:semiHidden/>
    <w:rsid w:val="009F0DA5"/>
    <w:rPr>
      <w:vertAlign w:val="superscript"/>
    </w:rPr>
  </w:style>
  <w:style w:type="paragraph" w:styleId="TableofFigures">
    <w:name w:val="table of figures"/>
    <w:basedOn w:val="Normal"/>
    <w:next w:val="Normal"/>
    <w:rsid w:val="009F0DA5"/>
    <w:pPr>
      <w:tabs>
        <w:tab w:val="left" w:pos="1440"/>
        <w:tab w:val="right" w:pos="9360"/>
      </w:tabs>
      <w:spacing w:after="180"/>
      <w:ind w:left="1440" w:right="641" w:hanging="1440"/>
    </w:pPr>
    <w:rPr>
      <w:noProof/>
      <w:sz w:val="22"/>
    </w:rPr>
  </w:style>
  <w:style w:type="paragraph" w:styleId="ListNumber">
    <w:name w:val="List Number"/>
    <w:basedOn w:val="BodyText"/>
    <w:rsid w:val="009F0DA5"/>
    <w:pPr>
      <w:numPr>
        <w:numId w:val="5"/>
      </w:numPr>
      <w:spacing w:after="0"/>
      <w:jc w:val="both"/>
    </w:pPr>
    <w:rPr>
      <w:sz w:val="22"/>
      <w:lang w:val="sq-AL"/>
    </w:rPr>
  </w:style>
  <w:style w:type="paragraph" w:customStyle="1" w:styleId="Abbreviation">
    <w:name w:val="Abbreviation"/>
    <w:basedOn w:val="BodyText"/>
    <w:rsid w:val="009F0DA5"/>
    <w:pPr>
      <w:spacing w:after="0"/>
      <w:ind w:left="1700" w:hanging="1700"/>
      <w:jc w:val="both"/>
    </w:pPr>
    <w:rPr>
      <w:lang w:val="sq-AL"/>
    </w:rPr>
  </w:style>
  <w:style w:type="paragraph" w:customStyle="1" w:styleId="SectionNOTOC">
    <w:name w:val="Section NOTOC"/>
    <w:basedOn w:val="Section"/>
    <w:rsid w:val="009F0DA5"/>
    <w:pPr>
      <w:keepNext/>
      <w:pageBreakBefore/>
      <w:spacing w:after="400"/>
      <w:outlineLvl w:val="0"/>
    </w:pPr>
    <w:rPr>
      <w:rFonts w:ascii="Trebuchet MS" w:eastAsia="MS Mincho" w:hAnsi="Trebuchet MS" w:cs="Times New Roman"/>
      <w:b/>
      <w:bCs w:val="0"/>
      <w:sz w:val="36"/>
      <w:szCs w:val="24"/>
      <w:lang w:val="sq-AL"/>
    </w:rPr>
  </w:style>
  <w:style w:type="paragraph" w:styleId="TOC1">
    <w:name w:val="toc 1"/>
    <w:basedOn w:val="Normal"/>
    <w:next w:val="Normal"/>
    <w:autoRedefine/>
    <w:rsid w:val="009F0DA5"/>
    <w:rPr>
      <w:sz w:val="24"/>
    </w:rPr>
  </w:style>
  <w:style w:type="character" w:styleId="Hyperlink">
    <w:name w:val="Hyperlink"/>
    <w:basedOn w:val="DefaultParagraphFont"/>
    <w:rsid w:val="009F0DA5"/>
    <w:rPr>
      <w:color w:val="0000FF"/>
      <w:u w:val="single"/>
    </w:rPr>
  </w:style>
  <w:style w:type="character" w:styleId="FollowedHyperlink">
    <w:name w:val="FollowedHyperlink"/>
    <w:basedOn w:val="DefaultParagraphFont"/>
    <w:rsid w:val="009F0DA5"/>
    <w:rPr>
      <w:color w:val="800080"/>
      <w:u w:val="single"/>
    </w:rPr>
  </w:style>
  <w:style w:type="paragraph" w:styleId="TOC2">
    <w:name w:val="toc 2"/>
    <w:basedOn w:val="Normal"/>
    <w:next w:val="Normal"/>
    <w:autoRedefine/>
    <w:rsid w:val="009F0DA5"/>
    <w:pPr>
      <w:tabs>
        <w:tab w:val="left" w:pos="880"/>
        <w:tab w:val="right" w:leader="dot" w:pos="9592"/>
      </w:tabs>
    </w:pPr>
    <w:rPr>
      <w:noProof/>
      <w:sz w:val="24"/>
      <w:szCs w:val="24"/>
      <w:lang w:val="sq-AL"/>
    </w:rPr>
  </w:style>
  <w:style w:type="paragraph" w:styleId="TOC3">
    <w:name w:val="toc 3"/>
    <w:basedOn w:val="Normal"/>
    <w:next w:val="Normal"/>
    <w:autoRedefine/>
    <w:semiHidden/>
    <w:rsid w:val="009F0DA5"/>
    <w:pPr>
      <w:numPr>
        <w:numId w:val="2"/>
      </w:numPr>
      <w:tabs>
        <w:tab w:val="num" w:pos="360"/>
      </w:tabs>
    </w:pPr>
  </w:style>
  <w:style w:type="paragraph" w:styleId="TOC4">
    <w:name w:val="toc 4"/>
    <w:basedOn w:val="Normal"/>
    <w:next w:val="Normal"/>
    <w:autoRedefine/>
    <w:semiHidden/>
    <w:rsid w:val="009F0DA5"/>
    <w:pPr>
      <w:ind w:left="660"/>
    </w:pPr>
  </w:style>
  <w:style w:type="paragraph" w:styleId="TOC5">
    <w:name w:val="toc 5"/>
    <w:basedOn w:val="Normal"/>
    <w:next w:val="Normal"/>
    <w:autoRedefine/>
    <w:semiHidden/>
    <w:rsid w:val="009F0DA5"/>
    <w:pPr>
      <w:numPr>
        <w:ilvl w:val="1"/>
        <w:numId w:val="12"/>
      </w:numPr>
      <w:tabs>
        <w:tab w:val="clear" w:pos="576"/>
      </w:tabs>
      <w:ind w:left="880" w:firstLine="0"/>
    </w:pPr>
  </w:style>
  <w:style w:type="paragraph" w:styleId="TOC6">
    <w:name w:val="toc 6"/>
    <w:basedOn w:val="Normal"/>
    <w:next w:val="Normal"/>
    <w:autoRedefine/>
    <w:semiHidden/>
    <w:rsid w:val="009F0DA5"/>
    <w:pPr>
      <w:ind w:left="1100"/>
    </w:pPr>
  </w:style>
  <w:style w:type="paragraph" w:styleId="TOC7">
    <w:name w:val="toc 7"/>
    <w:basedOn w:val="Normal"/>
    <w:next w:val="Normal"/>
    <w:autoRedefine/>
    <w:semiHidden/>
    <w:rsid w:val="009F0DA5"/>
    <w:pPr>
      <w:ind w:left="1320"/>
    </w:pPr>
  </w:style>
  <w:style w:type="paragraph" w:styleId="TOC8">
    <w:name w:val="toc 8"/>
    <w:basedOn w:val="Normal"/>
    <w:next w:val="Normal"/>
    <w:autoRedefine/>
    <w:semiHidden/>
    <w:rsid w:val="009F0DA5"/>
    <w:pPr>
      <w:numPr>
        <w:numId w:val="12"/>
      </w:numPr>
      <w:tabs>
        <w:tab w:val="clear" w:pos="432"/>
      </w:tabs>
      <w:ind w:left="1540" w:firstLine="0"/>
    </w:pPr>
  </w:style>
  <w:style w:type="paragraph" w:styleId="TOC9">
    <w:name w:val="toc 9"/>
    <w:basedOn w:val="Normal"/>
    <w:next w:val="Normal"/>
    <w:autoRedefine/>
    <w:semiHidden/>
    <w:rsid w:val="009F0DA5"/>
    <w:pPr>
      <w:numPr>
        <w:ilvl w:val="4"/>
        <w:numId w:val="12"/>
      </w:numPr>
      <w:tabs>
        <w:tab w:val="clear" w:pos="1008"/>
      </w:tabs>
      <w:ind w:left="1760" w:firstLine="0"/>
    </w:pPr>
  </w:style>
  <w:style w:type="paragraph" w:styleId="DocumentMap">
    <w:name w:val="Document Map"/>
    <w:basedOn w:val="Normal"/>
    <w:semiHidden/>
    <w:rsid w:val="009F0DA5"/>
    <w:pPr>
      <w:shd w:val="clear" w:color="auto" w:fill="000080"/>
    </w:pPr>
    <w:rPr>
      <w:rFonts w:ascii="Tahoma" w:hAnsi="Tahoma" w:cs="Tahoma"/>
    </w:rPr>
  </w:style>
  <w:style w:type="paragraph" w:customStyle="1" w:styleId="Secondarytext">
    <w:name w:val="Secondary text"/>
    <w:basedOn w:val="Normal"/>
    <w:rsid w:val="009F0DA5"/>
    <w:pPr>
      <w:spacing w:after="0" w:line="360" w:lineRule="auto"/>
    </w:pPr>
    <w:rPr>
      <w:rFonts w:eastAsia="Times"/>
      <w:color w:val="000000"/>
      <w:sz w:val="28"/>
    </w:rPr>
  </w:style>
  <w:style w:type="paragraph" w:customStyle="1" w:styleId="Tabletextcodes">
    <w:name w:val="Table text codes"/>
    <w:basedOn w:val="TableText"/>
    <w:rsid w:val="009F0DA5"/>
    <w:pPr>
      <w:tabs>
        <w:tab w:val="num" w:pos="643"/>
      </w:tabs>
      <w:ind w:left="643" w:hanging="360"/>
    </w:pPr>
    <w:rPr>
      <w:rFonts w:ascii="Times New Roman" w:hAnsi="Times New Roman"/>
      <w:sz w:val="16"/>
      <w:szCs w:val="24"/>
      <w:lang w:val="sq-AL"/>
    </w:rPr>
  </w:style>
  <w:style w:type="table" w:styleId="TableSimple1">
    <w:name w:val="Table Simple 1"/>
    <w:basedOn w:val="TableNormal"/>
    <w:rsid w:val="009F0DA5"/>
    <w:pPr>
      <w:spacing w:after="240"/>
    </w:pPr>
    <w:rPr>
      <w:rFonts w:ascii="Arial" w:eastAsia="MS Mincho"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b/>
      </w:rPr>
      <w:tblPr/>
      <w:tcPr>
        <w:tcBorders>
          <w:bottom w:val="single" w:sz="12" w:space="0" w:color="000000"/>
        </w:tcBorders>
        <w:shd w:val="clear" w:color="auto" w:fill="auto"/>
      </w:tcPr>
    </w:tblStylePr>
    <w:tblStylePr w:type="lastRow">
      <w:tblPr/>
      <w:tcPr>
        <w:tcBorders>
          <w:top w:val="nil"/>
        </w:tcBorders>
        <w:shd w:val="clear" w:color="auto" w:fill="auto"/>
      </w:tcPr>
    </w:tblStylePr>
  </w:style>
  <w:style w:type="paragraph" w:customStyle="1" w:styleId="AnnexH1">
    <w:name w:val="Annex H1"/>
    <w:rsid w:val="009F0DA5"/>
    <w:pPr>
      <w:keepNext/>
      <w:numPr>
        <w:ilvl w:val="1"/>
        <w:numId w:val="3"/>
      </w:numPr>
      <w:spacing w:before="360" w:after="240"/>
    </w:pPr>
    <w:rPr>
      <w:rFonts w:ascii="Trebuchet MS" w:eastAsia="MS Mincho" w:hAnsi="Trebuchet MS"/>
      <w:b/>
      <w:caps/>
      <w:kern w:val="32"/>
      <w:sz w:val="28"/>
      <w:lang w:val="en-GB"/>
    </w:rPr>
  </w:style>
  <w:style w:type="paragraph" w:customStyle="1" w:styleId="AnnexH2">
    <w:name w:val="Annex H2"/>
    <w:basedOn w:val="Heading2"/>
    <w:rsid w:val="009F0DA5"/>
  </w:style>
  <w:style w:type="paragraph" w:customStyle="1" w:styleId="AnnexH3">
    <w:name w:val="Annex H3"/>
    <w:basedOn w:val="Heading3"/>
    <w:rsid w:val="009F0DA5"/>
  </w:style>
  <w:style w:type="paragraph" w:customStyle="1" w:styleId="AnnexSection">
    <w:name w:val="Annex Section"/>
    <w:rsid w:val="009F0DA5"/>
    <w:pPr>
      <w:pageBreakBefore/>
      <w:numPr>
        <w:numId w:val="13"/>
      </w:numPr>
      <w:tabs>
        <w:tab w:val="clear" w:pos="720"/>
        <w:tab w:val="num" w:pos="432"/>
        <w:tab w:val="left" w:pos="1710"/>
      </w:tabs>
      <w:spacing w:before="200" w:after="360"/>
      <w:ind w:left="432" w:hanging="432"/>
    </w:pPr>
    <w:rPr>
      <w:rFonts w:ascii="Trebuchet MS" w:eastAsia="MS Mincho" w:hAnsi="Trebuchet MS"/>
      <w:b/>
      <w:kern w:val="32"/>
      <w:sz w:val="36"/>
      <w:lang w:val="en-GB"/>
    </w:rPr>
  </w:style>
  <w:style w:type="paragraph" w:customStyle="1" w:styleId="AnnexTable">
    <w:name w:val="Annex Table"/>
    <w:basedOn w:val="Table"/>
    <w:rsid w:val="009F0DA5"/>
    <w:pPr>
      <w:widowControl/>
      <w:numPr>
        <w:ilvl w:val="4"/>
        <w:numId w:val="3"/>
      </w:numPr>
      <w:jc w:val="left"/>
    </w:pPr>
    <w:rPr>
      <w:bCs w:val="0"/>
      <w:sz w:val="24"/>
      <w:lang w:val="en-GB"/>
    </w:rPr>
  </w:style>
  <w:style w:type="paragraph" w:styleId="BalloonText">
    <w:name w:val="Balloon Text"/>
    <w:basedOn w:val="Normal"/>
    <w:semiHidden/>
    <w:rsid w:val="009F0DA5"/>
    <w:rPr>
      <w:rFonts w:ascii="Tahoma" w:hAnsi="Tahoma" w:cs="Tahoma"/>
      <w:sz w:val="16"/>
      <w:szCs w:val="16"/>
    </w:rPr>
  </w:style>
  <w:style w:type="paragraph" w:styleId="Caption">
    <w:name w:val="caption"/>
    <w:basedOn w:val="Normal"/>
    <w:next w:val="Normal"/>
    <w:qFormat/>
    <w:rsid w:val="009F0DA5"/>
    <w:pPr>
      <w:spacing w:before="120" w:after="120"/>
    </w:pPr>
    <w:rPr>
      <w:b/>
      <w:bCs/>
      <w:color w:val="000000"/>
      <w:lang w:eastAsia="en-US"/>
    </w:rPr>
  </w:style>
  <w:style w:type="character" w:styleId="CommentReference">
    <w:name w:val="annotation reference"/>
    <w:basedOn w:val="DefaultParagraphFont"/>
    <w:semiHidden/>
    <w:rsid w:val="009F0DA5"/>
    <w:rPr>
      <w:sz w:val="16"/>
      <w:szCs w:val="16"/>
    </w:rPr>
  </w:style>
  <w:style w:type="paragraph" w:styleId="CommentText">
    <w:name w:val="annotation text"/>
    <w:basedOn w:val="Normal"/>
    <w:link w:val="CommentTextChar"/>
    <w:semiHidden/>
    <w:rsid w:val="009F0DA5"/>
  </w:style>
  <w:style w:type="character" w:customStyle="1" w:styleId="CommentTextChar">
    <w:name w:val="Comment Text Char"/>
    <w:basedOn w:val="DefaultParagraphFont"/>
    <w:link w:val="CommentText"/>
    <w:semiHidden/>
    <w:rsid w:val="009F0DA5"/>
    <w:rPr>
      <w:rFonts w:ascii="Trebuchet MS" w:eastAsia="MS Mincho" w:hAnsi="Trebuchet MS"/>
      <w:lang w:val="en-GB" w:eastAsia="en-GB" w:bidi="ar-SA"/>
    </w:rPr>
  </w:style>
  <w:style w:type="character" w:styleId="EndnoteReference">
    <w:name w:val="endnote reference"/>
    <w:basedOn w:val="DefaultParagraphFont"/>
    <w:semiHidden/>
    <w:rsid w:val="009F0DA5"/>
    <w:rPr>
      <w:vertAlign w:val="superscript"/>
    </w:rPr>
  </w:style>
  <w:style w:type="paragraph" w:styleId="EndnoteText">
    <w:name w:val="endnote text"/>
    <w:basedOn w:val="Normal"/>
    <w:semiHidden/>
    <w:rsid w:val="009F0DA5"/>
  </w:style>
  <w:style w:type="paragraph" w:customStyle="1" w:styleId="Listbullet20">
    <w:name w:val="List bullet 2"/>
    <w:rsid w:val="009F0DA5"/>
    <w:pPr>
      <w:numPr>
        <w:numId w:val="4"/>
      </w:numPr>
      <w:spacing w:after="120"/>
    </w:pPr>
    <w:rPr>
      <w:rFonts w:ascii="Trebuchet MS" w:eastAsia="MS Mincho" w:hAnsi="Trebuchet MS"/>
      <w:sz w:val="22"/>
      <w:lang w:val="en-GB" w:eastAsia="en-GB"/>
    </w:rPr>
  </w:style>
  <w:style w:type="paragraph" w:customStyle="1" w:styleId="Listbullet2last">
    <w:name w:val="List bullet 2 last"/>
    <w:basedOn w:val="Listbullet20"/>
    <w:next w:val="BodyText"/>
    <w:rsid w:val="009F0DA5"/>
    <w:pPr>
      <w:spacing w:after="240"/>
    </w:pPr>
  </w:style>
  <w:style w:type="table" w:styleId="TableGrid">
    <w:name w:val="Table Grid"/>
    <w:basedOn w:val="TableNormal"/>
    <w:rsid w:val="009F0DA5"/>
    <w:pPr>
      <w:spacing w:after="240"/>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semiHidden/>
    <w:rsid w:val="009F0DA5"/>
    <w:rPr>
      <w:b/>
      <w:bCs/>
    </w:rPr>
  </w:style>
  <w:style w:type="paragraph" w:styleId="HTMLPreformatted">
    <w:name w:val="HTML Preformatted"/>
    <w:basedOn w:val="Normal"/>
    <w:rsid w:val="009F0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eastAsia="Arial Unicode MS" w:hAnsi="Arial Unicode MS" w:cs="Arial Unicode MS"/>
      <w:color w:val="000000"/>
      <w:lang w:val="en-US" w:eastAsia="en-US"/>
    </w:rPr>
  </w:style>
  <w:style w:type="paragraph" w:customStyle="1" w:styleId="tablefont">
    <w:name w:val="table font"/>
    <w:basedOn w:val="Normal"/>
    <w:semiHidden/>
    <w:rsid w:val="009F0DA5"/>
    <w:pPr>
      <w:widowControl w:val="0"/>
      <w:overflowPunct w:val="0"/>
      <w:autoSpaceDE w:val="0"/>
      <w:autoSpaceDN w:val="0"/>
      <w:adjustRightInd w:val="0"/>
      <w:spacing w:before="45" w:after="45"/>
      <w:textAlignment w:val="baseline"/>
    </w:pPr>
    <w:rPr>
      <w:rFonts w:ascii="Arial" w:hAnsi="Arial"/>
      <w:sz w:val="18"/>
      <w:lang w:val="en-US" w:eastAsia="en-US"/>
    </w:rPr>
  </w:style>
  <w:style w:type="paragraph" w:customStyle="1" w:styleId="Tabletext0">
    <w:name w:val="Table text"/>
    <w:basedOn w:val="Normal"/>
    <w:rsid w:val="009F0DA5"/>
    <w:pPr>
      <w:overflowPunct w:val="0"/>
      <w:autoSpaceDE w:val="0"/>
      <w:autoSpaceDN w:val="0"/>
      <w:adjustRightInd w:val="0"/>
      <w:spacing w:before="45" w:after="45"/>
      <w:textAlignment w:val="baseline"/>
    </w:pPr>
    <w:rPr>
      <w:rFonts w:ascii="Arial" w:hAnsi="Arial"/>
      <w:sz w:val="14"/>
      <w:lang w:val="sq-AL" w:eastAsia="en-US"/>
    </w:rPr>
  </w:style>
  <w:style w:type="paragraph" w:customStyle="1" w:styleId="BoxBullet">
    <w:name w:val="Box Bullet"/>
    <w:basedOn w:val="BoxText"/>
    <w:rsid w:val="009F0DA5"/>
    <w:pPr>
      <w:widowControl/>
      <w:numPr>
        <w:numId w:val="15"/>
      </w:numPr>
      <w:tabs>
        <w:tab w:val="clear" w:pos="360"/>
        <w:tab w:val="left" w:pos="432"/>
        <w:tab w:val="num" w:pos="648"/>
      </w:tabs>
      <w:spacing w:before="0"/>
      <w:ind w:left="432" w:right="0" w:hanging="144"/>
    </w:pPr>
    <w:rPr>
      <w:rFonts w:ascii="Arial" w:hAnsi="Arial"/>
      <w:sz w:val="17"/>
      <w:szCs w:val="20"/>
      <w:lang w:eastAsia="en-US"/>
    </w:rPr>
  </w:style>
  <w:style w:type="paragraph" w:customStyle="1" w:styleId="AnnexTableText">
    <w:name w:val="Annex Table Text"/>
    <w:basedOn w:val="TableText"/>
    <w:rsid w:val="009F0DA5"/>
    <w:rPr>
      <w:rFonts w:ascii="Times New Roman" w:hAnsi="Times New Roman"/>
      <w:sz w:val="14"/>
      <w:szCs w:val="24"/>
      <w:lang w:val="sq-AL"/>
    </w:rPr>
  </w:style>
  <w:style w:type="paragraph" w:customStyle="1" w:styleId="Figureheading">
    <w:name w:val="Figure heading"/>
    <w:basedOn w:val="BodyText"/>
    <w:rsid w:val="009F0DA5"/>
    <w:pPr>
      <w:spacing w:after="0"/>
      <w:jc w:val="right"/>
    </w:pPr>
    <w:rPr>
      <w:b/>
      <w:lang w:val="sq-AL"/>
    </w:rPr>
  </w:style>
  <w:style w:type="paragraph" w:customStyle="1" w:styleId="Listbulletlast">
    <w:name w:val="List bullet last"/>
    <w:basedOn w:val="Listbullet0"/>
    <w:rsid w:val="009F0DA5"/>
    <w:pPr>
      <w:widowControl/>
      <w:tabs>
        <w:tab w:val="num" w:pos="357"/>
      </w:tabs>
      <w:spacing w:after="240"/>
      <w:ind w:left="357" w:hanging="357"/>
    </w:pPr>
    <w:rPr>
      <w:lang w:val="en-GB"/>
    </w:rPr>
  </w:style>
  <w:style w:type="paragraph" w:styleId="BodyTextIndent2">
    <w:name w:val="Body Text Indent 2"/>
    <w:basedOn w:val="Normal"/>
    <w:rsid w:val="009F0DA5"/>
    <w:pPr>
      <w:tabs>
        <w:tab w:val="left" w:pos="1134"/>
      </w:tabs>
      <w:ind w:left="357"/>
    </w:pPr>
    <w:rPr>
      <w:sz w:val="22"/>
      <w:szCs w:val="22"/>
      <w:lang w:eastAsia="en-US"/>
    </w:rPr>
  </w:style>
  <w:style w:type="paragraph" w:customStyle="1" w:styleId="Figure2">
    <w:name w:val="Figure2"/>
    <w:basedOn w:val="Figure"/>
    <w:rsid w:val="009F0DA5"/>
    <w:pPr>
      <w:keepNext/>
      <w:widowControl/>
      <w:tabs>
        <w:tab w:val="num" w:pos="1440"/>
      </w:tabs>
      <w:spacing w:before="360" w:after="240"/>
      <w:ind w:left="1440" w:hanging="1440"/>
      <w:outlineLvl w:val="9"/>
    </w:pPr>
    <w:rPr>
      <w:rFonts w:ascii="Trebuchet MS" w:eastAsia="MS Mincho" w:hAnsi="Trebuchet MS"/>
      <w:b/>
      <w:noProof/>
      <w:sz w:val="24"/>
      <w:lang w:val="en-GB"/>
    </w:rPr>
  </w:style>
  <w:style w:type="paragraph" w:customStyle="1" w:styleId="Table2">
    <w:name w:val="Table2"/>
    <w:basedOn w:val="Table"/>
    <w:rsid w:val="009F0DA5"/>
    <w:pPr>
      <w:widowControl/>
      <w:tabs>
        <w:tab w:val="clear" w:pos="1008"/>
        <w:tab w:val="num" w:pos="720"/>
      </w:tabs>
      <w:ind w:left="720" w:hanging="720"/>
      <w:jc w:val="left"/>
    </w:pPr>
    <w:rPr>
      <w:bCs w:val="0"/>
      <w:sz w:val="24"/>
      <w:lang w:val="en-GB"/>
    </w:rPr>
  </w:style>
  <w:style w:type="paragraph" w:customStyle="1" w:styleId="Normale">
    <w:name w:val="Normale"/>
    <w:basedOn w:val="Normal"/>
    <w:rsid w:val="009F0DA5"/>
    <w:pPr>
      <w:spacing w:after="0"/>
      <w:jc w:val="both"/>
    </w:pPr>
    <w:rPr>
      <w:rFonts w:ascii="Arial Narrow" w:eastAsia="Times New Roman" w:hAnsi="Arial Narrow"/>
      <w:sz w:val="22"/>
      <w:lang w:val="sq-AL" w:eastAsia="en-US"/>
    </w:rPr>
  </w:style>
  <w:style w:type="paragraph" w:customStyle="1" w:styleId="TitullTabela">
    <w:name w:val="Titull Tabela"/>
    <w:basedOn w:val="Normale"/>
    <w:rsid w:val="009F0DA5"/>
    <w:pPr>
      <w:jc w:val="center"/>
    </w:pPr>
    <w:rPr>
      <w:b/>
      <w:bCs/>
      <w:smallCaps/>
      <w:color w:val="000000"/>
    </w:rPr>
  </w:style>
  <w:style w:type="character" w:customStyle="1" w:styleId="fletorestyle3">
    <w:name w:val="fletore style3"/>
    <w:basedOn w:val="DefaultParagraphFont"/>
    <w:rsid w:val="009F0DA5"/>
  </w:style>
  <w:style w:type="paragraph" w:styleId="BodyText3">
    <w:name w:val="Body Text 3"/>
    <w:basedOn w:val="Normal"/>
    <w:rsid w:val="009F0DA5"/>
    <w:pPr>
      <w:spacing w:after="120"/>
    </w:pPr>
    <w:rPr>
      <w:rFonts w:ascii="Times New Roman" w:eastAsia="Times New Roman" w:hAnsi="Times New Roman"/>
      <w:sz w:val="16"/>
      <w:szCs w:val="16"/>
      <w:lang w:val="en-US" w:eastAsia="en-US"/>
    </w:rPr>
  </w:style>
  <w:style w:type="paragraph" w:customStyle="1" w:styleId="Char1CharCharChar">
    <w:name w:val=" Char1 Char Char Char"/>
    <w:basedOn w:val="Normal"/>
    <w:next w:val="Normal"/>
    <w:rsid w:val="009F0DA5"/>
    <w:pPr>
      <w:spacing w:after="160" w:line="240" w:lineRule="exact"/>
    </w:pPr>
    <w:rPr>
      <w:rFonts w:ascii="Tahoma" w:eastAsia="Times New Roman" w:hAnsi="Tahoma"/>
      <w:sz w:val="24"/>
      <w:lang w:val="en-US" w:eastAsia="en-US"/>
    </w:rPr>
  </w:style>
  <w:style w:type="character" w:customStyle="1" w:styleId="Caractredenotedebasdepage">
    <w:name w:val="Caractère de note de bas de page"/>
    <w:basedOn w:val="DefaultParagraphFont"/>
    <w:rsid w:val="009F0DA5"/>
    <w:rPr>
      <w:vertAlign w:val="superscript"/>
    </w:rPr>
  </w:style>
  <w:style w:type="paragraph" w:customStyle="1" w:styleId="ecxmsobodytext">
    <w:name w:val="ecxmsobodytext"/>
    <w:basedOn w:val="Normal"/>
    <w:rsid w:val="009F0DA5"/>
    <w:pPr>
      <w:spacing w:after="324"/>
    </w:pPr>
    <w:rPr>
      <w:rFonts w:ascii="Times New Roman" w:eastAsia="Times New Roman" w:hAnsi="Times New Roman"/>
      <w:sz w:val="24"/>
      <w:szCs w:val="24"/>
      <w:lang w:val="en-US" w:eastAsia="en-US"/>
    </w:rPr>
  </w:style>
  <w:style w:type="character" w:customStyle="1" w:styleId="CharacterStyle1">
    <w:name w:val="Character Style 1"/>
    <w:rsid w:val="009F0DA5"/>
    <w:rPr>
      <w:rFonts w:ascii="Garamond" w:hAnsi="Garamond"/>
      <w:sz w:val="20"/>
    </w:rPr>
  </w:style>
  <w:style w:type="paragraph" w:styleId="NormalWeb">
    <w:name w:val="Normal (Web)"/>
    <w:basedOn w:val="Normal"/>
    <w:rsid w:val="009F0DA5"/>
    <w:pPr>
      <w:spacing w:before="100" w:beforeAutospacing="1" w:after="100" w:afterAutospacing="1"/>
    </w:pPr>
    <w:rPr>
      <w:rFonts w:ascii="Times New Roman" w:eastAsia="Times New Roman" w:hAnsi="Times New Roman"/>
      <w:sz w:val="24"/>
      <w:szCs w:val="24"/>
      <w:lang w:val="en-US" w:eastAsia="en-US"/>
    </w:rPr>
  </w:style>
  <w:style w:type="paragraph" w:styleId="BodyText2">
    <w:name w:val="Body Text 2"/>
    <w:basedOn w:val="Normal"/>
    <w:link w:val="BodyText2Char"/>
    <w:rsid w:val="009F0DA5"/>
    <w:pPr>
      <w:spacing w:after="120" w:line="480" w:lineRule="auto"/>
    </w:pPr>
    <w:rPr>
      <w:rFonts w:ascii="Times New Roman" w:eastAsia="Times New Roman" w:hAnsi="Times New Roman"/>
      <w:sz w:val="24"/>
      <w:szCs w:val="24"/>
    </w:rPr>
  </w:style>
  <w:style w:type="character" w:customStyle="1" w:styleId="BodyText2Char">
    <w:name w:val="Body Text 2 Char"/>
    <w:basedOn w:val="DefaultParagraphFont"/>
    <w:link w:val="BodyText2"/>
    <w:rsid w:val="009F0DA5"/>
    <w:rPr>
      <w:sz w:val="24"/>
      <w:szCs w:val="24"/>
      <w:lang w:val="en-GB" w:eastAsia="en-GB" w:bidi="ar-SA"/>
    </w:rPr>
  </w:style>
  <w:style w:type="paragraph" w:customStyle="1" w:styleId="ZchnZchn1CharCharZchnZchnCharChar">
    <w:name w:val=" Zchn Zchn1 Char Char Zchn Zchn Char Char"/>
    <w:basedOn w:val="Normal"/>
    <w:rsid w:val="009F0DA5"/>
    <w:pPr>
      <w:tabs>
        <w:tab w:val="left" w:pos="709"/>
      </w:tabs>
      <w:spacing w:after="0"/>
    </w:pPr>
    <w:rPr>
      <w:rFonts w:ascii="Tahoma" w:eastAsia="Times New Roman" w:hAnsi="Tahoma"/>
      <w:sz w:val="24"/>
      <w:szCs w:val="24"/>
      <w:lang w:val="pl-PL" w:eastAsia="pl-PL"/>
    </w:rPr>
  </w:style>
  <w:style w:type="paragraph" w:customStyle="1" w:styleId="CharCharCharCharCharCharCharCharCharCharCharCharCharChar1Char">
    <w:name w:val="Char Char Char Char Char Char Char Char Char Char Char Char Char Char1 Char"/>
    <w:basedOn w:val="Normal"/>
    <w:rsid w:val="009F0DA5"/>
    <w:pPr>
      <w:spacing w:after="160" w:line="240" w:lineRule="exact"/>
    </w:pPr>
    <w:rPr>
      <w:rFonts w:ascii="Tahoma" w:hAnsi="Tahoma" w:cs="Arial"/>
      <w:lang w:val="en-US" w:eastAsia="en-US"/>
    </w:rPr>
  </w:style>
  <w:style w:type="paragraph" w:customStyle="1" w:styleId="ZchnZchnCharCharZchnZchnCharCharZchnZchnZchnZchn">
    <w:name w:val="Zchn Zchn Char Char Zchn Zchn Char Char Zchn Zchn Zchn Zchn"/>
    <w:basedOn w:val="Normal"/>
    <w:rsid w:val="009F0DA5"/>
    <w:pPr>
      <w:spacing w:after="160" w:line="240" w:lineRule="exact"/>
    </w:pPr>
    <w:rPr>
      <w:rFonts w:ascii="Tahoma" w:hAnsi="Tahoma"/>
      <w:lang w:val="en-US" w:eastAsia="en-US"/>
    </w:rPr>
  </w:style>
  <w:style w:type="character" w:customStyle="1" w:styleId="CharChar8">
    <w:name w:val=" Char Char8"/>
    <w:basedOn w:val="DefaultParagraphFont"/>
    <w:rsid w:val="009F0DA5"/>
    <w:rPr>
      <w:rFonts w:ascii="Trebuchet MS" w:hAnsi="Trebuchet MS"/>
      <w:b/>
      <w:sz w:val="28"/>
      <w:szCs w:val="24"/>
      <w:lang w:val="en-GB" w:eastAsia="en-US" w:bidi="ar-SA"/>
    </w:rPr>
  </w:style>
  <w:style w:type="paragraph" w:styleId="PlainText">
    <w:name w:val="Plain Text"/>
    <w:basedOn w:val="Normal"/>
    <w:unhideWhenUsed/>
    <w:rsid w:val="009F0DA5"/>
    <w:pPr>
      <w:spacing w:after="0"/>
    </w:pPr>
    <w:rPr>
      <w:rFonts w:ascii="Consolas" w:eastAsia="Calibri" w:hAnsi="Consolas"/>
      <w:sz w:val="21"/>
      <w:szCs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1800</Words>
  <Characters>10260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2019-03-22T10:23:00Z</dcterms:created>
  <dcterms:modified xsi:type="dcterms:W3CDTF">2019-03-22T10:23:00Z</dcterms:modified>
</cp:coreProperties>
</file>