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33D" w:rsidRPr="007E6430" w:rsidRDefault="0044733D" w:rsidP="0044733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E6430">
        <w:rPr>
          <w:sz w:val="21"/>
          <w:szCs w:val="21"/>
        </w:rPr>
        <w:t>VENDIM</w:t>
      </w:r>
    </w:p>
    <w:p w:rsidR="0044733D" w:rsidRPr="007E6430" w:rsidRDefault="0044733D" w:rsidP="0044733D">
      <w:pPr>
        <w:pStyle w:val="NumriData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Nr.618, datë 8.7.2010</w:t>
      </w:r>
    </w:p>
    <w:p w:rsidR="0044733D" w:rsidRPr="007E6430" w:rsidRDefault="0044733D" w:rsidP="0044733D">
      <w:pPr>
        <w:pStyle w:val="Paragrafi0"/>
        <w:jc w:val="left"/>
        <w:rPr>
          <w:sz w:val="21"/>
          <w:szCs w:val="21"/>
        </w:rPr>
      </w:pPr>
    </w:p>
    <w:p w:rsidR="0044733D" w:rsidRPr="007E6430" w:rsidRDefault="0044733D" w:rsidP="0044733D">
      <w:pPr>
        <w:pStyle w:val="Titull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PËR NJË NDRYSHIM NË VENDIMIN NR.90, DATË 28.1.2008 TË KËSHILLIT TË MINISTRAVE “PËR PAGAT E ATASHEVE USHTARAKË, TË USHTARAKËVE TË FORCAVE TË ARMATOSURA TË REPUBLIKËS SË SHQIPËRISË, QË SHËRBEJNË NË PËRFAQËSITË USHTARAKE TË REPUBLIKËS SË SHQIPËRISË PRANË NATO-S, NË SHTABET E NATO-S, NË ORGANIZATAT NDËRKOMBËTARE DHE NË SHTABET USHTARAKE NDËRKOMBËTARE”, TË NDRYSHUAR</w:t>
      </w:r>
    </w:p>
    <w:p w:rsidR="0044733D" w:rsidRPr="007E6430" w:rsidRDefault="0044733D" w:rsidP="0044733D">
      <w:pPr>
        <w:pStyle w:val="Paragrafi0"/>
        <w:jc w:val="left"/>
        <w:rPr>
          <w:sz w:val="21"/>
          <w:szCs w:val="21"/>
        </w:rPr>
      </w:pPr>
    </w:p>
    <w:p w:rsidR="0044733D" w:rsidRPr="007E6430" w:rsidRDefault="0044733D" w:rsidP="0044733D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Në mbështetje të nenit 100 të Kushtetutës, të nenit 5/1 të ligjit nr.8487, datë 13.5.1999 “Për kompetencat për caktimin e pagave të punës”, të ndryshuar, të nenit 20 të ligjit nr.9210, datë 23.3.2004 “Për statusin e ushtarakut të Forcave të Armatosura të Republikës së Shqipërisë”, dhe të ligjit nr.10190, datë 26.11.2009 “Për buxhetin e vitit 2010”, me propozimin e Ministrit të Brendshëm dhe Ministrit të Financave, Këshilli i Ministrave</w:t>
      </w:r>
    </w:p>
    <w:p w:rsidR="0044733D" w:rsidRPr="007E6430" w:rsidRDefault="0044733D" w:rsidP="0044733D">
      <w:pPr>
        <w:pStyle w:val="Paragrafi0"/>
        <w:rPr>
          <w:sz w:val="21"/>
          <w:szCs w:val="21"/>
        </w:rPr>
      </w:pPr>
    </w:p>
    <w:p w:rsidR="0044733D" w:rsidRPr="007E6430" w:rsidRDefault="0044733D" w:rsidP="0044733D">
      <w:pPr>
        <w:pStyle w:val="VENDOS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VENDOSI:</w:t>
      </w:r>
    </w:p>
    <w:p w:rsidR="0044733D" w:rsidRPr="007E6430" w:rsidRDefault="0044733D" w:rsidP="0044733D">
      <w:pPr>
        <w:pStyle w:val="Paragrafi0"/>
        <w:rPr>
          <w:sz w:val="21"/>
          <w:szCs w:val="21"/>
        </w:rPr>
      </w:pPr>
    </w:p>
    <w:p w:rsidR="0044733D" w:rsidRPr="007E6430" w:rsidRDefault="0044733D" w:rsidP="0044733D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1. Lidh</w:t>
      </w:r>
      <w:r>
        <w:rPr>
          <w:sz w:val="21"/>
          <w:szCs w:val="21"/>
        </w:rPr>
        <w:t>ja nr.1 që përmendet në pikën 1</w:t>
      </w:r>
      <w:r w:rsidRPr="007E6430">
        <w:rPr>
          <w:sz w:val="21"/>
          <w:szCs w:val="21"/>
        </w:rPr>
        <w:t xml:space="preserve"> të vendimit nr.90, datë 28.1.2008 të Këshillit të Ministrave, të ndryshuar, zëvendësohet me lidhjen me të njëjtin numër, që i bashkëlidhet këtij vendimi dhe është pjesë përbërëse e tij.</w:t>
      </w:r>
    </w:p>
    <w:p w:rsidR="0044733D" w:rsidRPr="007E6430" w:rsidRDefault="0044733D" w:rsidP="0044733D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2. Efektet financiare që rrjedhin nga zbatimi i këtij vendimi, për vitin 2010, të përballohen nga fondet e planifikuara për Ministrinë e Mbrojtjes për vitin 2010.</w:t>
      </w:r>
    </w:p>
    <w:p w:rsidR="0044733D" w:rsidRPr="007E6430" w:rsidRDefault="0044733D" w:rsidP="0044733D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Ky vendim hyn në fuqi pas botimit në Fletoren Zyrtare dhe i shtrin efektet financiare nga data 1 korrik 2010.</w:t>
      </w:r>
    </w:p>
    <w:p w:rsidR="0044733D" w:rsidRPr="007E6430" w:rsidRDefault="0044733D" w:rsidP="0044733D">
      <w:pPr>
        <w:pStyle w:val="Paragrafi0"/>
        <w:rPr>
          <w:sz w:val="21"/>
          <w:szCs w:val="21"/>
        </w:rPr>
      </w:pPr>
    </w:p>
    <w:p w:rsidR="0044733D" w:rsidRPr="0044733D" w:rsidRDefault="0044733D" w:rsidP="0044733D">
      <w:pPr>
        <w:pStyle w:val="Autoriteti"/>
        <w:keepNext w:val="0"/>
        <w:rPr>
          <w:sz w:val="21"/>
          <w:szCs w:val="21"/>
          <w:lang w:val="it-IT"/>
        </w:rPr>
      </w:pPr>
      <w:r w:rsidRPr="0044733D">
        <w:rPr>
          <w:sz w:val="21"/>
          <w:szCs w:val="21"/>
          <w:lang w:val="it-IT"/>
        </w:rPr>
        <w:t>KRYEMINISTRI</w:t>
      </w:r>
    </w:p>
    <w:p w:rsidR="0044733D" w:rsidRPr="0044733D" w:rsidRDefault="0044733D" w:rsidP="0044733D">
      <w:pPr>
        <w:pStyle w:val="AutoritetiEmer"/>
        <w:rPr>
          <w:sz w:val="21"/>
          <w:szCs w:val="21"/>
          <w:lang w:val="it-IT"/>
        </w:rPr>
      </w:pPr>
      <w:r w:rsidRPr="0044733D">
        <w:rPr>
          <w:sz w:val="21"/>
          <w:szCs w:val="21"/>
          <w:lang w:val="it-IT"/>
        </w:rPr>
        <w:t>Sali Berisha</w:t>
      </w:r>
    </w:p>
    <w:p w:rsidR="0044733D" w:rsidRPr="0044733D" w:rsidRDefault="0044733D" w:rsidP="0044733D">
      <w:pPr>
        <w:pStyle w:val="Paragrafi0"/>
        <w:rPr>
          <w:lang w:val="it-IT"/>
        </w:rPr>
      </w:pPr>
    </w:p>
    <w:p w:rsidR="0044733D" w:rsidRPr="0044733D" w:rsidRDefault="0044733D" w:rsidP="0044733D">
      <w:pPr>
        <w:pStyle w:val="Tabele"/>
        <w:widowControl w:val="0"/>
        <w:jc w:val="right"/>
        <w:rPr>
          <w:sz w:val="21"/>
          <w:szCs w:val="21"/>
          <w:lang w:val="it-IT"/>
        </w:rPr>
      </w:pPr>
      <w:r w:rsidRPr="0044733D">
        <w:rPr>
          <w:sz w:val="21"/>
          <w:szCs w:val="21"/>
          <w:lang w:val="it-IT"/>
        </w:rPr>
        <w:t>Lidhja nr.1</w:t>
      </w:r>
    </w:p>
    <w:p w:rsidR="0044733D" w:rsidRPr="0044733D" w:rsidRDefault="0044733D" w:rsidP="0044733D">
      <w:pPr>
        <w:pStyle w:val="Tabele"/>
        <w:widowControl w:val="0"/>
        <w:rPr>
          <w:sz w:val="21"/>
          <w:szCs w:val="21"/>
          <w:lang w:val="it-IT"/>
        </w:rPr>
      </w:pPr>
    </w:p>
    <w:tbl>
      <w:tblPr>
        <w:tblStyle w:val="TableGrid"/>
        <w:tblW w:w="3693" w:type="pct"/>
        <w:jc w:val="center"/>
        <w:tblLook w:val="01E0" w:firstRow="1" w:lastRow="1" w:firstColumn="1" w:lastColumn="1" w:noHBand="0" w:noVBand="0"/>
      </w:tblPr>
      <w:tblGrid>
        <w:gridCol w:w="1842"/>
        <w:gridCol w:w="1521"/>
        <w:gridCol w:w="1418"/>
        <w:gridCol w:w="1760"/>
      </w:tblGrid>
      <w:tr w:rsidR="0044733D" w:rsidRPr="005E2BBB" w:rsidTr="0044733D">
        <w:trPr>
          <w:jc w:val="center"/>
        </w:trPr>
        <w:tc>
          <w:tcPr>
            <w:tcW w:w="1408" w:type="pct"/>
            <w:vAlign w:val="center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Emërtimi</w:t>
            </w:r>
          </w:p>
        </w:tc>
        <w:tc>
          <w:tcPr>
            <w:tcW w:w="1163" w:type="pct"/>
            <w:vAlign w:val="center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Paga në euro</w:t>
            </w:r>
          </w:p>
        </w:tc>
        <w:tc>
          <w:tcPr>
            <w:tcW w:w="1084" w:type="pct"/>
            <w:vAlign w:val="center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Paga në dollarë</w:t>
            </w:r>
          </w:p>
        </w:tc>
        <w:tc>
          <w:tcPr>
            <w:tcW w:w="1345" w:type="pct"/>
            <w:vAlign w:val="center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për përfaqësimin (në%)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Përfaqësitë e NATO-s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Gj. Lejtnant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1170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1410</w:t>
            </w: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75%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GJ. Major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1145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1365</w:t>
            </w: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60-75%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Gj. Brigade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1070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1285</w:t>
            </w: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60-75%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Përfaqësitë e tjera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Kolonel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960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1165</w:t>
            </w: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40-60%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Nënkolonel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910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1100</w:t>
            </w: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40-60%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Major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865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1050</w:t>
            </w: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Kapiten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805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1020</w:t>
            </w:r>
          </w:p>
        </w:tc>
        <w:tc>
          <w:tcPr>
            <w:tcW w:w="1345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Toger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760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925</w:t>
            </w:r>
          </w:p>
        </w:tc>
        <w:tc>
          <w:tcPr>
            <w:tcW w:w="1345" w:type="pct"/>
          </w:tcPr>
          <w:p w:rsidR="0044733D" w:rsidRPr="0044733D" w:rsidRDefault="0044733D" w:rsidP="0044733D">
            <w:pPr>
              <w:pStyle w:val="Tabele"/>
              <w:jc w:val="center"/>
              <w:rPr>
                <w:sz w:val="18"/>
              </w:rPr>
            </w:pPr>
            <w:r w:rsidRPr="0044733D">
              <w:rPr>
                <w:sz w:val="18"/>
              </w:rPr>
              <w:t>40%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Nëntoger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705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875</w:t>
            </w:r>
          </w:p>
        </w:tc>
        <w:tc>
          <w:tcPr>
            <w:tcW w:w="1345" w:type="pct"/>
          </w:tcPr>
          <w:p w:rsidR="0044733D" w:rsidRPr="0044733D" w:rsidRDefault="0044733D" w:rsidP="0044733D">
            <w:pPr>
              <w:pStyle w:val="Tabele"/>
              <w:jc w:val="center"/>
              <w:rPr>
                <w:sz w:val="18"/>
              </w:rPr>
            </w:pPr>
            <w:r w:rsidRPr="0044733D">
              <w:rPr>
                <w:sz w:val="18"/>
              </w:rPr>
              <w:t>40%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K/kapter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760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925</w:t>
            </w:r>
          </w:p>
        </w:tc>
        <w:tc>
          <w:tcPr>
            <w:tcW w:w="1345" w:type="pct"/>
          </w:tcPr>
          <w:p w:rsidR="0044733D" w:rsidRPr="0044733D" w:rsidRDefault="0044733D" w:rsidP="0044733D">
            <w:pPr>
              <w:pStyle w:val="Tabele"/>
              <w:jc w:val="center"/>
              <w:rPr>
                <w:sz w:val="18"/>
              </w:rPr>
            </w:pPr>
            <w:r w:rsidRPr="0044733D">
              <w:rPr>
                <w:sz w:val="18"/>
              </w:rPr>
              <w:t>40%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Kapter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680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820</w:t>
            </w:r>
          </w:p>
        </w:tc>
        <w:tc>
          <w:tcPr>
            <w:tcW w:w="1345" w:type="pct"/>
          </w:tcPr>
          <w:p w:rsidR="0044733D" w:rsidRPr="0044733D" w:rsidRDefault="0044733D" w:rsidP="0044733D">
            <w:pPr>
              <w:pStyle w:val="Tabele"/>
              <w:jc w:val="center"/>
              <w:rPr>
                <w:sz w:val="18"/>
              </w:rPr>
            </w:pPr>
            <w:r w:rsidRPr="0044733D">
              <w:rPr>
                <w:sz w:val="18"/>
              </w:rPr>
              <w:t>40%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Rreshter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580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680</w:t>
            </w:r>
          </w:p>
        </w:tc>
        <w:tc>
          <w:tcPr>
            <w:tcW w:w="1345" w:type="pct"/>
          </w:tcPr>
          <w:p w:rsidR="0044733D" w:rsidRPr="0044733D" w:rsidRDefault="0044733D" w:rsidP="0044733D">
            <w:pPr>
              <w:pStyle w:val="Tabele"/>
              <w:jc w:val="center"/>
              <w:rPr>
                <w:sz w:val="18"/>
              </w:rPr>
            </w:pPr>
            <w:r w:rsidRPr="0044733D">
              <w:rPr>
                <w:sz w:val="18"/>
              </w:rPr>
              <w:t>40%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Tetar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470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575</w:t>
            </w:r>
          </w:p>
        </w:tc>
        <w:tc>
          <w:tcPr>
            <w:tcW w:w="1345" w:type="pct"/>
          </w:tcPr>
          <w:p w:rsidR="0044733D" w:rsidRPr="0044733D" w:rsidRDefault="0044733D" w:rsidP="0044733D">
            <w:pPr>
              <w:pStyle w:val="Tabele"/>
              <w:jc w:val="center"/>
              <w:rPr>
                <w:sz w:val="18"/>
              </w:rPr>
            </w:pPr>
            <w:r w:rsidRPr="0044733D">
              <w:rPr>
                <w:sz w:val="18"/>
              </w:rPr>
              <w:t>40%</w:t>
            </w:r>
          </w:p>
        </w:tc>
      </w:tr>
      <w:tr w:rsidR="0044733D" w:rsidRPr="005E2BBB" w:rsidTr="0044733D">
        <w:trPr>
          <w:jc w:val="center"/>
        </w:trPr>
        <w:tc>
          <w:tcPr>
            <w:tcW w:w="1408" w:type="pct"/>
          </w:tcPr>
          <w:p w:rsidR="0044733D" w:rsidRPr="005E2BBB" w:rsidRDefault="0044733D" w:rsidP="0044733D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Nëntetar</w:t>
            </w:r>
          </w:p>
        </w:tc>
        <w:tc>
          <w:tcPr>
            <w:tcW w:w="1163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420</w:t>
            </w:r>
          </w:p>
        </w:tc>
        <w:tc>
          <w:tcPr>
            <w:tcW w:w="1084" w:type="pct"/>
          </w:tcPr>
          <w:p w:rsidR="0044733D" w:rsidRPr="005E2BBB" w:rsidRDefault="0044733D" w:rsidP="0044733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520</w:t>
            </w:r>
          </w:p>
        </w:tc>
        <w:tc>
          <w:tcPr>
            <w:tcW w:w="1345" w:type="pct"/>
          </w:tcPr>
          <w:p w:rsidR="0044733D" w:rsidRPr="0044733D" w:rsidRDefault="0044733D" w:rsidP="0044733D">
            <w:pPr>
              <w:pStyle w:val="Tabele"/>
              <w:jc w:val="center"/>
              <w:rPr>
                <w:sz w:val="18"/>
              </w:rPr>
            </w:pPr>
            <w:r w:rsidRPr="0044733D">
              <w:rPr>
                <w:sz w:val="18"/>
              </w:rPr>
              <w:t>40%</w:t>
            </w:r>
          </w:p>
        </w:tc>
      </w:tr>
    </w:tbl>
    <w:p w:rsidR="0044733D" w:rsidRPr="007E6430" w:rsidRDefault="0044733D" w:rsidP="0044733D">
      <w:pPr>
        <w:pStyle w:val="Paragrafi0"/>
        <w:rPr>
          <w:lang w:val="en-GB"/>
        </w:rPr>
      </w:pPr>
    </w:p>
    <w:sectPr w:rsidR="0044733D" w:rsidRPr="007E64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733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33D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E26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0C56D7-7E93-4062-A7B1-91AF70B2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3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4473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44733D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44733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4733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2019-03-17T17:07:00Z</dcterms:created>
  <dcterms:modified xsi:type="dcterms:W3CDTF">2019-03-17T17:07:00Z</dcterms:modified>
</cp:coreProperties>
</file>