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E4F" w:rsidRPr="007F1182" w:rsidRDefault="003B7E4F" w:rsidP="003B7E4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3B7E4F" w:rsidRPr="007F1182" w:rsidRDefault="003B7E4F" w:rsidP="003B7E4F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Nr.563, datë 14.7.2010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</w:p>
    <w:p w:rsidR="003B7E4F" w:rsidRPr="007F1182" w:rsidRDefault="003B7E4F" w:rsidP="003B7E4F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PËRCAKTIMIN E RREGULLAVE DHE TË PROCEDURAVE TË HOLLËSISHME TË BASHKËPUNIMIT TË SHËRBIMIT PËRMBARIMOR ME AGJENCINË E ADMINISTRIMIT TË PASURIVE TË SEKUESTRUARA DHE TË KONFISKUARA, SI DHE PAGESËN PËRKATËSE PËR SHËRBIMIN E PËRMBARIMIT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</w:p>
    <w:p w:rsidR="003B7E4F" w:rsidRPr="007F1182" w:rsidRDefault="003B7E4F" w:rsidP="003B7E4F">
      <w:pPr>
        <w:pStyle w:val="BazLigjPropozues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Në mbështetje të nenit 100 të Kushtetutës, të neneve 14 pika 4 e 28 pika 4 të ligjit nr.10 192, datë 3.12.2009 “Për parandalimin dhe goditjen e krimit të organizuar dhe trafikimit nëpërmjet masave parandaluese kundër pasurisë” dhe të  ligjit nr.8730, datë 18.1.2001 “Për organizimin dhe funksionimin e shërbimit të përmbarimit gjyqësor”, me propozimin e Ministrit të Financave dhe Ministrit të Drejtësisë, Këshilli i Ministrave </w:t>
      </w:r>
    </w:p>
    <w:p w:rsidR="003B7E4F" w:rsidRPr="007F1182" w:rsidRDefault="003B7E4F" w:rsidP="003B7E4F">
      <w:pPr>
        <w:pStyle w:val="Paragrafi"/>
        <w:rPr>
          <w:lang w:val="sq-AL"/>
        </w:rPr>
      </w:pPr>
      <w:r w:rsidRPr="007F1182">
        <w:rPr>
          <w:lang w:val="sq-AL"/>
        </w:rPr>
        <w:t> </w:t>
      </w:r>
    </w:p>
    <w:p w:rsidR="003B7E4F" w:rsidRPr="007F1182" w:rsidRDefault="003B7E4F" w:rsidP="003B7E4F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  </w:t>
      </w:r>
    </w:p>
    <w:p w:rsidR="003B7E4F" w:rsidRPr="007F1182" w:rsidRDefault="003B7E4F" w:rsidP="003B7E4F">
      <w:pPr>
        <w:pStyle w:val="KreuNr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KREU I</w:t>
      </w:r>
    </w:p>
    <w:p w:rsidR="003B7E4F" w:rsidRPr="007F1182" w:rsidRDefault="003B7E4F" w:rsidP="003B7E4F">
      <w:pPr>
        <w:pStyle w:val="Kreu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EKZEKUTIMI I VENDIMIT TË GJYKATËS PËR SEKUESTRIMIN E PASURIVE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1. Administratori, i caktuar në vendimin e gjykatës, i dorëzon kërkesën për ekzekutimin e vendimit përmbaruesit gjyqësor, ku ndodhet pasuria që sekuestrohet. 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Vendimi i gjykatës për sekuestrimin e pasurive vihet në ekzekutim menjëherë, me paraqitjen e kërkesës, dhe duhet të ekzekutohet brenda 5 (pesë) ditëve.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3. Përmbaruesi gjyqësor detyrohet të bashkërendojë me administratorin veprimet procedurale që lidhen me vendin, datën dhe orën e ekzekutimit të vendimit, brenda afateve të parashikuara në pikën 2 të këtij kreu.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4. Njoftimi i vendimit të gjykatës për personin zotërues të pasurisë, mbi të cilën është marrë masa e sekuestrimit, është i vlefshëm edhe për procedurën e ekzekutimit.</w:t>
      </w:r>
    </w:p>
    <w:p w:rsidR="003B7E4F" w:rsidRPr="007F1182" w:rsidRDefault="003B7E4F" w:rsidP="003B7E4F">
      <w:pPr>
        <w:pStyle w:val="Paragrafi"/>
        <w:rPr>
          <w:sz w:val="14"/>
          <w:szCs w:val="21"/>
          <w:lang w:val="sq-AL"/>
        </w:rPr>
      </w:pPr>
      <w:r w:rsidRPr="007F1182">
        <w:rPr>
          <w:sz w:val="14"/>
          <w:szCs w:val="21"/>
          <w:lang w:val="sq-AL"/>
        </w:rPr>
        <w:t> </w:t>
      </w:r>
    </w:p>
    <w:p w:rsidR="003B7E4F" w:rsidRPr="007F1182" w:rsidRDefault="003B7E4F" w:rsidP="003B7E4F">
      <w:pPr>
        <w:pStyle w:val="KreuNr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KREU II</w:t>
      </w:r>
    </w:p>
    <w:p w:rsidR="003B7E4F" w:rsidRPr="007F1182" w:rsidRDefault="003B7E4F" w:rsidP="003B7E4F">
      <w:pPr>
        <w:pStyle w:val="Kreu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 MARRJA NË DORËZIM E PASURISË SË SEKUESTRUAR</w:t>
      </w:r>
    </w:p>
    <w:p w:rsidR="003B7E4F" w:rsidRPr="007F1182" w:rsidRDefault="003B7E4F" w:rsidP="003B7E4F">
      <w:pPr>
        <w:pStyle w:val="Paragrafi"/>
        <w:rPr>
          <w:sz w:val="10"/>
          <w:szCs w:val="21"/>
          <w:lang w:val="sq-AL"/>
        </w:rPr>
      </w:pP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 Inventarizimi dhe dorëzimi i pasurive të sekuestruara, nga përmbaruesi gjyqësor tek administratori, dokumentohet me procesverbal, sipas nenit 524 të Kodit të Procedurës Civile, i cili nënshkruhet nga të pranishmit.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Procesverbali hartohet nga përmbaruesi gjyqësor në aq kopje sa janë të pranishmit në çastin e inventarizimit dhe dorëzimit të pasurive të sekuestruara.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3. Dorëzimi i pasurisë së sekuestruar tek administratori i pasurisë shoqërohet me dokumentacionin përkatës ligjor, nëse ka përfshirë dhe librat e llogarisë për shoqëritë tregtare, të cilat përmbaruesi gjyqësor ia kërkon personit zotërues të pasurisë. 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4. Për qëllime administrimi, në mungesë të dokumentacionit të lartpërmendur, Agjencia mbledh të dhëna në rrugë zyrtare dhe ia vë në dispozicion ekspertit kontabël, të caktuar prej saj, i cili ia paraqet raportin përkatës kësaj Agjencie.</w:t>
      </w:r>
    </w:p>
    <w:p w:rsidR="003B7E4F" w:rsidRPr="007F1182" w:rsidRDefault="003B7E4F" w:rsidP="003B7E4F">
      <w:pPr>
        <w:pStyle w:val="Paragrafi"/>
        <w:rPr>
          <w:sz w:val="10"/>
          <w:szCs w:val="21"/>
          <w:lang w:val="sq-AL"/>
        </w:rPr>
      </w:pPr>
      <w:r w:rsidRPr="007F1182">
        <w:rPr>
          <w:sz w:val="10"/>
          <w:szCs w:val="21"/>
          <w:lang w:val="sq-AL"/>
        </w:rPr>
        <w:t> </w:t>
      </w:r>
    </w:p>
    <w:p w:rsidR="003B7E4F" w:rsidRPr="007F1182" w:rsidRDefault="003B7E4F" w:rsidP="003B7E4F">
      <w:pPr>
        <w:pStyle w:val="KreuNr"/>
        <w:keepNext w:val="0"/>
        <w:rPr>
          <w:sz w:val="21"/>
          <w:szCs w:val="21"/>
          <w:lang w:val="sq-AL"/>
        </w:rPr>
      </w:pPr>
    </w:p>
    <w:p w:rsidR="003B7E4F" w:rsidRPr="007F1182" w:rsidRDefault="003B7E4F" w:rsidP="003B7E4F">
      <w:pPr>
        <w:pStyle w:val="KreuNr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KREU III</w:t>
      </w:r>
    </w:p>
    <w:p w:rsidR="003B7E4F" w:rsidRPr="007F1182" w:rsidRDefault="003B7E4F" w:rsidP="003B7E4F">
      <w:pPr>
        <w:pStyle w:val="Kreu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EKZEKUTIMI I VENDIMIT TË GJYKATËS PËR KONFISKIM TË PASURIVE</w:t>
      </w:r>
    </w:p>
    <w:p w:rsidR="003B7E4F" w:rsidRPr="007F1182" w:rsidRDefault="003B7E4F" w:rsidP="003B7E4F">
      <w:pPr>
        <w:pStyle w:val="Paragrafi"/>
        <w:rPr>
          <w:sz w:val="12"/>
          <w:szCs w:val="21"/>
          <w:lang w:val="sq-AL"/>
        </w:rPr>
      </w:pP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1. Administratori i pasurisë ia dorëzon kërkesën për ekzekutimin e vendimit të konfiskimit përmbaruesit gjyqësor, të caktuar në vendimin e gjykatës. 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Për ekzekutimin e vendimit për konfiskimin e pasurive zbatohen rregullat  parashikuara në pikat 2 dhe 3 të kreut I të këtij vendimi.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3. Përmbaruesi gjyqësor urdhëron institucionet përgjegjëse për kalimin e pasurisë në pronësi të shtetit dhe në administrim të Agjencisë së Administrimit të Pasurive të Sekuestruara dhe të Konfiskuara, menjëherë pas marrjes së njoftimit të vendimit të konfiskimit.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lastRenderedPageBreak/>
        <w:t xml:space="preserve">4. Pasuritë e konfiskuara regjistrohen në zyrën vendore të regjistrimit të pasurive të paluajtshme, sipas dispozitave të Kodit Civil. </w:t>
      </w:r>
    </w:p>
    <w:p w:rsidR="003B7E4F" w:rsidRPr="007F1182" w:rsidRDefault="003B7E4F" w:rsidP="003B7E4F">
      <w:pPr>
        <w:pStyle w:val="Paragrafi"/>
        <w:rPr>
          <w:sz w:val="14"/>
          <w:szCs w:val="21"/>
          <w:lang w:val="sq-AL"/>
        </w:rPr>
      </w:pPr>
      <w:r w:rsidRPr="007F1182">
        <w:rPr>
          <w:sz w:val="14"/>
          <w:szCs w:val="21"/>
          <w:lang w:val="sq-AL"/>
        </w:rPr>
        <w:t> </w:t>
      </w:r>
    </w:p>
    <w:p w:rsidR="003B7E4F" w:rsidRPr="007F1182" w:rsidRDefault="003B7E4F" w:rsidP="003B7E4F">
      <w:pPr>
        <w:pStyle w:val="KreuNr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 KREU IV</w:t>
      </w:r>
    </w:p>
    <w:p w:rsidR="003B7E4F" w:rsidRPr="007F1182" w:rsidRDefault="003B7E4F" w:rsidP="003B7E4F">
      <w:pPr>
        <w:pStyle w:val="Kreu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PAGESAT PËR SHËRBIMIN PËRMBARIMOR</w:t>
      </w:r>
    </w:p>
    <w:p w:rsidR="003B7E4F" w:rsidRPr="007F1182" w:rsidRDefault="003B7E4F" w:rsidP="003B7E4F">
      <w:pPr>
        <w:pStyle w:val="Paragrafi"/>
        <w:rPr>
          <w:sz w:val="12"/>
          <w:szCs w:val="21"/>
          <w:lang w:val="sq-AL"/>
        </w:rPr>
      </w:pP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Pagesat e shërbimit përmbarimor për ekzekutimin e vendimit të sekuestrimit përcaktohen sipas tabelës 1, që i bashkëlidhet këtij vendimi dhe pjesë përbërëse e tij.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Agjencia përjashtohet nga pagesa paraprake e shërbimit për ekzekutimin e vendimit të konfiskimit.</w:t>
      </w:r>
    </w:p>
    <w:p w:rsidR="003B7E4F" w:rsidRPr="007F1182" w:rsidRDefault="003B7E4F" w:rsidP="003B7E4F">
      <w:pPr>
        <w:pStyle w:val="Paragrafi"/>
        <w:rPr>
          <w:sz w:val="12"/>
          <w:szCs w:val="21"/>
          <w:lang w:val="sq-AL"/>
        </w:rPr>
      </w:pPr>
      <w:r w:rsidRPr="007F1182">
        <w:rPr>
          <w:sz w:val="12"/>
          <w:szCs w:val="21"/>
          <w:lang w:val="sq-AL"/>
        </w:rPr>
        <w:t> </w:t>
      </w:r>
    </w:p>
    <w:p w:rsidR="003B7E4F" w:rsidRPr="007F1182" w:rsidRDefault="003B7E4F" w:rsidP="003B7E4F">
      <w:pPr>
        <w:pStyle w:val="KreuNr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KREU V</w:t>
      </w:r>
    </w:p>
    <w:p w:rsidR="003B7E4F" w:rsidRPr="007F1182" w:rsidRDefault="003B7E4F" w:rsidP="003B7E4F">
      <w:pPr>
        <w:pStyle w:val="Kreu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DISPOZITA TË FUNDIT</w:t>
      </w:r>
    </w:p>
    <w:p w:rsidR="003B7E4F" w:rsidRPr="007F1182" w:rsidRDefault="003B7E4F" w:rsidP="003B7E4F">
      <w:pPr>
        <w:pStyle w:val="Paragrafi"/>
        <w:rPr>
          <w:sz w:val="10"/>
          <w:szCs w:val="21"/>
          <w:lang w:val="sq-AL"/>
        </w:rPr>
      </w:pP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 Ngarkohen Agjencia e Administrimit të Pasurive të Sekuestruara dhe të Konfiskuara dhe Shërbimi Përmbarimor për zbatimin e këtij vendimi.</w:t>
      </w:r>
    </w:p>
    <w:p w:rsidR="003B7E4F" w:rsidRPr="007F1182" w:rsidRDefault="003B7E4F" w:rsidP="003B7E4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 Ky vendim hyn në fuqi pas botimit në Fletoren Zyrtare.</w:t>
      </w:r>
    </w:p>
    <w:p w:rsidR="003B7E4F" w:rsidRPr="007F1182" w:rsidRDefault="003B7E4F" w:rsidP="003B7E4F">
      <w:pPr>
        <w:pStyle w:val="Paragrafi"/>
        <w:rPr>
          <w:sz w:val="12"/>
          <w:szCs w:val="21"/>
          <w:lang w:val="sq-AL"/>
        </w:rPr>
      </w:pPr>
      <w:r w:rsidRPr="007F1182">
        <w:rPr>
          <w:sz w:val="12"/>
          <w:szCs w:val="21"/>
          <w:lang w:val="sq-AL"/>
        </w:rPr>
        <w:t> </w:t>
      </w:r>
    </w:p>
    <w:p w:rsidR="003B7E4F" w:rsidRPr="007F1182" w:rsidRDefault="003B7E4F" w:rsidP="003B7E4F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 KRYEMINISTRI</w:t>
      </w:r>
    </w:p>
    <w:p w:rsidR="003B7E4F" w:rsidRPr="007F1182" w:rsidRDefault="003B7E4F" w:rsidP="003B7E4F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  Sali Berisha</w:t>
      </w:r>
    </w:p>
    <w:p w:rsidR="003B7E4F" w:rsidRPr="007F1182" w:rsidRDefault="003B7E4F" w:rsidP="003B7E4F">
      <w:pPr>
        <w:pStyle w:val="Paragrafi"/>
        <w:rPr>
          <w:b/>
          <w:sz w:val="21"/>
          <w:szCs w:val="21"/>
          <w:lang w:val="sq-AL"/>
        </w:rPr>
      </w:pPr>
      <w:r w:rsidRPr="007F1182">
        <w:rPr>
          <w:b/>
          <w:sz w:val="21"/>
          <w:szCs w:val="21"/>
          <w:lang w:val="sq-AL"/>
        </w:rPr>
        <w:t>Tabela 1</w:t>
      </w:r>
    </w:p>
    <w:p w:rsidR="003B7E4F" w:rsidRPr="007F1182" w:rsidRDefault="003B7E4F" w:rsidP="003B7E4F">
      <w:pPr>
        <w:pStyle w:val="Paragrafi"/>
        <w:rPr>
          <w:sz w:val="12"/>
          <w:szCs w:val="21"/>
          <w:lang w:val="sq-AL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619"/>
        <w:gridCol w:w="5285"/>
        <w:gridCol w:w="1243"/>
        <w:gridCol w:w="1709"/>
      </w:tblGrid>
      <w:tr w:rsidR="003B7E4F" w:rsidRPr="007F1182" w:rsidTr="003B7E4F">
        <w:trPr>
          <w:trHeight w:val="465"/>
          <w:jc w:val="center"/>
        </w:trPr>
        <w:tc>
          <w:tcPr>
            <w:tcW w:w="349" w:type="pct"/>
            <w:vMerge w:val="restar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984" w:type="pct"/>
            <w:vMerge w:val="restar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Tarifa për veprime që kryhen nga përmbaruesi gjyqësor</w:t>
            </w:r>
          </w:p>
        </w:tc>
        <w:tc>
          <w:tcPr>
            <w:tcW w:w="1667" w:type="pct"/>
            <w:gridSpan w:val="2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Masa e tarifës</w:t>
            </w:r>
          </w:p>
        </w:tc>
      </w:tr>
      <w:tr w:rsidR="003B7E4F" w:rsidRPr="007F1182" w:rsidTr="003B7E4F">
        <w:trPr>
          <w:trHeight w:val="99"/>
          <w:jc w:val="center"/>
        </w:trPr>
        <w:tc>
          <w:tcPr>
            <w:tcW w:w="349" w:type="pct"/>
            <w:vMerge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984" w:type="pct"/>
            <w:vMerge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02" w:type="pc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Në lekë</w:t>
            </w:r>
          </w:p>
        </w:tc>
        <w:tc>
          <w:tcPr>
            <w:tcW w:w="965" w:type="pc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Në %</w:t>
            </w:r>
          </w:p>
        </w:tc>
      </w:tr>
      <w:tr w:rsidR="003B7E4F" w:rsidRPr="007F1182" w:rsidTr="003B7E4F">
        <w:trPr>
          <w:jc w:val="center"/>
        </w:trPr>
        <w:tc>
          <w:tcPr>
            <w:tcW w:w="349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984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Për vënien dhe ekzekutim të vendimeve të sekuestrimit të pasurive të pavleftësueshme</w:t>
            </w:r>
          </w:p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02" w:type="pc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5000</w:t>
            </w:r>
          </w:p>
        </w:tc>
        <w:tc>
          <w:tcPr>
            <w:tcW w:w="965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E4F" w:rsidRPr="007F1182" w:rsidTr="003B7E4F">
        <w:trPr>
          <w:jc w:val="center"/>
        </w:trPr>
        <w:tc>
          <w:tcPr>
            <w:tcW w:w="349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984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Për vënien në ekzekutim të vendimeve të sekuestrimit të objekteve të vleftësueshme</w:t>
            </w:r>
          </w:p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02" w:type="pc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965" w:type="pc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2%</w:t>
            </w:r>
          </w:p>
        </w:tc>
      </w:tr>
      <w:tr w:rsidR="003B7E4F" w:rsidRPr="007F1182" w:rsidTr="003B7E4F">
        <w:trPr>
          <w:jc w:val="center"/>
        </w:trPr>
        <w:tc>
          <w:tcPr>
            <w:tcW w:w="349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984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Për lajmërimet dhe veprimet e tjera të përmbaruesit gjyqësor</w:t>
            </w:r>
          </w:p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02" w:type="pc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500</w:t>
            </w:r>
          </w:p>
        </w:tc>
        <w:tc>
          <w:tcPr>
            <w:tcW w:w="965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3B7E4F" w:rsidRPr="007F1182" w:rsidTr="003B7E4F">
        <w:trPr>
          <w:jc w:val="center"/>
        </w:trPr>
        <w:tc>
          <w:tcPr>
            <w:tcW w:w="349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984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 w:eastAsia="ja-JP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Për lëshime nga përmbaruesi gjyqësor të </w:t>
            </w:r>
            <w:r w:rsidRPr="007F1182">
              <w:rPr>
                <w:sz w:val="18"/>
                <w:szCs w:val="18"/>
                <w:lang w:val="sq-AL" w:eastAsia="ja-JP"/>
              </w:rPr>
              <w:t>çdo lloj akti ose dokumenti të kërkuar nga të interesuarit</w:t>
            </w:r>
          </w:p>
        </w:tc>
        <w:tc>
          <w:tcPr>
            <w:tcW w:w="702" w:type="pct"/>
          </w:tcPr>
          <w:p w:rsidR="003B7E4F" w:rsidRPr="007F1182" w:rsidRDefault="003B7E4F" w:rsidP="003B7E4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500</w:t>
            </w:r>
          </w:p>
        </w:tc>
        <w:tc>
          <w:tcPr>
            <w:tcW w:w="965" w:type="pct"/>
          </w:tcPr>
          <w:p w:rsidR="003B7E4F" w:rsidRPr="007F1182" w:rsidRDefault="003B7E4F" w:rsidP="003B7E4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3B7E4F" w:rsidRPr="007F1182" w:rsidRDefault="003B7E4F" w:rsidP="003B7E4F">
      <w:pPr>
        <w:pStyle w:val="Paragrafi"/>
        <w:rPr>
          <w:lang w:val="sq-AL"/>
        </w:rPr>
      </w:pPr>
    </w:p>
    <w:sectPr w:rsidR="003B7E4F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7E4F"/>
    <w:rsid w:val="00072E1C"/>
    <w:rsid w:val="000A70A8"/>
    <w:rsid w:val="00143F0C"/>
    <w:rsid w:val="001855BD"/>
    <w:rsid w:val="00285DA9"/>
    <w:rsid w:val="002C534B"/>
    <w:rsid w:val="003561B8"/>
    <w:rsid w:val="003B7E4F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985A0D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BEA968-16A9-4413-A54D-801447A7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E4F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3B7E4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2019-03-17T17:44:00Z</dcterms:created>
  <dcterms:modified xsi:type="dcterms:W3CDTF">2019-03-17T17:44:00Z</dcterms:modified>
</cp:coreProperties>
</file>