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2C9" w:rsidRPr="00091BE6" w:rsidRDefault="00BE32C9" w:rsidP="00BE32C9">
      <w:pPr>
        <w:pStyle w:val="Akti"/>
      </w:pPr>
      <w:bookmarkStart w:id="0" w:name="_GoBack"/>
      <w:bookmarkEnd w:id="0"/>
      <w:r>
        <w:t>VENDI</w:t>
      </w:r>
      <w:r w:rsidRPr="00091BE6">
        <w:t>M</w:t>
      </w:r>
    </w:p>
    <w:p w:rsidR="00BE32C9" w:rsidRPr="00091BE6" w:rsidRDefault="00BE32C9" w:rsidP="00BE32C9">
      <w:pPr>
        <w:pStyle w:val="NumriData"/>
      </w:pPr>
      <w:r w:rsidRPr="00091BE6">
        <w:t>Nr.565, dat</w:t>
      </w:r>
      <w:r>
        <w:t>ë</w:t>
      </w:r>
      <w:r w:rsidRPr="00091BE6">
        <w:t xml:space="preserve"> 14.7.2010 </w:t>
      </w:r>
    </w:p>
    <w:p w:rsidR="00BE32C9" w:rsidRDefault="00BE32C9" w:rsidP="00BE32C9">
      <w:pPr>
        <w:pStyle w:val="Paragrafi0"/>
      </w:pPr>
    </w:p>
    <w:p w:rsidR="00BE32C9" w:rsidRPr="00091BE6" w:rsidRDefault="00BE32C9" w:rsidP="00BE32C9">
      <w:pPr>
        <w:pStyle w:val="Titulli0"/>
      </w:pPr>
      <w:r w:rsidRPr="00091BE6">
        <w:t> PËR</w:t>
      </w:r>
      <w:r>
        <w:t xml:space="preserve"> </w:t>
      </w:r>
      <w:r w:rsidRPr="00091BE6">
        <w:t>DISA NDRYSHIME NË V</w:t>
      </w:r>
      <w:r>
        <w:t>ENDIMIN NR.210, DATË 28.4.1999 TË KËSHILLIT TË MINISTRAVE</w:t>
      </w:r>
      <w:r w:rsidRPr="00091BE6">
        <w:t xml:space="preserve"> “PËR LEJIMIN E AGJENCISË  KOMBËTARE  TË PRIVATIZIMIT PËR LËSHIMIN E AUTORIZIMIT TË KALIMIT TË PRONËSISË  PËR TROJET  E OBJEKTEVE TË PRIVATIZUARA NGA SHOQËRITË HUAMARRËSE”</w:t>
      </w:r>
    </w:p>
    <w:p w:rsidR="00BE32C9" w:rsidRDefault="00BE32C9" w:rsidP="00BE32C9">
      <w:pPr>
        <w:pStyle w:val="Paragrafi0"/>
      </w:pPr>
      <w:r w:rsidRPr="00091BE6">
        <w:t> </w:t>
      </w:r>
    </w:p>
    <w:p w:rsidR="00BE32C9" w:rsidRPr="00091BE6" w:rsidRDefault="00BE32C9" w:rsidP="00BE32C9">
      <w:pPr>
        <w:pStyle w:val="Paragrafi0"/>
      </w:pPr>
      <w:r w:rsidRPr="00091BE6">
        <w:t>Në mbështetje të nenit 100 të Kushtetutës dhe t</w:t>
      </w:r>
      <w:r>
        <w:t>ë ligjit nr.8215, datë 9.5.1997</w:t>
      </w:r>
      <w:r w:rsidRPr="00091BE6">
        <w:t xml:space="preserve"> “Për kontrollin  financiar të personave juridikë, jobankarë, që kanë marrë  hua nga publiku i gjerë”, të  ndryshuar, me propozimin e Ministrit të Financave, Këshilli i Ministrave </w:t>
      </w:r>
    </w:p>
    <w:p w:rsidR="00BE32C9" w:rsidRDefault="00BE32C9" w:rsidP="00BE32C9">
      <w:pPr>
        <w:pStyle w:val="Paragrafi0"/>
      </w:pPr>
      <w:r w:rsidRPr="00091BE6">
        <w:t>  </w:t>
      </w:r>
    </w:p>
    <w:p w:rsidR="00BE32C9" w:rsidRPr="00091BE6" w:rsidRDefault="00BE32C9" w:rsidP="00BE32C9">
      <w:pPr>
        <w:pStyle w:val="VENDOSI0"/>
      </w:pPr>
      <w:r>
        <w:t>VENDOS</w:t>
      </w:r>
      <w:r w:rsidRPr="00091BE6">
        <w:t>I:</w:t>
      </w:r>
    </w:p>
    <w:p w:rsidR="00BE32C9" w:rsidRDefault="00BE32C9" w:rsidP="00BE32C9">
      <w:pPr>
        <w:pStyle w:val="Paragrafi0"/>
      </w:pPr>
    </w:p>
    <w:p w:rsidR="00BE32C9" w:rsidRPr="00091BE6" w:rsidRDefault="00BE32C9" w:rsidP="00BE32C9">
      <w:pPr>
        <w:pStyle w:val="Paragrafi0"/>
      </w:pPr>
      <w:r w:rsidRPr="00091BE6">
        <w:t xml:space="preserve">Në </w:t>
      </w:r>
      <w:r>
        <w:t>vendimin nr.210, datë 28.4.1999</w:t>
      </w:r>
      <w:r w:rsidRPr="00091BE6">
        <w:t xml:space="preserve"> të Këshillit të Ministrave, bëhen ndryshimet, si më poshtë vijon:</w:t>
      </w:r>
    </w:p>
    <w:p w:rsidR="00BE32C9" w:rsidRPr="00BE32C9" w:rsidRDefault="00BE32C9" w:rsidP="00BE32C9">
      <w:pPr>
        <w:pStyle w:val="Paragrafi0"/>
        <w:rPr>
          <w:lang w:val="it-IT"/>
        </w:rPr>
      </w:pPr>
      <w:r w:rsidRPr="00A36D9B">
        <w:rPr>
          <w:lang w:val="it-IT"/>
        </w:rPr>
        <w:t xml:space="preserve">1. Kudo në vendim, emërtimi “… Agjencia Kombëtare e Privatizimit …” të zëvendësohet me “… </w:t>
      </w:r>
      <w:r w:rsidRPr="00BE32C9">
        <w:rPr>
          <w:lang w:val="it-IT"/>
        </w:rPr>
        <w:t>Drejtoria e Administrimit dhe Shitjes të Pronave Publike, në Ministrinë e Financave …”.</w:t>
      </w:r>
    </w:p>
    <w:p w:rsidR="00BE32C9" w:rsidRPr="00BE32C9" w:rsidRDefault="00BE32C9" w:rsidP="00BE32C9">
      <w:pPr>
        <w:pStyle w:val="Paragrafi0"/>
        <w:rPr>
          <w:lang w:val="it-IT"/>
        </w:rPr>
      </w:pPr>
      <w:r w:rsidRPr="00BE32C9">
        <w:rPr>
          <w:lang w:val="it-IT"/>
        </w:rPr>
        <w:t> 2. Në pikën 3, pas fjalëve “… Grupi mbikëqyrës dhe administratorët e shoqërive huamarrëse ...” të shtohen “... dhe Zyrat e Regjistrimit të Pasurive të Paluajtshme …”.</w:t>
      </w:r>
    </w:p>
    <w:p w:rsidR="00BE32C9" w:rsidRPr="00BE32C9" w:rsidRDefault="00BE32C9" w:rsidP="00BE32C9">
      <w:pPr>
        <w:pStyle w:val="Paragrafi0"/>
        <w:rPr>
          <w:lang w:val="it-IT"/>
        </w:rPr>
      </w:pPr>
      <w:r w:rsidRPr="00BE32C9">
        <w:rPr>
          <w:lang w:val="it-IT"/>
        </w:rPr>
        <w:t>Ky vendim hyn në fuqi pas botimit në Fletoren Zyrtare.</w:t>
      </w:r>
    </w:p>
    <w:p w:rsidR="00BE32C9" w:rsidRPr="00BE32C9" w:rsidRDefault="00BE32C9" w:rsidP="00BE32C9">
      <w:pPr>
        <w:pStyle w:val="Paragrafi0"/>
        <w:rPr>
          <w:lang w:val="it-IT"/>
        </w:rPr>
      </w:pPr>
      <w:r w:rsidRPr="00BE32C9">
        <w:rPr>
          <w:lang w:val="it-IT"/>
        </w:rPr>
        <w:t>  </w:t>
      </w:r>
    </w:p>
    <w:p w:rsidR="00BE32C9" w:rsidRPr="00091BE6" w:rsidRDefault="00BE32C9" w:rsidP="00BE32C9">
      <w:pPr>
        <w:pStyle w:val="Autoriteti"/>
      </w:pPr>
      <w:r>
        <w:t>KRYEMINISTR</w:t>
      </w:r>
      <w:r w:rsidRPr="00091BE6">
        <w:t>I</w:t>
      </w:r>
    </w:p>
    <w:p w:rsidR="00BE32C9" w:rsidRPr="00091BE6" w:rsidRDefault="00BE32C9" w:rsidP="00BE32C9">
      <w:pPr>
        <w:pStyle w:val="AutoritetiEmer"/>
      </w:pPr>
      <w:r w:rsidRPr="00091BE6">
        <w:t>  Sali Berisha</w:t>
      </w:r>
    </w:p>
    <w:sectPr w:rsidR="00BE32C9" w:rsidRPr="00091BE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32C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AFE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32C9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3A2ADBB-FB61-4C43-A993-E9F394C5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BE32C9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BE32C9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2019-03-22T10:24:00Z</dcterms:created>
  <dcterms:modified xsi:type="dcterms:W3CDTF">2019-03-22T10:24:00Z</dcterms:modified>
</cp:coreProperties>
</file>