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A16" w:rsidRPr="005634C8" w:rsidRDefault="00263A16" w:rsidP="00263A16">
      <w:pPr>
        <w:pStyle w:val="Akti"/>
        <w:rPr>
          <w:lang w:val="sq-AL"/>
        </w:rPr>
      </w:pPr>
      <w:bookmarkStart w:id="0" w:name="_GoBack"/>
      <w:bookmarkEnd w:id="0"/>
      <w:r w:rsidRPr="005634C8">
        <w:rPr>
          <w:lang w:val="sq-AL"/>
        </w:rPr>
        <w:t>VENDIM</w:t>
      </w:r>
    </w:p>
    <w:p w:rsidR="00263A16" w:rsidRPr="005634C8" w:rsidRDefault="00263A16" w:rsidP="00263A16">
      <w:pPr>
        <w:pStyle w:val="NumriData"/>
        <w:rPr>
          <w:lang w:val="sq-AL"/>
        </w:rPr>
      </w:pPr>
      <w:r w:rsidRPr="005634C8">
        <w:rPr>
          <w:lang w:val="sq-AL"/>
        </w:rPr>
        <w:t>Nr.750, datë 14.7.2010</w:t>
      </w:r>
    </w:p>
    <w:p w:rsidR="00263A16" w:rsidRPr="005634C8" w:rsidRDefault="00263A16" w:rsidP="00263A16">
      <w:pPr>
        <w:pStyle w:val="Paragrafi0"/>
        <w:rPr>
          <w:lang w:val="sq-AL"/>
        </w:rPr>
      </w:pPr>
    </w:p>
    <w:p w:rsidR="00263A16" w:rsidRPr="005634C8" w:rsidRDefault="00263A16" w:rsidP="00263A16">
      <w:pPr>
        <w:pStyle w:val="Titulli0"/>
        <w:rPr>
          <w:lang w:val="sq-AL"/>
        </w:rPr>
      </w:pPr>
      <w:r w:rsidRPr="005634C8">
        <w:rPr>
          <w:lang w:val="sq-AL"/>
        </w:rPr>
        <w:t>PËR MIRATIMIN E RREGULLAVE TË INSPEKTIMIT KARANTINOR FITOSANITAR</w:t>
      </w:r>
    </w:p>
    <w:p w:rsidR="00263A16" w:rsidRPr="005634C8" w:rsidRDefault="00263A16" w:rsidP="00263A16">
      <w:pPr>
        <w:pStyle w:val="Paragrafi0"/>
        <w:rPr>
          <w:lang w:val="sq-AL"/>
        </w:rPr>
      </w:pPr>
    </w:p>
    <w:p w:rsidR="00263A16" w:rsidRPr="005634C8" w:rsidRDefault="00263A16" w:rsidP="00263A16">
      <w:pPr>
        <w:pStyle w:val="Paragrafi0"/>
        <w:rPr>
          <w:lang w:val="sq-AL"/>
        </w:rPr>
      </w:pPr>
      <w:r w:rsidRPr="005634C8">
        <w:rPr>
          <w:lang w:val="sq-AL"/>
        </w:rPr>
        <w:t xml:space="preserve">Në mbështetje të nenit 100 të Kushtetutës dhe të nenit 20 të ligjit nr.9362, datë 24.3.2005 “Për shërbimin e mbrojtjes së bimëve”, të ndryshuar, me propozimin e Ministrit të Bujqësisë, Ushqimit dhe Mbrojtjes së Konsumatorit, Këshilli i Ministrave </w:t>
      </w:r>
    </w:p>
    <w:p w:rsidR="00263A16" w:rsidRPr="005634C8" w:rsidRDefault="00263A16" w:rsidP="00263A16">
      <w:pPr>
        <w:pStyle w:val="Paragrafi0"/>
        <w:rPr>
          <w:lang w:val="sq-AL"/>
        </w:rPr>
      </w:pPr>
    </w:p>
    <w:p w:rsidR="00263A16" w:rsidRPr="005634C8" w:rsidRDefault="00263A16" w:rsidP="00263A16">
      <w:pPr>
        <w:pStyle w:val="VENDOSI0"/>
        <w:rPr>
          <w:lang w:val="sq-AL"/>
        </w:rPr>
      </w:pPr>
      <w:r w:rsidRPr="005634C8">
        <w:rPr>
          <w:lang w:val="sq-AL"/>
        </w:rPr>
        <w:t>VENDOSI:</w:t>
      </w:r>
    </w:p>
    <w:p w:rsidR="00263A16" w:rsidRPr="005634C8" w:rsidRDefault="00263A16" w:rsidP="00263A16">
      <w:pPr>
        <w:pStyle w:val="Paragrafi0"/>
        <w:rPr>
          <w:lang w:val="sq-AL"/>
        </w:rPr>
      </w:pPr>
    </w:p>
    <w:p w:rsidR="00263A16" w:rsidRPr="005634C8" w:rsidRDefault="00263A16" w:rsidP="00263A16">
      <w:pPr>
        <w:pStyle w:val="Paragrafi0"/>
        <w:rPr>
          <w:lang w:val="sq-AL"/>
        </w:rPr>
      </w:pPr>
      <w:r w:rsidRPr="005634C8">
        <w:rPr>
          <w:lang w:val="sq-AL"/>
        </w:rPr>
        <w:t>I. TË PËRGJITHSHME</w:t>
      </w:r>
    </w:p>
    <w:p w:rsidR="00263A16" w:rsidRPr="005634C8" w:rsidRDefault="00263A16" w:rsidP="00263A16">
      <w:pPr>
        <w:pStyle w:val="Paragrafi0"/>
        <w:rPr>
          <w:lang w:val="sq-AL"/>
        </w:rPr>
      </w:pPr>
      <w:r w:rsidRPr="005634C8">
        <w:rPr>
          <w:lang w:val="sq-AL"/>
        </w:rPr>
        <w:t>1. Qëllimi i këtij vendimi është të parandalojë hyrjen dhe përhapjen e parazitëve karantinorë në territorin e Republikës së Shqipërisë, për të siguruar një mbrojtje sa më të mirë të bimëve e të produkteve bimore.</w:t>
      </w:r>
    </w:p>
    <w:p w:rsidR="00263A16" w:rsidRPr="005634C8" w:rsidRDefault="00263A16" w:rsidP="00263A16">
      <w:pPr>
        <w:pStyle w:val="Paragrafi0"/>
        <w:rPr>
          <w:lang w:val="sq-AL"/>
        </w:rPr>
      </w:pPr>
      <w:r w:rsidRPr="005634C8">
        <w:rPr>
          <w:lang w:val="sq-AL"/>
        </w:rPr>
        <w:t xml:space="preserve">2. Objekti i këtij vendimi është të sigurojë kushtet teknike dhe ligjore në punën e inspektorëve, në zbatim të ligjit nr.9362, datë 24.3.2005 “Për shërbimin e mbrojtjes së bimëve”, të ndryshuar. </w:t>
      </w:r>
    </w:p>
    <w:p w:rsidR="00263A16" w:rsidRPr="005634C8" w:rsidRDefault="00263A16" w:rsidP="00263A16">
      <w:pPr>
        <w:pStyle w:val="Paragrafi0"/>
        <w:rPr>
          <w:lang w:val="sq-AL"/>
        </w:rPr>
      </w:pPr>
      <w:r w:rsidRPr="005634C8">
        <w:rPr>
          <w:lang w:val="sq-AL"/>
        </w:rPr>
        <w:t>II. PËRKUFIZIME</w:t>
      </w:r>
    </w:p>
    <w:p w:rsidR="00263A16" w:rsidRPr="005634C8" w:rsidRDefault="00263A16" w:rsidP="00263A16">
      <w:pPr>
        <w:pStyle w:val="Paragrafi0"/>
        <w:rPr>
          <w:lang w:val="sq-AL"/>
        </w:rPr>
      </w:pPr>
      <w:r w:rsidRPr="005634C8">
        <w:rPr>
          <w:lang w:val="sq-AL"/>
        </w:rPr>
        <w:t>Në kuptim të këtij vendimi, termat e mëposhtëm kanë këto kuptime:</w:t>
      </w:r>
    </w:p>
    <w:p w:rsidR="00263A16" w:rsidRPr="005634C8" w:rsidRDefault="00263A16" w:rsidP="00263A16">
      <w:pPr>
        <w:pStyle w:val="Paragrafi0"/>
        <w:rPr>
          <w:lang w:val="sq-AL"/>
        </w:rPr>
      </w:pPr>
      <w:r w:rsidRPr="005634C8">
        <w:rPr>
          <w:lang w:val="sq-AL"/>
        </w:rPr>
        <w:t xml:space="preserve">1. “Ngarkesë”, një sasi bimësh, produktesh bimore dhe/ose objektesh të tjera, të parashikuara në këtë vendim, të cilat lëvizin nga një shtet në tjetrin dhe që përfaqësohen nga një certifikatë fitosanitare e vetme (një ngarkesë mund të jetë e përbërë nga një ose më shumë lote). </w:t>
      </w:r>
    </w:p>
    <w:p w:rsidR="00263A16" w:rsidRPr="005634C8" w:rsidRDefault="00263A16" w:rsidP="00263A16">
      <w:pPr>
        <w:pStyle w:val="Paragrafi0"/>
        <w:rPr>
          <w:lang w:val="sq-AL"/>
        </w:rPr>
      </w:pPr>
      <w:r w:rsidRPr="005634C8">
        <w:rPr>
          <w:lang w:val="sq-AL"/>
        </w:rPr>
        <w:t>2. “Pikë doganore hyrjeje”, aeroporti, porti detar ose një pikë hyrjeje kufitare tokësore, të përcaktuara zyrtarisht për hyrjen e bimëve, të produkteve bimore ose të objekteve të tjera, të parashikuara në këtë vendim.</w:t>
      </w:r>
    </w:p>
    <w:p w:rsidR="00263A16" w:rsidRPr="005634C8" w:rsidRDefault="00263A16" w:rsidP="00263A16">
      <w:pPr>
        <w:pStyle w:val="Paragrafi0"/>
        <w:rPr>
          <w:lang w:val="sq-AL"/>
        </w:rPr>
      </w:pPr>
      <w:r w:rsidRPr="005634C8">
        <w:rPr>
          <w:lang w:val="sq-AL"/>
        </w:rPr>
        <w:t>3. “Provë”, ekzaminimi zyrtar, i ndryshëm nga ai pamor, për të përcaktuar një parazit ose për të vërtetuar praninë e tij në një ngarkesë.</w:t>
      </w:r>
    </w:p>
    <w:p w:rsidR="00263A16" w:rsidRPr="005634C8" w:rsidRDefault="00263A16" w:rsidP="00263A16">
      <w:pPr>
        <w:pStyle w:val="Paragrafi0"/>
        <w:rPr>
          <w:lang w:val="sq-AL"/>
        </w:rPr>
      </w:pPr>
      <w:r w:rsidRPr="005634C8">
        <w:rPr>
          <w:lang w:val="sq-AL"/>
        </w:rPr>
        <w:t xml:space="preserve">4. “Rieksport” (ngarkesë e rieksportuar), një ngarkesë, e cila është importuar në një shtet, nga i cili pastaj eksportohet pa u ekspozuar ndaj infektimeve ose kontaminimeve nga parazitët edhe nëse ngarkesa ruhet, ndahet, kombinohet me ngarkesa të tjera ose i ndryshohet ambalazhi. </w:t>
      </w:r>
    </w:p>
    <w:p w:rsidR="00263A16" w:rsidRPr="005634C8" w:rsidRDefault="00263A16" w:rsidP="00263A16">
      <w:pPr>
        <w:pStyle w:val="Paragrafi0"/>
        <w:rPr>
          <w:lang w:val="sq-AL"/>
        </w:rPr>
      </w:pPr>
      <w:r w:rsidRPr="005634C8">
        <w:rPr>
          <w:lang w:val="sq-AL"/>
        </w:rPr>
        <w:t xml:space="preserve">5. “Trajtim”, një procedurë zyrtare e autorizuar për ngordhjen, largimin ose bërjen jopjellore të parazitëve.   </w:t>
      </w:r>
    </w:p>
    <w:p w:rsidR="00263A16" w:rsidRPr="005634C8" w:rsidRDefault="00263A16" w:rsidP="00263A16">
      <w:pPr>
        <w:pStyle w:val="Paragrafi0"/>
        <w:rPr>
          <w:lang w:val="sq-AL"/>
        </w:rPr>
      </w:pPr>
      <w:r w:rsidRPr="005634C8">
        <w:rPr>
          <w:lang w:val="sq-AL"/>
        </w:rPr>
        <w:t>6. “Vend origjine”, për bimët, vendi ku bimët janë kultivuar; për produkte bimore, vendi ku janë kultivuar bimët</w:t>
      </w:r>
      <w:r>
        <w:rPr>
          <w:lang w:val="sq-AL"/>
        </w:rPr>
        <w:t>,</w:t>
      </w:r>
      <w:r w:rsidRPr="005634C8">
        <w:rPr>
          <w:lang w:val="sq-AL"/>
        </w:rPr>
        <w:t xml:space="preserve"> prej të cilave janë përftuar produktet bimore; dhe për objekte të tjera, vendi ku këto objekte janë ekspozuar për herë të parë ndaj parazitëve dhe mund të jenë infektuar ose kontaminuar prej tyre.</w:t>
      </w:r>
    </w:p>
    <w:p w:rsidR="00263A16" w:rsidRPr="005634C8" w:rsidRDefault="00263A16" w:rsidP="00263A16">
      <w:pPr>
        <w:pStyle w:val="Paragrafi0"/>
        <w:rPr>
          <w:lang w:val="sq-AL"/>
        </w:rPr>
      </w:pPr>
      <w:r w:rsidRPr="005634C8">
        <w:rPr>
          <w:lang w:val="sq-AL"/>
        </w:rPr>
        <w:t xml:space="preserve">7. “Zonë e paprekur”, një zonë e pastër e përcaktuar nga ministri që mbulon fushën e bujqësisë, si zonë për të realizuar dhe për të siguruar pastërti fitosanitare në një ose më shumë kultura bujqësore të caktuara ndaj një ose disa parazitëve karantinorë përkatës.  </w:t>
      </w:r>
    </w:p>
    <w:p w:rsidR="00263A16" w:rsidRPr="005634C8" w:rsidRDefault="00263A16" w:rsidP="00263A16">
      <w:pPr>
        <w:pStyle w:val="Paragrafi0"/>
        <w:rPr>
          <w:lang w:val="sq-AL"/>
        </w:rPr>
      </w:pPr>
      <w:r w:rsidRPr="005634C8">
        <w:rPr>
          <w:lang w:val="sq-AL"/>
        </w:rPr>
        <w:t>III. KONTROLLI KARANTINOR</w:t>
      </w:r>
    </w:p>
    <w:p w:rsidR="00263A16" w:rsidRPr="005634C8" w:rsidRDefault="00263A16" w:rsidP="00263A16">
      <w:pPr>
        <w:pStyle w:val="Paragrafi0"/>
        <w:rPr>
          <w:lang w:val="sq-AL"/>
        </w:rPr>
      </w:pPr>
      <w:r w:rsidRPr="005634C8">
        <w:rPr>
          <w:lang w:val="sq-AL"/>
        </w:rPr>
        <w:t>1. Ndalohet hyrja dhe përhapja në territorin e Republikës së Shqipërisë:</w:t>
      </w:r>
    </w:p>
    <w:p w:rsidR="00263A16" w:rsidRPr="005634C8" w:rsidRDefault="00263A16" w:rsidP="00263A16">
      <w:pPr>
        <w:pStyle w:val="Paragrafi0"/>
        <w:rPr>
          <w:lang w:val="sq-AL"/>
        </w:rPr>
      </w:pPr>
      <w:r w:rsidRPr="005634C8">
        <w:rPr>
          <w:lang w:val="sq-AL"/>
        </w:rPr>
        <w:t>a) e parazitëve të përmendur në aneksin I, bashkëlidhur këtij vendimi;</w:t>
      </w:r>
    </w:p>
    <w:p w:rsidR="00263A16" w:rsidRPr="005634C8" w:rsidRDefault="00263A16" w:rsidP="00263A16">
      <w:pPr>
        <w:pStyle w:val="Paragrafi0"/>
        <w:rPr>
          <w:lang w:val="sq-AL"/>
        </w:rPr>
      </w:pPr>
      <w:r w:rsidRPr="005634C8">
        <w:rPr>
          <w:lang w:val="sq-AL"/>
        </w:rPr>
        <w:t>b) e bimëve dhe e produkteve bimore, të përmendura në aneksin II, bashkëlidhur këtij vendimi, kur pas inspektimit fitosanitar ato rezultojnë të infektuara apo të kontaminuara nga parazitë të specifikuar në këtë aneks.</w:t>
      </w:r>
    </w:p>
    <w:p w:rsidR="00263A16" w:rsidRPr="005634C8" w:rsidRDefault="00263A16" w:rsidP="00263A16">
      <w:pPr>
        <w:pStyle w:val="Paragrafi0"/>
        <w:rPr>
          <w:lang w:val="sq-AL"/>
        </w:rPr>
      </w:pPr>
      <w:r w:rsidRPr="005634C8">
        <w:rPr>
          <w:lang w:val="sq-AL"/>
        </w:rPr>
        <w:t>2. Ndalohet importimi në Republikën e Shqipërisë i bimëve apo i produkteve bimore, të përmendura në aneksin III, bashkëlidhur këtij vendimi, kur ato kanë origjinë prej shteteve të përmendura në këtë aneks.</w:t>
      </w:r>
    </w:p>
    <w:p w:rsidR="00263A16" w:rsidRPr="005634C8" w:rsidRDefault="00263A16" w:rsidP="00263A16">
      <w:pPr>
        <w:pStyle w:val="Paragrafi0"/>
        <w:rPr>
          <w:lang w:val="sq-AL"/>
        </w:rPr>
      </w:pPr>
      <w:r w:rsidRPr="005634C8">
        <w:rPr>
          <w:lang w:val="sq-AL"/>
        </w:rPr>
        <w:t>3. Këshilli i Ministrave ka të drejtë të ndalojë hyrjen dhe përhapjen në territorin e Republikës së Shqipërisë:</w:t>
      </w:r>
    </w:p>
    <w:p w:rsidR="00263A16" w:rsidRPr="005634C8" w:rsidRDefault="00263A16" w:rsidP="00263A16">
      <w:pPr>
        <w:pStyle w:val="Paragrafi0"/>
        <w:rPr>
          <w:lang w:val="sq-AL"/>
        </w:rPr>
      </w:pPr>
      <w:r w:rsidRPr="005634C8">
        <w:rPr>
          <w:lang w:val="sq-AL"/>
        </w:rPr>
        <w:t>a) të parazitëve, të cilët nuk janë përmendur në anekset I dhe II, bashkëlidhur këtij vendimi;</w:t>
      </w:r>
    </w:p>
    <w:p w:rsidR="00263A16" w:rsidRPr="005634C8" w:rsidRDefault="00263A16" w:rsidP="00263A16">
      <w:pPr>
        <w:pStyle w:val="Paragrafi0"/>
        <w:rPr>
          <w:lang w:val="sq-AL"/>
        </w:rPr>
      </w:pPr>
      <w:r w:rsidRPr="005634C8">
        <w:rPr>
          <w:lang w:val="sq-AL"/>
        </w:rPr>
        <w:t>b) të parazitëve të përmendur në aneksin II, por të ndodhur në bimë e produkte bimore të papërmendura në këtë aneks.</w:t>
      </w:r>
    </w:p>
    <w:p w:rsidR="00263A16" w:rsidRPr="005634C8" w:rsidRDefault="00263A16" w:rsidP="00263A16">
      <w:pPr>
        <w:pStyle w:val="Paragrafi0"/>
        <w:rPr>
          <w:lang w:val="sq-AL"/>
        </w:rPr>
      </w:pPr>
      <w:r w:rsidRPr="005634C8">
        <w:rPr>
          <w:lang w:val="sq-AL"/>
        </w:rPr>
        <w:t xml:space="preserve">4. Hyrja dhe transferimi në territorin e vendit të parazitëve të përmendur në anekset I dhe II, si </w:t>
      </w:r>
      <w:r w:rsidRPr="005634C8">
        <w:rPr>
          <w:lang w:val="sq-AL"/>
        </w:rPr>
        <w:lastRenderedPageBreak/>
        <w:t>dhe i bimëve, produkteve bimore e objekteve të tjera, të përmendura në aneksin III, të nevojshme për qëllime studimore-shkencore, punë seleksionuese dhe të rezistencës varjetore, janë të mundshme vetëm në bazë të një autorizimi të veçantë, lëshuar nga ministri që mbulon fushën e bujqësisë. Autorizues</w:t>
      </w:r>
      <w:r>
        <w:rPr>
          <w:lang w:val="sq-AL"/>
        </w:rPr>
        <w:t>i duhet të sigurohet zyrtarisht</w:t>
      </w:r>
      <w:r w:rsidRPr="005634C8">
        <w:rPr>
          <w:lang w:val="sq-AL"/>
        </w:rPr>
        <w:t xml:space="preserve"> për garantimin e masave të karantinës dhe kushtet e mbrojtjes nga rreziku fitosanitar. Zbatimi i këtyre kufizimeve duhet të kërkohet para importimit. Materiali i importuar pa respektuar këto kushte duhet të rieksportohet ose të shkatërrohet dhe për këtë duhet të njoftohen autoritetet e mbrojtjes së bimëve.  </w:t>
      </w:r>
    </w:p>
    <w:p w:rsidR="00263A16" w:rsidRPr="005634C8" w:rsidRDefault="00263A16" w:rsidP="00263A16">
      <w:pPr>
        <w:pStyle w:val="Paragrafi0"/>
        <w:rPr>
          <w:lang w:val="sq-AL"/>
        </w:rPr>
      </w:pPr>
      <w:r w:rsidRPr="005634C8">
        <w:rPr>
          <w:lang w:val="sq-AL"/>
        </w:rPr>
        <w:t>5. Hyrja në territorin e Republikës së Shqipërisë e bimëve, produkteve bimore apo e objekteve të tjera, të përcaktuara në aneksin IV, bashkëlidhur këtij vendimi, seksioni 1, është e lejuar vetëm pasi ato i janë nënshtruar inspektimit fitosanitar dhe kur janë plotësuar kërkesat e veçanta, të përcaktuara në këtë seksion.</w:t>
      </w:r>
    </w:p>
    <w:p w:rsidR="00263A16" w:rsidRPr="005634C8" w:rsidRDefault="00263A16" w:rsidP="00263A16">
      <w:pPr>
        <w:pStyle w:val="Paragrafi0"/>
        <w:rPr>
          <w:lang w:val="sq-AL"/>
        </w:rPr>
      </w:pPr>
      <w:r w:rsidRPr="005634C8">
        <w:rPr>
          <w:lang w:val="sq-AL"/>
        </w:rPr>
        <w:t xml:space="preserve">6. Sasi të vogla bimësh e produktesh bimore, të cilat parashikohen të përdoren nga zotëruesi ose pritësi i tyre për përdorim vetjak dhe jo për qëllime tregtare ose industriale, i nënshtrohen inspektimit fitosanitar, kur inspektori e gjykon të arsyeshme. Ato nuk lejohen të hyjnë kur përbëjnë objekte që përmenden në aneksin III dhe ndalohen apo kufizohen kur gjenden të infektuara a kontaminuara me parazitë, të përmendur në anekset I, II dhe III, bashkëlidhur këtij vendimi. </w:t>
      </w:r>
    </w:p>
    <w:p w:rsidR="00263A16" w:rsidRPr="005634C8" w:rsidRDefault="00263A16" w:rsidP="00263A16">
      <w:pPr>
        <w:pStyle w:val="Paragrafi0"/>
        <w:rPr>
          <w:lang w:val="sq-AL"/>
        </w:rPr>
      </w:pPr>
      <w:r w:rsidRPr="005634C8">
        <w:rPr>
          <w:lang w:val="sq-AL"/>
        </w:rPr>
        <w:t>7. Hyrja në territorin e Republikës së Shqipërisë e bimëve, produkteve bimore dhe objekteve të tjera, të përcaktuara në aneksin V, pjesa B, bashkëlidhur këtij vendimi, ose të papërcaktuara në aneksin V, pjesa B, por të pajisur me certifikatë fitosanitare, lejohet vetëm nëse ato, ambalazhet dhe mjetet e transportit të tyre janë inspektuar zyrtarisht, në tërësi ose nëpërmjet mostrës përfaqësuese, dhe nga inspektimi ka rezultuar se:</w:t>
      </w:r>
    </w:p>
    <w:p w:rsidR="00263A16" w:rsidRPr="005634C8" w:rsidRDefault="00263A16" w:rsidP="00263A16">
      <w:pPr>
        <w:pStyle w:val="Paragrafi0"/>
        <w:rPr>
          <w:lang w:val="sq-AL"/>
        </w:rPr>
      </w:pPr>
      <w:r w:rsidRPr="005634C8">
        <w:rPr>
          <w:lang w:val="sq-AL"/>
        </w:rPr>
        <w:t>a) bimët, produktet bimore dhe objektet e tjera, të përcaktuara në aneksin V, pjesa B, nuk janë të infektuara apo të kontaminuara nga parazitët e përcaktuar në aneksin I;</w:t>
      </w:r>
    </w:p>
    <w:p w:rsidR="00263A16" w:rsidRPr="005634C8" w:rsidRDefault="00263A16" w:rsidP="00263A16">
      <w:pPr>
        <w:pStyle w:val="Paragrafi0"/>
        <w:rPr>
          <w:lang w:val="sq-AL"/>
        </w:rPr>
      </w:pPr>
      <w:r w:rsidRPr="005634C8">
        <w:rPr>
          <w:lang w:val="sq-AL"/>
        </w:rPr>
        <w:t>b) bimët ose produktet bimore, të përcaktuara në aneksin II, nuk janë të infektuara apo të kontaminuara nga parazitë të përmendur në këtë aneks;</w:t>
      </w:r>
    </w:p>
    <w:p w:rsidR="00263A16" w:rsidRPr="005634C8" w:rsidRDefault="00263A16" w:rsidP="00263A16">
      <w:pPr>
        <w:pStyle w:val="Paragrafi0"/>
        <w:rPr>
          <w:lang w:val="sq-AL"/>
        </w:rPr>
      </w:pPr>
      <w:r w:rsidRPr="005634C8">
        <w:rPr>
          <w:lang w:val="sq-AL"/>
        </w:rPr>
        <w:t>c) bimët, produktet bimore dhe objektet e tjera, të përcaktuara në aneksin IV, seksioni 1, plotësojnë kërkesat e veçanta të parashikuara në këtë aneks.</w:t>
      </w:r>
    </w:p>
    <w:p w:rsidR="00263A16" w:rsidRPr="005634C8" w:rsidRDefault="00263A16" w:rsidP="00263A16">
      <w:pPr>
        <w:pStyle w:val="Paragrafi0"/>
        <w:rPr>
          <w:lang w:val="sq-AL"/>
        </w:rPr>
      </w:pPr>
      <w:r w:rsidRPr="005634C8">
        <w:rPr>
          <w:lang w:val="sq-AL"/>
        </w:rPr>
        <w:t xml:space="preserve">Në rastet kur inspektori gjykon se duhet të merret mostër përfaqësimi e ngarkesës së bimëve, produkteve bimore ose objekteve të tjera, të përcaktuara në aneksin V, pjesa B, me qëllim përcaktimin laboratorik të gjendjes fitosanitare, mostra dërgohet për analiza në laboratorin e mbrojtjes së bimëve. Shpenzimet e analizave i ngarkohen zotëruesit të ngarkesës. </w:t>
      </w:r>
    </w:p>
    <w:p w:rsidR="00263A16" w:rsidRPr="005634C8" w:rsidRDefault="00263A16" w:rsidP="00263A16">
      <w:pPr>
        <w:pStyle w:val="Paragrafi0"/>
        <w:rPr>
          <w:lang w:val="sq-AL"/>
        </w:rPr>
      </w:pPr>
      <w:r w:rsidRPr="005634C8">
        <w:rPr>
          <w:lang w:val="sq-AL"/>
        </w:rPr>
        <w:t xml:space="preserve"> 8. Kur bimët, produktet bimore dhe objektet e tjera, të përcaktuara në aneksin V, pjesa B, importohen, duhet të jenë të shoqëruara me certifikatë fitosanitare të lëshuar prej autoritetit zyrtar fitosanitar të vendit të origjinës, si më poshtë vijon:</w:t>
      </w:r>
    </w:p>
    <w:p w:rsidR="00263A16" w:rsidRPr="005634C8" w:rsidRDefault="00263A16" w:rsidP="00263A16">
      <w:pPr>
        <w:pStyle w:val="Paragrafi0"/>
        <w:rPr>
          <w:lang w:val="sq-AL"/>
        </w:rPr>
      </w:pPr>
      <w:r w:rsidRPr="005634C8">
        <w:rPr>
          <w:lang w:val="sq-AL"/>
        </w:rPr>
        <w:t>a) Në rastet kur për bimët, produktet bimore dhe objektet e tjera ka kërkesa të veçanta të përcaktuara në aneksin IV, seksioni 1, certifikatë fitosanitare duhet të jetë e lëshuar nga autoriteti zyrtar fitosanitar i vendit të origjinës, me përjashtim të:</w:t>
      </w:r>
    </w:p>
    <w:p w:rsidR="00263A16" w:rsidRPr="005634C8" w:rsidRDefault="00263A16" w:rsidP="00263A16">
      <w:pPr>
        <w:pStyle w:val="Paragrafi0"/>
        <w:rPr>
          <w:lang w:val="sq-AL"/>
        </w:rPr>
      </w:pPr>
      <w:r w:rsidRPr="005634C8">
        <w:rPr>
          <w:lang w:val="sq-AL"/>
        </w:rPr>
        <w:t>i) drurit, i cili mund shoqërohet me certifikatë fitosanitare, të lëshuar nga autoriteti zyrtar fitosanitar i ndryshëm nga vendi i origjinës, në qoftë se, sipas kërkesave të veçanta të parashikuara në aneksin IV, seksioni 1, druri është përpunuar (zhveshur lëvorja) në këtë vend;</w:t>
      </w:r>
    </w:p>
    <w:p w:rsidR="00263A16" w:rsidRPr="005634C8" w:rsidRDefault="00263A16" w:rsidP="00263A16">
      <w:pPr>
        <w:pStyle w:val="Paragrafi0"/>
        <w:rPr>
          <w:lang w:val="sq-AL"/>
        </w:rPr>
      </w:pPr>
      <w:r w:rsidRPr="005634C8">
        <w:rPr>
          <w:lang w:val="sq-AL"/>
        </w:rPr>
        <w:t>ii) rasteve të tjera të veçanta, të parashikuara në aneksin IV, seksioni 1, kur ngarkesa shoqërohet me certifikatë fitosanitare, të lëshuar nga autoriteti zyrtar fitosanitar i ndryshëm nga vendi i origjinës.</w:t>
      </w:r>
    </w:p>
    <w:p w:rsidR="00263A16" w:rsidRPr="005634C8" w:rsidRDefault="00263A16" w:rsidP="00263A16">
      <w:pPr>
        <w:pStyle w:val="Paragrafi0"/>
        <w:rPr>
          <w:lang w:val="sq-AL"/>
        </w:rPr>
      </w:pPr>
      <w:r w:rsidRPr="005634C8">
        <w:rPr>
          <w:lang w:val="sq-AL"/>
        </w:rPr>
        <w:t xml:space="preserve">b) Në qoftë se pjesë nga një ngarkesë bimësh a produktesh bimore është ndarë apo është vënë në magazinim ose asaj ngarkese i është ndërruar ambalazhimi në një vend të ndryshëm nga vendi i origjinës, ajo duhet të shoqërohet me një certifikatë fitosanitare, e lëshuar nga autoriteti zyrtar fitosanitar i vendit rieksportues ose me një certifikatë fitosanitare rieksporti, së bashku me certifikatë fitosanitare, të lëshuar nga autoriteti zyrtar i vendit të origjinës. </w:t>
      </w:r>
    </w:p>
    <w:p w:rsidR="00263A16" w:rsidRPr="005634C8" w:rsidRDefault="00263A16" w:rsidP="00263A16">
      <w:pPr>
        <w:pStyle w:val="Paragrafi0"/>
        <w:rPr>
          <w:lang w:val="sq-AL"/>
        </w:rPr>
      </w:pPr>
    </w:p>
    <w:p w:rsidR="00263A16" w:rsidRPr="005634C8" w:rsidRDefault="00263A16" w:rsidP="00263A16">
      <w:pPr>
        <w:pStyle w:val="Paragrafi0"/>
        <w:rPr>
          <w:lang w:val="sq-AL"/>
        </w:rPr>
      </w:pPr>
      <w:r w:rsidRPr="005634C8">
        <w:rPr>
          <w:lang w:val="sq-AL"/>
        </w:rPr>
        <w:t xml:space="preserve">c) Certifikatë fitosanitare ose certifikatë fitosanitare e rieksportit duhet të përmbajnë informacionin, sipas modelit të Konventës Ndërkombëtare të Mbrojtjes së Bimëve, dhe duhet të jenë lëshuar nga autoriteti zyrtar i vendit eksportues/rieksportues. Certifikata duhet të jetë modeluar në të paktën njërën prej gjuhëve zyrtare të Komunitetit Europian. Emri botanik i bimës/bimëve duhet të jetë në gjuhën latine.                                                                                                                                                                                                                                                             </w:t>
      </w:r>
    </w:p>
    <w:p w:rsidR="00263A16" w:rsidRPr="005634C8" w:rsidRDefault="00263A16" w:rsidP="00263A16">
      <w:pPr>
        <w:pStyle w:val="Paragrafi0"/>
        <w:rPr>
          <w:lang w:val="sq-AL"/>
        </w:rPr>
      </w:pPr>
      <w:r w:rsidRPr="005634C8">
        <w:rPr>
          <w:lang w:val="sq-AL"/>
        </w:rPr>
        <w:lastRenderedPageBreak/>
        <w:t xml:space="preserve">  ç) Korrigjimet apo ndryshimet e bëjnë të pavlefshme një certifikatë fitosanitare. Origjinali dhe kopja e një certifikatë fitosanitare dallohen nga fjalët “Original” ose “Copy” (Duplicate), të stampuara në të.</w:t>
      </w:r>
    </w:p>
    <w:p w:rsidR="00263A16" w:rsidRPr="005634C8" w:rsidRDefault="00263A16" w:rsidP="00263A16">
      <w:pPr>
        <w:pStyle w:val="Paragrafi0"/>
        <w:rPr>
          <w:lang w:val="sq-AL"/>
        </w:rPr>
      </w:pPr>
      <w:r w:rsidRPr="005634C8">
        <w:rPr>
          <w:lang w:val="sq-AL"/>
        </w:rPr>
        <w:t>d) Certifikatë fitosanitare ose certifikatë fitosanitare e rieksportit duhet të jenë lëshuar nga autoriteti fitosanitar zyrtar i vendit të origjinës apo i vendit rieksportues jo më parë se 14 (katërmbëdhjetë) ditë nga çasti kur bimët, produktet bimore apo objektet e tjera i nënshtrohen inspektimit fitosanitar në pikat doganore të daljes. Zgjatja e këtij afati bëhet duke llogaritur kohën në rastet kur ngarkesat me bimë, produkte bimore ose objekte të tjera transportohen me rrugë detare nga vende të largëta të origjinës. Gjithsesi, ndërmjet datës së nxjerrjes së certifikatës fitosanitare të vendit të origjinës dhe datës së ngarkimit, nuk duhet të kalojnë më shumë se 14 (katërmbëdhjetë) ditë.</w:t>
      </w:r>
    </w:p>
    <w:p w:rsidR="00263A16" w:rsidRPr="005634C8" w:rsidRDefault="00263A16" w:rsidP="00263A16">
      <w:pPr>
        <w:pStyle w:val="Paragrafi0"/>
        <w:rPr>
          <w:lang w:val="sq-AL"/>
        </w:rPr>
      </w:pPr>
      <w:r w:rsidRPr="005634C8">
        <w:rPr>
          <w:lang w:val="sq-AL"/>
        </w:rPr>
        <w:t>9. Kushtet e parashikuara në pikat 2 e 7 të këtij kreu, nuk zbatohen për bimët, produktet bimore dhe objektet e tjera që kalojnë tranzit në territorin e Republikës së Shqipërisë, të cilat i nënshtrohen inspektimit fitosanitar, gjatë të cilit rezulton se ambalazhimi i tyre është bërë në kushte të tilla sigurie që garanton mospërhapjen e parazitëve karantinorë.</w:t>
      </w:r>
    </w:p>
    <w:p w:rsidR="00263A16" w:rsidRPr="005634C8" w:rsidRDefault="00263A16" w:rsidP="00263A16">
      <w:pPr>
        <w:pStyle w:val="Paragrafi0"/>
        <w:rPr>
          <w:lang w:val="sq-AL"/>
        </w:rPr>
      </w:pPr>
      <w:r w:rsidRPr="005634C8">
        <w:rPr>
          <w:lang w:val="sq-AL"/>
        </w:rPr>
        <w:t>10. Ministri, nëpërmjet marrëveshjeve dypalëshe, mund të kërkojë që inspektimet fitosanitare, të cilat lidhen me pikën 7, të kryhen në shtetin eksportues, në bashkëpunim me autoritetet fitosanitare të këtij shteti.</w:t>
      </w:r>
    </w:p>
    <w:p w:rsidR="00263A16" w:rsidRPr="005634C8" w:rsidRDefault="00263A16" w:rsidP="00263A16">
      <w:pPr>
        <w:pStyle w:val="Paragrafi0"/>
        <w:rPr>
          <w:lang w:val="sq-AL"/>
        </w:rPr>
      </w:pPr>
      <w:r w:rsidRPr="005634C8">
        <w:rPr>
          <w:lang w:val="sq-AL"/>
        </w:rPr>
        <w:t>11. Në rast se bimë apo produkte bimore janë të destinuara për një zonë të paprekur, kushtet e përcaktuara në pikën 7,</w:t>
      </w:r>
      <w:r>
        <w:rPr>
          <w:lang w:val="sq-AL"/>
        </w:rPr>
        <w:t xml:space="preserve"> do të zbatohen</w:t>
      </w:r>
      <w:r w:rsidRPr="005634C8">
        <w:rPr>
          <w:lang w:val="sq-AL"/>
        </w:rPr>
        <w:t xml:space="preserve"> në përputhje me kërkesat e veçanta në fuqi për këtë zonë. </w:t>
      </w:r>
    </w:p>
    <w:p w:rsidR="00263A16" w:rsidRPr="005634C8" w:rsidRDefault="00263A16" w:rsidP="00263A16">
      <w:pPr>
        <w:pStyle w:val="Paragrafi0"/>
        <w:rPr>
          <w:lang w:val="sq-AL"/>
        </w:rPr>
      </w:pPr>
      <w:r w:rsidRPr="005634C8">
        <w:rPr>
          <w:lang w:val="sq-AL"/>
        </w:rPr>
        <w:t>12. Importuesit e bimëve, të produkteve bimore apo të objekteve të tjera, të parashikuara në këtë vendim, duhet të regjistrohen sipas kreut V të këtij vendimi.</w:t>
      </w:r>
    </w:p>
    <w:p w:rsidR="00263A16" w:rsidRPr="005634C8" w:rsidRDefault="00263A16" w:rsidP="00263A16">
      <w:pPr>
        <w:pStyle w:val="Paragrafi0"/>
        <w:rPr>
          <w:lang w:val="sq-AL"/>
        </w:rPr>
      </w:pPr>
      <w:r w:rsidRPr="005634C8">
        <w:rPr>
          <w:lang w:val="sq-AL"/>
        </w:rPr>
        <w:t>13. Importuesit e bimëve, të produkteve bimore apo të objekteve të tjera, të parashikuara në këtë vendim, janë të detyruar të informojnë 48 (dyzet e tetë) orë para mbërritjes së ngarkesës në pikën kufitare të hyrjes, drejtorinë rajonale të bujqësisë, ushqimit dhe mbrojtjes së konsumatorit (DRBUMK), përgjegjëse për atë pikë kufitare, për vendin e origjinës, llojin, qëllimin e importimit, destinacionin dhe specifikime të tjera që mund t’i kërkohen rreth ngarkesës që pritet të arrijë.</w:t>
      </w:r>
    </w:p>
    <w:p w:rsidR="00263A16" w:rsidRPr="005634C8" w:rsidRDefault="00263A16" w:rsidP="00263A16">
      <w:pPr>
        <w:pStyle w:val="Paragrafi0"/>
        <w:rPr>
          <w:lang w:val="sq-AL"/>
        </w:rPr>
      </w:pPr>
      <w:r w:rsidRPr="005634C8">
        <w:rPr>
          <w:lang w:val="sq-AL"/>
        </w:rPr>
        <w:t>14. Kur pas inspektimit fitosanitar rezulton se kushtet e përcaktuara në pikën 7 të këtij kreu, nuk plotësohen, atëherë, sipas rastit, merren këto masa:</w:t>
      </w:r>
    </w:p>
    <w:p w:rsidR="00263A16" w:rsidRPr="005634C8" w:rsidRDefault="00263A16" w:rsidP="00263A16">
      <w:pPr>
        <w:pStyle w:val="Paragrafi0"/>
        <w:rPr>
          <w:lang w:val="sq-AL"/>
        </w:rPr>
      </w:pPr>
      <w:r w:rsidRPr="005634C8">
        <w:rPr>
          <w:lang w:val="sq-AL"/>
        </w:rPr>
        <w:t>a) Bërja e trajtimit fitosanitar me metoda, të cilat garantojnë dezinfektimin e ngarkesës;</w:t>
      </w:r>
    </w:p>
    <w:p w:rsidR="00263A16" w:rsidRPr="005634C8" w:rsidRDefault="00263A16" w:rsidP="00263A16">
      <w:pPr>
        <w:pStyle w:val="Paragrafi0"/>
        <w:rPr>
          <w:lang w:val="sq-AL"/>
        </w:rPr>
      </w:pPr>
      <w:r w:rsidRPr="005634C8">
        <w:rPr>
          <w:lang w:val="sq-AL"/>
        </w:rPr>
        <w:t>b) Ndarja e pjesëve të infektuara apo të kontaminuara të ngarkesës dhe asgjësimi i tyre me metoda, të cilat garantojnë shkatërrimin e plotë të parazitit e mundësisë së përhapjes së tij në territorin e vendit;</w:t>
      </w:r>
    </w:p>
    <w:p w:rsidR="00263A16" w:rsidRPr="005634C8" w:rsidRDefault="00263A16" w:rsidP="00263A16">
      <w:pPr>
        <w:pStyle w:val="Paragrafi0"/>
        <w:rPr>
          <w:lang w:val="sq-AL"/>
        </w:rPr>
      </w:pPr>
      <w:r w:rsidRPr="005634C8">
        <w:rPr>
          <w:lang w:val="sq-AL"/>
        </w:rPr>
        <w:t>c) Vendosja e mallit në regjim karantinor deri sa të dalin rezultatet zyrtare të analizave;</w:t>
      </w:r>
    </w:p>
    <w:p w:rsidR="00263A16" w:rsidRPr="005634C8" w:rsidRDefault="00263A16" w:rsidP="00263A16">
      <w:pPr>
        <w:pStyle w:val="Paragrafi0"/>
        <w:rPr>
          <w:lang w:val="sq-AL"/>
        </w:rPr>
      </w:pPr>
      <w:r w:rsidRPr="005634C8">
        <w:rPr>
          <w:lang w:val="sq-AL"/>
        </w:rPr>
        <w:t>ç) Lejimi i transportit nën kontrollin e inspektorëve në vendin e përpunimit industrial, kur përpunimi garanton shkatërrimin e plotë të parazitit dhe të mundësisë së përhapjes së tij në territorin e vendit;</w:t>
      </w:r>
    </w:p>
    <w:p w:rsidR="00263A16" w:rsidRPr="005634C8" w:rsidRDefault="00263A16" w:rsidP="00263A16">
      <w:pPr>
        <w:pStyle w:val="Paragrafi0"/>
        <w:rPr>
          <w:lang w:val="sq-AL"/>
        </w:rPr>
      </w:pPr>
      <w:r w:rsidRPr="005634C8">
        <w:rPr>
          <w:lang w:val="sq-AL"/>
        </w:rPr>
        <w:t>d) Kthimi mbrapsht i ngarkesës;</w:t>
      </w:r>
    </w:p>
    <w:p w:rsidR="00263A16" w:rsidRPr="005634C8" w:rsidRDefault="00263A16" w:rsidP="00263A16">
      <w:pPr>
        <w:pStyle w:val="Paragrafi0"/>
        <w:rPr>
          <w:lang w:val="sq-AL"/>
        </w:rPr>
      </w:pPr>
      <w:r w:rsidRPr="005634C8">
        <w:rPr>
          <w:lang w:val="sq-AL"/>
        </w:rPr>
        <w:t>dh) Asgjësimi i ngarkesës me metoda të cilat garantojnë shkatërrimin e plotë të parazitit e të mundësisë së përhapjes së tij në territorin e vendit.</w:t>
      </w:r>
    </w:p>
    <w:p w:rsidR="00263A16" w:rsidRPr="005634C8" w:rsidRDefault="00263A16" w:rsidP="00263A16">
      <w:pPr>
        <w:pStyle w:val="Paragrafi0"/>
        <w:rPr>
          <w:lang w:val="sq-AL"/>
        </w:rPr>
      </w:pPr>
      <w:r w:rsidRPr="005634C8">
        <w:rPr>
          <w:lang w:val="sq-AL"/>
        </w:rPr>
        <w:t>15. Të gjitha shpenzimet, që lidhen me masat e përmendura në pikën 14</w:t>
      </w:r>
      <w:r>
        <w:rPr>
          <w:lang w:val="sq-AL"/>
        </w:rPr>
        <w:t xml:space="preserve"> të këtij kreu</w:t>
      </w:r>
      <w:r w:rsidRPr="005634C8">
        <w:rPr>
          <w:lang w:val="sq-AL"/>
        </w:rPr>
        <w:t xml:space="preserve"> përballohen nga zotëruesi i ngarkesës.</w:t>
      </w:r>
    </w:p>
    <w:p w:rsidR="00263A16" w:rsidRPr="005634C8" w:rsidRDefault="00263A16" w:rsidP="00263A16">
      <w:pPr>
        <w:pStyle w:val="Paragrafi0"/>
        <w:rPr>
          <w:lang w:val="sq-AL"/>
        </w:rPr>
      </w:pPr>
      <w:r w:rsidRPr="005634C8">
        <w:rPr>
          <w:lang w:val="sq-AL"/>
        </w:rPr>
        <w:t xml:space="preserve">16. Në rastet kur importuesi refuzon ndërmarrjen e masave të parashikuara në pikën 14 të këtij kreu, inspektori vendos në certifikatën fitosanitare vulën e shërbimit të mbrojtjes së bimëve dhe me ngjyrë të kuqe vulën me mbishkrimin </w:t>
      </w:r>
      <w:r w:rsidRPr="005634C8">
        <w:rPr>
          <w:i/>
          <w:lang w:val="sq-AL"/>
        </w:rPr>
        <w:t>“certifikate cancelled”</w:t>
      </w:r>
      <w:r w:rsidRPr="005634C8">
        <w:rPr>
          <w:lang w:val="sq-AL"/>
        </w:rPr>
        <w:t>, me emrin e inspektorit, si dhe datën e refuzimit.</w:t>
      </w:r>
    </w:p>
    <w:p w:rsidR="00263A16" w:rsidRPr="005634C8" w:rsidRDefault="00263A16" w:rsidP="00263A16">
      <w:pPr>
        <w:pStyle w:val="Paragrafi0"/>
        <w:rPr>
          <w:lang w:val="sq-AL"/>
        </w:rPr>
      </w:pPr>
    </w:p>
    <w:p w:rsidR="00263A16" w:rsidRPr="005634C8" w:rsidRDefault="00263A16" w:rsidP="00263A16">
      <w:pPr>
        <w:pStyle w:val="Paragrafi0"/>
        <w:rPr>
          <w:lang w:val="sq-AL"/>
        </w:rPr>
      </w:pPr>
      <w:r w:rsidRPr="005634C8">
        <w:rPr>
          <w:lang w:val="sq-AL"/>
        </w:rPr>
        <w:t xml:space="preserve">17. Kur inspektimi fitosanitar sipas pikës 7 është përfunduar, inspektori fitosanitar i pikës kufitare të hyrjes harton një raport, sipas modelit të paraqitur në aneksin XI, bashkëlidhur këtij vendimi, për rezultatin e inspektimit fitosanitar të ngarkesës, raport, i cili i bashkëlidhet dokumenteve të tjera, të cilat së bashku, paraqiten në zyrën e autoritetit doganor për kryerjen e veprimeve përkatëse. </w:t>
      </w:r>
    </w:p>
    <w:p w:rsidR="00263A16" w:rsidRPr="005634C8" w:rsidRDefault="00263A16" w:rsidP="00263A16">
      <w:pPr>
        <w:pStyle w:val="Paragrafi0"/>
        <w:rPr>
          <w:lang w:val="sq-AL"/>
        </w:rPr>
      </w:pPr>
      <w:r w:rsidRPr="005634C8">
        <w:rPr>
          <w:lang w:val="sq-AL"/>
        </w:rPr>
        <w:t>18. Bimët, produktet bimore dhe objekte të tjera, të parashikuara në këtë vendim, për të cilat shteti importues parashikon kërkesa të veçanta, duhet të jenë të shoqëruara me dokumentet e mëposhtme:</w:t>
      </w:r>
    </w:p>
    <w:p w:rsidR="00263A16" w:rsidRPr="005634C8" w:rsidRDefault="00263A16" w:rsidP="00263A16">
      <w:pPr>
        <w:pStyle w:val="Paragrafi0"/>
        <w:rPr>
          <w:lang w:val="sq-AL"/>
        </w:rPr>
      </w:pPr>
      <w:r w:rsidRPr="005634C8">
        <w:rPr>
          <w:lang w:val="sq-AL"/>
        </w:rPr>
        <w:t>a) certifikatë fitosanitare, për ngarkesat me origjinë nga Shqipëria;</w:t>
      </w:r>
    </w:p>
    <w:p w:rsidR="00263A16" w:rsidRPr="005634C8" w:rsidRDefault="00263A16" w:rsidP="00263A16">
      <w:pPr>
        <w:pStyle w:val="Paragrafi0"/>
        <w:rPr>
          <w:lang w:val="sq-AL"/>
        </w:rPr>
      </w:pPr>
      <w:r w:rsidRPr="005634C8">
        <w:rPr>
          <w:lang w:val="sq-AL"/>
        </w:rPr>
        <w:lastRenderedPageBreak/>
        <w:t>b) certifikatë fitosanitare rieksporti dhe certifikatë fitosanitare të vendit të origjinës, për ngarkesat jo me origjinë nga Shqipëria kur malli është ndarë në disa destinacione, është magazinuar ose është riambalazhuar.</w:t>
      </w:r>
    </w:p>
    <w:p w:rsidR="00263A16" w:rsidRPr="005634C8" w:rsidRDefault="00263A16" w:rsidP="00263A16">
      <w:pPr>
        <w:pStyle w:val="Paragrafi0"/>
        <w:rPr>
          <w:lang w:val="sq-AL"/>
        </w:rPr>
      </w:pPr>
      <w:r w:rsidRPr="005634C8">
        <w:rPr>
          <w:lang w:val="sq-AL"/>
        </w:rPr>
        <w:t>19. Certifikatë fitosanitare dhe certifikatë fitosanitare rieksporti lëshohen pas inspektimit, kur gjykohet nga inspektori se ngarkesa i plotëson të gjitha kërkesat e veçanta të përcaktuara nga shteti importues.</w:t>
      </w:r>
    </w:p>
    <w:p w:rsidR="00263A16" w:rsidRPr="005634C8" w:rsidRDefault="00263A16" w:rsidP="00263A16">
      <w:pPr>
        <w:pStyle w:val="Paragrafi0"/>
        <w:rPr>
          <w:lang w:val="sq-AL"/>
        </w:rPr>
      </w:pPr>
      <w:r w:rsidRPr="005634C8">
        <w:rPr>
          <w:lang w:val="sq-AL"/>
        </w:rPr>
        <w:t xml:space="preserve">20. Eksportuesit e bimëve, të produkteve bimore apo të objekteve të tjera të parashikuara në këtë vendim, janë të detyruar të njoftojnë 48 (dyzet e tetë) orë para nisjes së ngarkesës për eksport, strukturat e mbrojtjes së bimëve pranë DRBUMK-së, përgjegjëse për territorin nga është origjina e ngarkesës, për përmbajtjen, prodhuesin, destinacionin dhe specifikime të tjera që mund t’u kërkohen për kryerjen e inspektimit fitosanitar dhe pajisjen me certifikatë fitosanitare të ngarkesës që do të eksportohet. </w:t>
      </w:r>
    </w:p>
    <w:p w:rsidR="00263A16" w:rsidRPr="005634C8" w:rsidRDefault="00263A16" w:rsidP="00263A16">
      <w:pPr>
        <w:pStyle w:val="Paragrafi0"/>
        <w:rPr>
          <w:lang w:val="sq-AL"/>
        </w:rPr>
      </w:pPr>
      <w:r w:rsidRPr="005634C8">
        <w:rPr>
          <w:lang w:val="sq-AL"/>
        </w:rPr>
        <w:t>21. Kushtet e parashikuara në shkronjat “c” dhe “d” të pikës 8, janë të vlefshme edhe për certifikatë fitosanitare të eksportit dhe rieksportit, modeli i të cilave jepet ne anekset VII e VIII, bashkëlidhur këtij vendimi.</w:t>
      </w:r>
    </w:p>
    <w:p w:rsidR="00263A16" w:rsidRPr="005634C8" w:rsidRDefault="00263A16" w:rsidP="00263A16">
      <w:pPr>
        <w:pStyle w:val="Paragrafi0"/>
        <w:rPr>
          <w:lang w:val="sq-AL"/>
        </w:rPr>
      </w:pPr>
      <w:r w:rsidRPr="005634C8">
        <w:rPr>
          <w:lang w:val="sq-AL"/>
        </w:rPr>
        <w:t xml:space="preserve">IV. MASAT FITOSANITARE PËR LËVIZJEN E BIMËVE E TË PRODUKTEVE BIMORE TË PRODHUARA NË SHQIPËRI, SI DHE TË OBJEKTEVE TË TJERA, TË CILAT TRAJTOHEN NË KËTË VENDIM </w:t>
      </w:r>
    </w:p>
    <w:p w:rsidR="00263A16" w:rsidRPr="005634C8" w:rsidRDefault="00263A16" w:rsidP="00263A16">
      <w:pPr>
        <w:pStyle w:val="Paragrafi0"/>
        <w:rPr>
          <w:lang w:val="sq-AL"/>
        </w:rPr>
      </w:pPr>
      <w:r w:rsidRPr="005634C8">
        <w:rPr>
          <w:lang w:val="sq-AL"/>
        </w:rPr>
        <w:t xml:space="preserve">1. Lëvizja brenda territorit të Republikës së Shqipërisë e bimëve, produkteve bimore dhe e objekteve të tjera, të prodhuara në vend, të përmendura në aneksin V, pjesa A, bashkëlidhur këtij vendimi, lejohet vetëm nëse ato, ambalazhet e tyre dhe, nëse është e nevojshme, edhe mjeti i transportit, i janë nënshtruar inspektimit fitosanitar. </w:t>
      </w:r>
    </w:p>
    <w:p w:rsidR="00263A16" w:rsidRPr="005634C8" w:rsidRDefault="00263A16" w:rsidP="00263A16">
      <w:pPr>
        <w:pStyle w:val="Paragrafi0"/>
        <w:rPr>
          <w:lang w:val="sq-AL"/>
        </w:rPr>
      </w:pPr>
      <w:r w:rsidRPr="005634C8">
        <w:rPr>
          <w:lang w:val="sq-AL"/>
        </w:rPr>
        <w:t xml:space="preserve">2. Inspektimi fitosanitar i përmendur në pikën 1 të këtij kreu, kryhet nga inspektorët e mbrojtjes së bimëve të rrethit nga kanë origjinën bimët dhe produktet bimore. Inspektimi mund të kryhet me vrojtim të përgjithshëm apo me marrje mostre. </w:t>
      </w:r>
    </w:p>
    <w:p w:rsidR="00263A16" w:rsidRPr="005634C8" w:rsidRDefault="00263A16" w:rsidP="00263A16">
      <w:pPr>
        <w:pStyle w:val="Paragrafi0"/>
        <w:rPr>
          <w:lang w:val="sq-AL"/>
        </w:rPr>
      </w:pPr>
      <w:r w:rsidRPr="005634C8">
        <w:rPr>
          <w:lang w:val="sq-AL"/>
        </w:rPr>
        <w:t>Në varësi të objektit që inspektohet, ekzaminimet e nevojshme mund të kryhen edhe gjatë vegjetacionit në parcelën e kultivimit apo gjatë magazinimit.</w:t>
      </w:r>
    </w:p>
    <w:p w:rsidR="00263A16" w:rsidRPr="005634C8" w:rsidRDefault="00263A16" w:rsidP="00263A16">
      <w:pPr>
        <w:pStyle w:val="Paragrafi0"/>
        <w:rPr>
          <w:lang w:val="sq-AL"/>
        </w:rPr>
      </w:pPr>
      <w:r w:rsidRPr="005634C8">
        <w:rPr>
          <w:lang w:val="sq-AL"/>
        </w:rPr>
        <w:t>3. Bimët, produktet bimore dhe objektet e tjera të parashikuara në këtë vendim, të prodhuara në vend dhe të përmendura në aneksin V, pjesa A, pajisen me certifikatë fitosanitare të brendshme, sipas aneksit IX, bashkëlidhur këtij vendimi, nëse pas inspektimit të kryer sipas pikës 1 të këtij kreu, rezulton se:</w:t>
      </w:r>
    </w:p>
    <w:p w:rsidR="00263A16" w:rsidRPr="005634C8" w:rsidRDefault="00263A16" w:rsidP="00263A16">
      <w:pPr>
        <w:pStyle w:val="Paragrafi0"/>
        <w:rPr>
          <w:lang w:val="sq-AL"/>
        </w:rPr>
      </w:pPr>
      <w:r w:rsidRPr="005634C8">
        <w:rPr>
          <w:lang w:val="sq-AL"/>
        </w:rPr>
        <w:t>a) janë të painfektuara ose të pakontaminuara me parazitë të përmendur në aneksin I, seksioni 2.</w:t>
      </w:r>
    </w:p>
    <w:p w:rsidR="00263A16" w:rsidRPr="005634C8" w:rsidRDefault="00263A16" w:rsidP="00263A16">
      <w:pPr>
        <w:pStyle w:val="Paragrafi0"/>
        <w:rPr>
          <w:lang w:val="sq-AL"/>
        </w:rPr>
      </w:pPr>
      <w:r w:rsidRPr="005634C8">
        <w:rPr>
          <w:lang w:val="sq-AL"/>
        </w:rPr>
        <w:t>b) janë të painfektuara ose të pakontaminuara me parazitë të përmendur në aneksin II, seksioni 2.</w:t>
      </w:r>
    </w:p>
    <w:p w:rsidR="00263A16" w:rsidRPr="005634C8" w:rsidRDefault="00263A16" w:rsidP="00263A16">
      <w:pPr>
        <w:pStyle w:val="Paragrafi0"/>
        <w:rPr>
          <w:lang w:val="sq-AL"/>
        </w:rPr>
      </w:pPr>
      <w:r w:rsidRPr="005634C8">
        <w:rPr>
          <w:lang w:val="sq-AL"/>
        </w:rPr>
        <w:t>c) plotësojnë kushtet e veçanta që kërkohen në aneksin IV, seksioni 2.</w:t>
      </w:r>
    </w:p>
    <w:p w:rsidR="00263A16" w:rsidRPr="005634C8" w:rsidRDefault="00263A16" w:rsidP="00263A16">
      <w:pPr>
        <w:pStyle w:val="Paragrafi0"/>
        <w:rPr>
          <w:lang w:val="sq-AL"/>
        </w:rPr>
      </w:pPr>
      <w:r w:rsidRPr="005634C8">
        <w:rPr>
          <w:lang w:val="sq-AL"/>
        </w:rPr>
        <w:t>4. Kur pas inspektimit fitosanitar të bimëve, produkteve bimore dhe objekteve të tjera të parashikuara në këtë vendim rezulton se kushtet e përcaktuara në pikën 3 të këtij kreu, nuk plotësohen, atëherë, sipas rastit, merren këto masa:</w:t>
      </w:r>
    </w:p>
    <w:p w:rsidR="00263A16" w:rsidRPr="005634C8" w:rsidRDefault="00263A16" w:rsidP="00263A16">
      <w:pPr>
        <w:pStyle w:val="Paragrafi0"/>
        <w:rPr>
          <w:lang w:val="sq-AL"/>
        </w:rPr>
      </w:pPr>
      <w:r w:rsidRPr="005634C8">
        <w:rPr>
          <w:lang w:val="sq-AL"/>
        </w:rPr>
        <w:t xml:space="preserve">a) bërja e trajtimit fitosanitar me metoda, të cilat garantojnë dezinfektimin e tyre dhe pajisja me certifikatë fitosanitare të brendshme;   </w:t>
      </w:r>
    </w:p>
    <w:p w:rsidR="00263A16" w:rsidRPr="005634C8" w:rsidRDefault="00263A16" w:rsidP="00263A16">
      <w:pPr>
        <w:pStyle w:val="Paragrafi0"/>
        <w:rPr>
          <w:lang w:val="sq-AL"/>
        </w:rPr>
      </w:pPr>
    </w:p>
    <w:p w:rsidR="00263A16" w:rsidRPr="005634C8" w:rsidRDefault="00263A16" w:rsidP="00263A16">
      <w:pPr>
        <w:pStyle w:val="Paragrafi0"/>
        <w:rPr>
          <w:lang w:val="sq-AL"/>
        </w:rPr>
      </w:pPr>
    </w:p>
    <w:p w:rsidR="00263A16" w:rsidRPr="005634C8" w:rsidRDefault="00263A16" w:rsidP="00263A16">
      <w:pPr>
        <w:pStyle w:val="Paragrafi0"/>
        <w:rPr>
          <w:lang w:val="sq-AL"/>
        </w:rPr>
      </w:pPr>
      <w:r w:rsidRPr="005634C8">
        <w:rPr>
          <w:lang w:val="sq-AL"/>
        </w:rPr>
        <w:t xml:space="preserve">b) largimi i pjesëve të infektuara dhe bërja e asgjësimit të tyre me metoda, të cilat garantojnë shkatërrimin e plotë të parazitëve dhe bëjnë të pamundur përhapjen e tyre në territorin e vendit dhe, më pas, pajisja me certifikatë fitosanitare të brendshme;   </w:t>
      </w:r>
    </w:p>
    <w:p w:rsidR="00263A16" w:rsidRPr="005634C8" w:rsidRDefault="00263A16" w:rsidP="00263A16">
      <w:pPr>
        <w:pStyle w:val="Paragrafi0"/>
        <w:rPr>
          <w:lang w:val="sq-AL"/>
        </w:rPr>
      </w:pPr>
      <w:r w:rsidRPr="005634C8">
        <w:rPr>
          <w:lang w:val="sq-AL"/>
        </w:rPr>
        <w:t>c) lejimi i transportimit, nën kontrollin e inspektorëve, në zona që nuk paraqesin rrezik të mëtejshëm ose në vende ku do të bëhet përpunimi industrial, kur ky përpunim garanton shkatërrimin e plotë të parazitëve dhe bën të pamundur përhapjen e tyre në territorin e vendit;</w:t>
      </w:r>
    </w:p>
    <w:p w:rsidR="00263A16" w:rsidRPr="005634C8" w:rsidRDefault="00263A16" w:rsidP="00263A16">
      <w:pPr>
        <w:pStyle w:val="Paragrafi0"/>
        <w:rPr>
          <w:lang w:val="sq-AL"/>
        </w:rPr>
      </w:pPr>
      <w:r w:rsidRPr="005634C8">
        <w:rPr>
          <w:lang w:val="sq-AL"/>
        </w:rPr>
        <w:t xml:space="preserve"> ç) asgjësimi i plotë me metoda, të cilat garantojnë shkatërrimin e plotë të parazitëve dhe bëjnë të pamundur përhapjen e tyre në territorin e vendit.</w:t>
      </w:r>
    </w:p>
    <w:p w:rsidR="00263A16" w:rsidRPr="005634C8" w:rsidRDefault="00263A16" w:rsidP="00263A16">
      <w:pPr>
        <w:pStyle w:val="Paragrafi0"/>
        <w:rPr>
          <w:lang w:val="sq-AL"/>
        </w:rPr>
      </w:pPr>
      <w:r w:rsidRPr="005634C8">
        <w:rPr>
          <w:lang w:val="sq-AL"/>
        </w:rPr>
        <w:t>Të gjitha shpenzimet, që lidhen me masat e përmendura në shkronjat “a” - “ç” të kësaj pike, bëhen me shpenzimet e zotëruesit të ngarkesës.</w:t>
      </w:r>
    </w:p>
    <w:p w:rsidR="00263A16" w:rsidRPr="005634C8" w:rsidRDefault="00263A16" w:rsidP="00263A16">
      <w:pPr>
        <w:pStyle w:val="Paragrafi0"/>
        <w:rPr>
          <w:lang w:val="sq-AL"/>
        </w:rPr>
      </w:pPr>
      <w:r w:rsidRPr="005634C8">
        <w:rPr>
          <w:lang w:val="sq-AL"/>
        </w:rPr>
        <w:t xml:space="preserve">5. Bimët, produktet bimore ose objektet e tjera, që hyjnë në një zonë të paprekur, duhet të jenë të shoqëruara me certifikatë fitosanitare të brendshme, e cila duhet të deklarojë pastërtinë fitosanitare nga një ose disa parazitë të përmendur në këtë vendim, që infektojnë ose prekin bimët/kulturat, produktet bimore ose objektet e tjera, për të cilat ajo zonë e paprekur është vendosur/njohur si e tillë. </w:t>
      </w:r>
    </w:p>
    <w:p w:rsidR="00263A16" w:rsidRPr="005634C8" w:rsidRDefault="00263A16" w:rsidP="00263A16">
      <w:pPr>
        <w:pStyle w:val="Paragrafi0"/>
        <w:rPr>
          <w:lang w:val="sq-AL"/>
        </w:rPr>
      </w:pPr>
      <w:r w:rsidRPr="005634C8">
        <w:rPr>
          <w:lang w:val="sq-AL"/>
        </w:rPr>
        <w:t>Rregullat për njohjen e zonave të paprekura dhe për lëvizjen e bimëve, të produkteve bimore e të objekteve të tjera brenda një zone të paprekur miratohen me akt nënligjor të ministrit që mbulon fushën e bujqësisë.</w:t>
      </w:r>
    </w:p>
    <w:p w:rsidR="00263A16" w:rsidRPr="005634C8" w:rsidRDefault="00263A16" w:rsidP="00263A16">
      <w:pPr>
        <w:pStyle w:val="Paragrafi0"/>
        <w:rPr>
          <w:lang w:val="sq-AL"/>
        </w:rPr>
      </w:pPr>
      <w:r w:rsidRPr="005634C8">
        <w:rPr>
          <w:lang w:val="sq-AL"/>
        </w:rPr>
        <w:t xml:space="preserve">6. Kushtet e parashikuara në pikat 1, 2, 3, e 4 të këtij kreu, nuk zbatohen në rastet e sasive të vogla të bimëve apo të produkteve bimore të përmendura në aneksin V, pjesa A, kur ato janë të destinuara për konsum vetjak, jo për qëllime tregtimi ose riprodhimi dhe kur gjykohet se ato nuk mund të jenë a nuk mund të bëhen burim i përhapjes së parazitëve të përmendur në anekset I dhe II, bashkëlidhur këtij vendimi. </w:t>
      </w:r>
    </w:p>
    <w:p w:rsidR="00263A16" w:rsidRPr="005634C8" w:rsidRDefault="00263A16" w:rsidP="00263A16">
      <w:pPr>
        <w:pStyle w:val="Paragrafi0"/>
        <w:rPr>
          <w:lang w:val="sq-AL"/>
        </w:rPr>
      </w:pPr>
      <w:r w:rsidRPr="005634C8">
        <w:rPr>
          <w:lang w:val="sq-AL"/>
        </w:rPr>
        <w:t xml:space="preserve">7. </w:t>
      </w:r>
      <w:r>
        <w:rPr>
          <w:lang w:val="sq-AL"/>
        </w:rPr>
        <w:t>“</w:t>
      </w:r>
      <w:r w:rsidRPr="005634C8">
        <w:rPr>
          <w:lang w:val="sq-AL"/>
        </w:rPr>
        <w:t>Certifikatë fitosanitare</w:t>
      </w:r>
      <w:r>
        <w:rPr>
          <w:lang w:val="sq-AL"/>
        </w:rPr>
        <w:t>”</w:t>
      </w:r>
      <w:r w:rsidRPr="005634C8">
        <w:rPr>
          <w:lang w:val="sq-AL"/>
        </w:rPr>
        <w:t xml:space="preserve">, </w:t>
      </w:r>
      <w:r>
        <w:rPr>
          <w:lang w:val="sq-AL"/>
        </w:rPr>
        <w:t>“</w:t>
      </w:r>
      <w:r w:rsidRPr="005634C8">
        <w:rPr>
          <w:lang w:val="sq-AL"/>
        </w:rPr>
        <w:t>certifikatë fitosanitare e rieksportit</w:t>
      </w:r>
      <w:r>
        <w:rPr>
          <w:lang w:val="sq-AL"/>
        </w:rPr>
        <w:t>”</w:t>
      </w:r>
      <w:r w:rsidRPr="005634C8">
        <w:rPr>
          <w:lang w:val="sq-AL"/>
        </w:rPr>
        <w:t xml:space="preserve"> e </w:t>
      </w:r>
      <w:r>
        <w:rPr>
          <w:lang w:val="sq-AL"/>
        </w:rPr>
        <w:t>“</w:t>
      </w:r>
      <w:r w:rsidRPr="005634C8">
        <w:rPr>
          <w:lang w:val="sq-AL"/>
        </w:rPr>
        <w:t>certifikatë fitosanitare e brendshme</w:t>
      </w:r>
      <w:r>
        <w:rPr>
          <w:lang w:val="sq-AL"/>
        </w:rPr>
        <w:t>”</w:t>
      </w:r>
      <w:r w:rsidRPr="005634C8">
        <w:rPr>
          <w:lang w:val="sq-AL"/>
        </w:rPr>
        <w:t xml:space="preserve"> përgatiten dhe shpërndahen nga struktura përgjegjëse e mbrojtjes së bimëve. </w:t>
      </w:r>
    </w:p>
    <w:p w:rsidR="00263A16" w:rsidRPr="005634C8" w:rsidRDefault="00263A16" w:rsidP="00263A16">
      <w:pPr>
        <w:pStyle w:val="Paragrafi0"/>
        <w:rPr>
          <w:lang w:val="sq-AL"/>
        </w:rPr>
      </w:pPr>
      <w:r w:rsidRPr="005634C8">
        <w:rPr>
          <w:lang w:val="sq-AL"/>
        </w:rPr>
        <w:t>8. Inspektorët e mbrojtjes së bimëve, në zbatim të këtij vendimi, kanë të drejtë të kryejnë inspektime në bimë, produkte bimore dhe objekte të tjera të parashikuara në këtë vendim pa asnjë dallim apo paragjykim mbi origjinën e tyre, në çdo vend ku ato mbillen, kultivohen, prodhohen, magazinohen, ofrohen për shitje e blerje.</w:t>
      </w:r>
    </w:p>
    <w:p w:rsidR="00263A16" w:rsidRPr="005634C8" w:rsidRDefault="00263A16" w:rsidP="00263A16">
      <w:pPr>
        <w:pStyle w:val="Paragrafi0"/>
        <w:rPr>
          <w:lang w:val="sq-AL"/>
        </w:rPr>
      </w:pPr>
      <w:r w:rsidRPr="005634C8">
        <w:rPr>
          <w:lang w:val="sq-AL"/>
        </w:rPr>
        <w:t>V. REGJISTRIMI I IMPORTUESVE, EKSPORTUESVE, PRODHUESVE, QENDRAVE TË GRUMBULLIMIT DHE ATYRE TË SHITJES ME SHUMICË</w:t>
      </w:r>
    </w:p>
    <w:p w:rsidR="00263A16" w:rsidRPr="005634C8" w:rsidRDefault="00263A16" w:rsidP="00263A16">
      <w:pPr>
        <w:pStyle w:val="Paragrafi0"/>
        <w:rPr>
          <w:lang w:val="sq-AL"/>
        </w:rPr>
      </w:pPr>
      <w:r w:rsidRPr="005634C8">
        <w:rPr>
          <w:lang w:val="sq-AL"/>
        </w:rPr>
        <w:t xml:space="preserve">1. Personat fizikë dhe juridikë, që merren me importimin, prodhimin, grumbullimin dhe shitjen me shumicë të bimëve, produkteve bimore e të objekteve të tjera që trajtohen në këtë vendim, ndaj të cilave kërkohet të kryhen inspektime fitosanitare, sipas pikës 1 të kreut III, duhet të regjistrohen në drejtoritë rajonale të bujqësisë, ushqimit dhe mbrojtjes së konsumatorit, sipas udhëzimit të ministrit që mbulon fushën e bujqësisë. </w:t>
      </w:r>
    </w:p>
    <w:p w:rsidR="00263A16" w:rsidRPr="005634C8" w:rsidRDefault="00263A16" w:rsidP="00263A16">
      <w:pPr>
        <w:pStyle w:val="Paragrafi0"/>
        <w:rPr>
          <w:lang w:val="sq-AL"/>
        </w:rPr>
      </w:pPr>
      <w:r w:rsidRPr="005634C8">
        <w:rPr>
          <w:lang w:val="sq-AL"/>
        </w:rPr>
        <w:t>2. Rregullat për regjistrimin e personave fizikë dhe juridikë, që merren me importimin, prodhimin, grumbullimin dhe shitjen me shumicë të bimëve, produkteve bimore dhe objekteve të tjera, miratohen me akt nënligjor të ministrit që mbulon fushën e bujqësisë.</w:t>
      </w:r>
    </w:p>
    <w:p w:rsidR="00263A16" w:rsidRPr="005634C8" w:rsidRDefault="00263A16" w:rsidP="00263A16">
      <w:pPr>
        <w:pStyle w:val="Paragrafi0"/>
        <w:rPr>
          <w:lang w:val="sq-AL"/>
        </w:rPr>
      </w:pPr>
      <w:r w:rsidRPr="005634C8">
        <w:rPr>
          <w:lang w:val="sq-AL"/>
        </w:rPr>
        <w:t>VI. DISPOZITA PËRFUNDIMTARE</w:t>
      </w:r>
    </w:p>
    <w:p w:rsidR="00263A16" w:rsidRPr="005634C8" w:rsidRDefault="00263A16" w:rsidP="00263A16">
      <w:pPr>
        <w:pStyle w:val="Paragrafi0"/>
        <w:rPr>
          <w:lang w:val="sq-AL"/>
        </w:rPr>
      </w:pPr>
      <w:r w:rsidRPr="005634C8">
        <w:rPr>
          <w:lang w:val="sq-AL"/>
        </w:rPr>
        <w:t>1. Në rastet e shfaqjes në territorin e Republikës së Shqipërisë të parazitëve të përmendur në aneksin I, seksioni 1 ose në aneksin II, seksioni 1, struktura përgjegjëse e mbrojtjes së bimëve njofton menjëherë organizmat ndërkombëtarë dhe shtetet kufitare, duke marrë njëkohësisht të gjitha masat për ndalimin e përhapjes së mëtejshme dhe çrrënjosjen e tyre.</w:t>
      </w:r>
    </w:p>
    <w:p w:rsidR="00263A16" w:rsidRPr="005634C8" w:rsidRDefault="00263A16" w:rsidP="00263A16">
      <w:pPr>
        <w:pStyle w:val="Paragrafi0"/>
        <w:rPr>
          <w:lang w:val="sq-AL"/>
        </w:rPr>
      </w:pPr>
      <w:r w:rsidRPr="005634C8">
        <w:rPr>
          <w:lang w:val="sq-AL"/>
        </w:rPr>
        <w:t xml:space="preserve">2. Në rastet e shfaqjes në territorin e Republikës së Shqipërisë të parazitëve karantinorë të papërmendur në aneksin I, seksioni 1 ose në aneksin II, seksioni 1, struktura përgjegjëse e mbrojtjes së bimëve njofton menjëherë organizmat ndërkombëtarë dhe shtetet kufitare, duke marrë, njëkohësisht të gjitha masat për ndalimin e përhapjes së mëtejshme dhe çrrënjosjen e tyre. </w:t>
      </w:r>
    </w:p>
    <w:p w:rsidR="00263A16" w:rsidRPr="005634C8" w:rsidRDefault="00263A16" w:rsidP="00263A16">
      <w:pPr>
        <w:pStyle w:val="Paragrafi0"/>
        <w:rPr>
          <w:lang w:val="sq-AL"/>
        </w:rPr>
      </w:pPr>
      <w:r w:rsidRPr="005634C8">
        <w:rPr>
          <w:lang w:val="sq-AL"/>
        </w:rPr>
        <w:t>3. Anekset janë pjesë përbërëse e këtij vendimi. Ndryshimet e anekseve bëhen me vendim të Këshillit të Ministrave, me propozim të ministrit që mbulon fushën e bujqësisë.</w:t>
      </w:r>
    </w:p>
    <w:p w:rsidR="00263A16" w:rsidRPr="005634C8" w:rsidRDefault="00263A16" w:rsidP="00263A16">
      <w:pPr>
        <w:pStyle w:val="Paragrafi0"/>
        <w:rPr>
          <w:lang w:val="sq-AL"/>
        </w:rPr>
      </w:pPr>
      <w:r w:rsidRPr="005634C8">
        <w:rPr>
          <w:lang w:val="sq-AL"/>
        </w:rPr>
        <w:t>4. Ngarkohet ministria që mbulon fushën e bujqësisë për zbatimin e këtij vendimi.</w:t>
      </w:r>
    </w:p>
    <w:p w:rsidR="00263A16" w:rsidRPr="005634C8" w:rsidRDefault="00263A16" w:rsidP="00263A16">
      <w:pPr>
        <w:pStyle w:val="Paragrafi0"/>
        <w:rPr>
          <w:lang w:val="sq-AL"/>
        </w:rPr>
      </w:pPr>
    </w:p>
    <w:p w:rsidR="00263A16" w:rsidRPr="005634C8" w:rsidRDefault="00263A16" w:rsidP="00263A16">
      <w:pPr>
        <w:pStyle w:val="Paragrafi0"/>
        <w:rPr>
          <w:lang w:val="sq-AL"/>
        </w:rPr>
      </w:pPr>
      <w:r w:rsidRPr="005634C8">
        <w:rPr>
          <w:lang w:val="sq-AL"/>
        </w:rPr>
        <w:t>VII. SHFUQIZIME</w:t>
      </w:r>
    </w:p>
    <w:p w:rsidR="00263A16" w:rsidRPr="005634C8" w:rsidRDefault="00263A16" w:rsidP="00263A16">
      <w:pPr>
        <w:pStyle w:val="Paragrafi0"/>
        <w:rPr>
          <w:lang w:val="sq-AL"/>
        </w:rPr>
      </w:pPr>
      <w:r w:rsidRPr="005634C8">
        <w:rPr>
          <w:lang w:val="sq-AL"/>
        </w:rPr>
        <w:t>Vendimi nr.72, datë 6.2.2003 i Këshillit të Ministrave “Për miratimin e rregullave të inspektimit karantinor fitosanitar”, shfuqizohet.</w:t>
      </w:r>
    </w:p>
    <w:p w:rsidR="00263A16" w:rsidRPr="005634C8" w:rsidRDefault="00263A16" w:rsidP="00263A16">
      <w:pPr>
        <w:pStyle w:val="Paragrafi0"/>
        <w:rPr>
          <w:lang w:val="sq-AL"/>
        </w:rPr>
      </w:pPr>
      <w:r w:rsidRPr="005634C8">
        <w:rPr>
          <w:lang w:val="sq-AL"/>
        </w:rPr>
        <w:t>VIII. HYRJA NË FUQI</w:t>
      </w:r>
    </w:p>
    <w:p w:rsidR="00263A16" w:rsidRPr="005634C8" w:rsidRDefault="00263A16" w:rsidP="00263A16">
      <w:pPr>
        <w:pStyle w:val="Paragrafi0"/>
        <w:rPr>
          <w:lang w:val="sq-AL"/>
        </w:rPr>
      </w:pPr>
      <w:r w:rsidRPr="005634C8">
        <w:rPr>
          <w:lang w:val="sq-AL"/>
        </w:rPr>
        <w:t>Ky vendim hyn në fuqi pas botimit në Fletoren Zyrtare.</w:t>
      </w:r>
    </w:p>
    <w:p w:rsidR="00263A16" w:rsidRPr="005634C8" w:rsidRDefault="00263A16" w:rsidP="00263A16">
      <w:pPr>
        <w:pStyle w:val="Paragrafi0"/>
        <w:rPr>
          <w:lang w:val="sq-AL"/>
        </w:rPr>
      </w:pPr>
      <w:r w:rsidRPr="005634C8">
        <w:rPr>
          <w:lang w:val="sq-AL"/>
        </w:rPr>
        <w:tab/>
      </w:r>
    </w:p>
    <w:p w:rsidR="00263A16" w:rsidRPr="005634C8" w:rsidRDefault="00263A16" w:rsidP="00263A16">
      <w:pPr>
        <w:pStyle w:val="Autoriteti"/>
        <w:rPr>
          <w:lang w:val="sq-AL"/>
        </w:rPr>
      </w:pPr>
      <w:r w:rsidRPr="005634C8">
        <w:rPr>
          <w:lang w:val="sq-AL"/>
        </w:rPr>
        <w:t xml:space="preserve">KRYEMINISTRI </w:t>
      </w:r>
    </w:p>
    <w:p w:rsidR="00263A16" w:rsidRPr="005634C8" w:rsidRDefault="00263A16" w:rsidP="00263A16">
      <w:pPr>
        <w:pStyle w:val="AutoritetiEmer"/>
        <w:rPr>
          <w:lang w:val="sq-AL"/>
        </w:rPr>
      </w:pPr>
      <w:r w:rsidRPr="005634C8">
        <w:rPr>
          <w:lang w:val="sq-AL"/>
        </w:rPr>
        <w:t>Sali Berisha</w:t>
      </w:r>
    </w:p>
    <w:p w:rsidR="00263A16" w:rsidRPr="0065603A" w:rsidRDefault="00263A16" w:rsidP="0065603A">
      <w:pPr>
        <w:pStyle w:val="Paragrafi0"/>
      </w:pPr>
    </w:p>
    <w:p w:rsidR="00263A16" w:rsidRPr="0065603A"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263A16">
      <w:pPr>
        <w:pStyle w:val="Paragrafi0"/>
        <w:jc w:val="right"/>
      </w:pPr>
      <w:r w:rsidRPr="005634C8">
        <w:t>ANEKSI  I</w:t>
      </w:r>
    </w:p>
    <w:p w:rsidR="00263A16" w:rsidRDefault="00263A16" w:rsidP="00263A16">
      <w:pPr>
        <w:pStyle w:val="Paragrafi0"/>
      </w:pPr>
    </w:p>
    <w:p w:rsidR="00263A16" w:rsidRPr="005634C8" w:rsidRDefault="00263A16" w:rsidP="00263A16">
      <w:pPr>
        <w:pStyle w:val="TitulliTitull"/>
      </w:pPr>
      <w:r w:rsidRPr="005634C8">
        <w:t>PJESA  A</w:t>
      </w:r>
    </w:p>
    <w:p w:rsidR="00263A16" w:rsidRPr="005634C8" w:rsidRDefault="00263A16" w:rsidP="00263A16">
      <w:pPr>
        <w:pStyle w:val="TitulliTitull"/>
      </w:pPr>
      <w:r w:rsidRPr="005634C8">
        <w:t xml:space="preserve">PARAZITË, HYRJA DHE PËRHAPJA E TË CILËVE BRENDA </w:t>
      </w:r>
    </w:p>
    <w:p w:rsidR="00263A16" w:rsidRPr="005634C8" w:rsidRDefault="00263A16" w:rsidP="00263A16">
      <w:pPr>
        <w:pStyle w:val="TitulliTitull"/>
      </w:pPr>
      <w:r w:rsidRPr="005634C8">
        <w:t>TERRITORIT TË SHQIPËRISË ËSHTË E NDALUAR</w:t>
      </w:r>
    </w:p>
    <w:p w:rsidR="00263A16" w:rsidRPr="005634C8" w:rsidRDefault="00263A16" w:rsidP="00263A16">
      <w:pPr>
        <w:pStyle w:val="TitulliTitull"/>
        <w:rPr>
          <w:b/>
        </w:rPr>
      </w:pPr>
    </w:p>
    <w:p w:rsidR="00263A16" w:rsidRPr="005634C8" w:rsidRDefault="00263A16" w:rsidP="00263A16">
      <w:pPr>
        <w:pStyle w:val="TitulliTitull"/>
      </w:pPr>
      <w:r w:rsidRPr="005634C8">
        <w:t>SEKSIONI 1</w:t>
      </w:r>
    </w:p>
    <w:p w:rsidR="00263A16" w:rsidRPr="005634C8" w:rsidRDefault="00263A16" w:rsidP="00263A16">
      <w:pPr>
        <w:pStyle w:val="TitulliTitull"/>
      </w:pPr>
      <w:r w:rsidRPr="005634C8">
        <w:t xml:space="preserve">PARAZITË QË NUK JANË HASUR NË TERRITORIN E SHQIPËRISË  </w:t>
      </w:r>
    </w:p>
    <w:p w:rsidR="00263A16" w:rsidRPr="005634C8" w:rsidRDefault="00263A16" w:rsidP="00263A16">
      <w:pPr>
        <w:pStyle w:val="Paragrafi0"/>
      </w:pPr>
    </w:p>
    <w:p w:rsidR="00263A16" w:rsidRPr="005634C8" w:rsidRDefault="00263A16" w:rsidP="00263A16">
      <w:pPr>
        <w:pStyle w:val="Paragrafi0"/>
        <w:rPr>
          <w:rFonts w:ascii="Times New Roman" w:hAnsi="Times New Roman"/>
        </w:rPr>
      </w:pPr>
      <w:r w:rsidRPr="005634C8">
        <w:rPr>
          <w:rFonts w:ascii="Times New Roman" w:hAnsi="Times New Roman"/>
        </w:rPr>
        <w:t>(a)</w:t>
      </w:r>
      <w:r w:rsidRPr="005634C8">
        <w:rPr>
          <w:rFonts w:ascii="Times New Roman" w:hAnsi="Times New Roman"/>
          <w:b/>
        </w:rPr>
        <w:tab/>
        <w:t>Insekte, këpusha dhe nematode në të gjitha stadet e zhvillimit të tyre</w:t>
      </w:r>
    </w:p>
    <w:p w:rsidR="00263A16" w:rsidRPr="005634C8" w:rsidRDefault="00263A16" w:rsidP="00263A16">
      <w:pPr>
        <w:pStyle w:val="Paragrafi0"/>
        <w:rPr>
          <w:rFonts w:ascii="Times New Roman" w:hAnsi="Times New Roman"/>
        </w:rPr>
      </w:pPr>
      <w:r w:rsidRPr="005634C8">
        <w:rPr>
          <w:rFonts w:ascii="Times New Roman" w:hAnsi="Times New Roman"/>
        </w:rPr>
        <w:t xml:space="preserve"> 1.</w:t>
      </w:r>
      <w:r w:rsidRPr="005634C8">
        <w:rPr>
          <w:rFonts w:ascii="Times New Roman" w:hAnsi="Times New Roman"/>
        </w:rPr>
        <w:tab/>
      </w:r>
      <w:r w:rsidRPr="005634C8">
        <w:rPr>
          <w:rFonts w:ascii="Times New Roman" w:hAnsi="Times New Roman"/>
          <w:i/>
        </w:rPr>
        <w:t>Acleris</w:t>
      </w:r>
      <w:r w:rsidRPr="005634C8">
        <w:rPr>
          <w:rFonts w:ascii="Times New Roman" w:hAnsi="Times New Roman"/>
        </w:rPr>
        <w:t xml:space="preserve"> spp. (joeuropian)</w:t>
      </w:r>
    </w:p>
    <w:p w:rsidR="00263A16" w:rsidRPr="005634C8" w:rsidRDefault="00263A16" w:rsidP="00263A16">
      <w:pPr>
        <w:pStyle w:val="Paragrafi0"/>
        <w:rPr>
          <w:rFonts w:ascii="Times New Roman" w:hAnsi="Times New Roman"/>
        </w:rPr>
      </w:pPr>
      <w:r w:rsidRPr="005634C8">
        <w:rPr>
          <w:rFonts w:ascii="Times New Roman" w:hAnsi="Times New Roman"/>
        </w:rPr>
        <w:t xml:space="preserve"> 2.</w:t>
      </w:r>
      <w:r w:rsidRPr="005634C8">
        <w:rPr>
          <w:rFonts w:ascii="Times New Roman" w:hAnsi="Times New Roman"/>
        </w:rPr>
        <w:tab/>
      </w:r>
      <w:r w:rsidRPr="005634C8">
        <w:rPr>
          <w:rFonts w:ascii="Times New Roman" w:hAnsi="Times New Roman"/>
          <w:i/>
        </w:rPr>
        <w:t>Amauromyza</w:t>
      </w:r>
      <w:r w:rsidRPr="005634C8">
        <w:rPr>
          <w:rFonts w:ascii="Times New Roman" w:hAnsi="Times New Roman"/>
        </w:rPr>
        <w:t xml:space="preserve"> </w:t>
      </w:r>
      <w:r w:rsidRPr="005634C8">
        <w:rPr>
          <w:rFonts w:ascii="Times New Roman" w:hAnsi="Times New Roman"/>
          <w:i/>
        </w:rPr>
        <w:t>maculosa</w:t>
      </w:r>
      <w:r w:rsidRPr="005634C8">
        <w:rPr>
          <w:rFonts w:ascii="Times New Roman" w:hAnsi="Times New Roman"/>
        </w:rPr>
        <w:t xml:space="preserve"> (Malloch)</w:t>
      </w:r>
    </w:p>
    <w:p w:rsidR="00263A16" w:rsidRPr="005634C8" w:rsidRDefault="00263A16" w:rsidP="00263A16">
      <w:pPr>
        <w:pStyle w:val="Paragrafi0"/>
        <w:rPr>
          <w:rFonts w:ascii="Times New Roman" w:hAnsi="Times New Roman"/>
        </w:rPr>
      </w:pPr>
      <w:r w:rsidRPr="005634C8">
        <w:rPr>
          <w:rFonts w:ascii="Times New Roman" w:hAnsi="Times New Roman"/>
        </w:rPr>
        <w:t xml:space="preserve"> 3.</w:t>
      </w:r>
      <w:r w:rsidRPr="005634C8">
        <w:rPr>
          <w:rFonts w:ascii="Times New Roman" w:hAnsi="Times New Roman"/>
        </w:rPr>
        <w:tab/>
      </w:r>
      <w:r w:rsidRPr="005634C8">
        <w:rPr>
          <w:rFonts w:ascii="Times New Roman" w:hAnsi="Times New Roman"/>
          <w:i/>
        </w:rPr>
        <w:t>Anomala</w:t>
      </w:r>
      <w:r w:rsidRPr="005634C8">
        <w:rPr>
          <w:rFonts w:ascii="Times New Roman" w:hAnsi="Times New Roman"/>
        </w:rPr>
        <w:t xml:space="preserve"> </w:t>
      </w:r>
      <w:r w:rsidRPr="005634C8">
        <w:rPr>
          <w:rFonts w:ascii="Times New Roman" w:hAnsi="Times New Roman"/>
          <w:i/>
        </w:rPr>
        <w:t>orientalis</w:t>
      </w:r>
      <w:r w:rsidRPr="005634C8">
        <w:rPr>
          <w:rFonts w:ascii="Times New Roman" w:hAnsi="Times New Roman"/>
        </w:rPr>
        <w:t xml:space="preserve"> Waterhouse</w:t>
      </w:r>
    </w:p>
    <w:p w:rsidR="00263A16" w:rsidRPr="005634C8" w:rsidRDefault="00263A16" w:rsidP="00263A16">
      <w:pPr>
        <w:pStyle w:val="Paragrafi0"/>
        <w:rPr>
          <w:rFonts w:ascii="Times New Roman" w:hAnsi="Times New Roman"/>
        </w:rPr>
      </w:pPr>
      <w:r w:rsidRPr="005634C8">
        <w:rPr>
          <w:rFonts w:ascii="Times New Roman" w:hAnsi="Times New Roman"/>
        </w:rPr>
        <w:t xml:space="preserve"> 4.</w:t>
      </w:r>
      <w:r w:rsidRPr="005634C8">
        <w:rPr>
          <w:rFonts w:ascii="Times New Roman" w:hAnsi="Times New Roman"/>
        </w:rPr>
        <w:tab/>
      </w:r>
      <w:r w:rsidRPr="005634C8">
        <w:rPr>
          <w:rFonts w:ascii="Times New Roman" w:hAnsi="Times New Roman"/>
          <w:i/>
        </w:rPr>
        <w:t>Anoplophora</w:t>
      </w:r>
      <w:r w:rsidRPr="005634C8">
        <w:rPr>
          <w:rFonts w:ascii="Times New Roman" w:hAnsi="Times New Roman"/>
        </w:rPr>
        <w:t xml:space="preserve"> </w:t>
      </w:r>
      <w:r w:rsidRPr="005634C8">
        <w:rPr>
          <w:rFonts w:ascii="Times New Roman" w:hAnsi="Times New Roman"/>
          <w:i/>
        </w:rPr>
        <w:t>chinensis</w:t>
      </w:r>
      <w:r w:rsidRPr="005634C8">
        <w:rPr>
          <w:rFonts w:ascii="Times New Roman" w:hAnsi="Times New Roman"/>
        </w:rPr>
        <w:t xml:space="preserve"> (Thomson)</w:t>
      </w:r>
    </w:p>
    <w:p w:rsidR="00263A16" w:rsidRPr="005634C8" w:rsidRDefault="00263A16" w:rsidP="00263A16">
      <w:pPr>
        <w:pStyle w:val="Paragrafi0"/>
        <w:rPr>
          <w:rFonts w:ascii="Times New Roman" w:hAnsi="Times New Roman"/>
        </w:rPr>
      </w:pPr>
      <w:r w:rsidRPr="005634C8">
        <w:rPr>
          <w:rFonts w:ascii="Times New Roman" w:hAnsi="Times New Roman"/>
        </w:rPr>
        <w:t xml:space="preserve"> 4.1.  </w:t>
      </w:r>
      <w:r w:rsidRPr="005634C8">
        <w:rPr>
          <w:rFonts w:ascii="Times New Roman" w:hAnsi="Times New Roman"/>
          <w:i/>
        </w:rPr>
        <w:t xml:space="preserve">Anoplophora glabripennis </w:t>
      </w:r>
      <w:r w:rsidRPr="005634C8">
        <w:rPr>
          <w:rFonts w:ascii="Times New Roman" w:hAnsi="Times New Roman"/>
        </w:rPr>
        <w:t>(Motschulsky)</w:t>
      </w:r>
    </w:p>
    <w:p w:rsidR="00263A16" w:rsidRPr="005634C8" w:rsidRDefault="00263A16" w:rsidP="00263A16">
      <w:pPr>
        <w:pStyle w:val="Paragrafi0"/>
        <w:rPr>
          <w:rFonts w:ascii="Times New Roman" w:hAnsi="Times New Roman"/>
        </w:rPr>
      </w:pPr>
      <w:r w:rsidRPr="005634C8">
        <w:rPr>
          <w:rFonts w:ascii="Times New Roman" w:hAnsi="Times New Roman"/>
        </w:rPr>
        <w:t xml:space="preserve"> 5.</w:t>
      </w:r>
      <w:r w:rsidRPr="005634C8">
        <w:rPr>
          <w:rFonts w:ascii="Times New Roman" w:hAnsi="Times New Roman"/>
        </w:rPr>
        <w:tab/>
      </w:r>
      <w:r w:rsidRPr="005634C8">
        <w:rPr>
          <w:rFonts w:ascii="Times New Roman" w:hAnsi="Times New Roman"/>
          <w:i/>
        </w:rPr>
        <w:t>Anoplophora</w:t>
      </w:r>
      <w:r w:rsidRPr="005634C8">
        <w:rPr>
          <w:rFonts w:ascii="Times New Roman" w:hAnsi="Times New Roman"/>
        </w:rPr>
        <w:t xml:space="preserve"> </w:t>
      </w:r>
      <w:r w:rsidRPr="005634C8">
        <w:rPr>
          <w:rFonts w:ascii="Times New Roman" w:hAnsi="Times New Roman"/>
          <w:i/>
        </w:rPr>
        <w:t>malasiaca</w:t>
      </w:r>
      <w:r w:rsidRPr="005634C8">
        <w:rPr>
          <w:rFonts w:ascii="Times New Roman" w:hAnsi="Times New Roman"/>
        </w:rPr>
        <w:t xml:space="preserve"> (Forster)</w:t>
      </w:r>
    </w:p>
    <w:p w:rsidR="00263A16" w:rsidRPr="005634C8" w:rsidRDefault="00263A16" w:rsidP="00263A16">
      <w:pPr>
        <w:pStyle w:val="Paragrafi0"/>
        <w:rPr>
          <w:rFonts w:ascii="Times New Roman" w:hAnsi="Times New Roman"/>
        </w:rPr>
      </w:pPr>
      <w:r w:rsidRPr="005634C8">
        <w:rPr>
          <w:rFonts w:ascii="Times New Roman" w:hAnsi="Times New Roman"/>
        </w:rPr>
        <w:t xml:space="preserve"> 6. </w:t>
      </w:r>
      <w:r w:rsidRPr="005634C8">
        <w:rPr>
          <w:rFonts w:ascii="Times New Roman" w:hAnsi="Times New Roman"/>
          <w:i/>
        </w:rPr>
        <w:t>Arrhenodes</w:t>
      </w:r>
      <w:r w:rsidRPr="005634C8">
        <w:rPr>
          <w:rFonts w:ascii="Times New Roman" w:hAnsi="Times New Roman"/>
        </w:rPr>
        <w:t xml:space="preserve"> </w:t>
      </w:r>
      <w:r w:rsidRPr="005634C8">
        <w:rPr>
          <w:rFonts w:ascii="Times New Roman" w:hAnsi="Times New Roman"/>
          <w:i/>
        </w:rPr>
        <w:t>minutus</w:t>
      </w:r>
      <w:r w:rsidRPr="005634C8">
        <w:rPr>
          <w:rFonts w:ascii="Times New Roman" w:hAnsi="Times New Roman"/>
        </w:rPr>
        <w:t xml:space="preserve"> Drury</w:t>
      </w:r>
    </w:p>
    <w:p w:rsidR="00263A16" w:rsidRPr="005634C8" w:rsidRDefault="00263A16" w:rsidP="00263A16">
      <w:pPr>
        <w:pStyle w:val="Paragrafi0"/>
        <w:rPr>
          <w:rFonts w:ascii="Times New Roman" w:hAnsi="Times New Roman"/>
        </w:rPr>
      </w:pPr>
      <w:r w:rsidRPr="005634C8">
        <w:rPr>
          <w:rFonts w:ascii="Times New Roman" w:hAnsi="Times New Roman"/>
        </w:rPr>
        <w:t xml:space="preserve"> 7. </w:t>
      </w:r>
      <w:r w:rsidRPr="005634C8">
        <w:rPr>
          <w:rFonts w:ascii="Times New Roman" w:hAnsi="Times New Roman"/>
          <w:i/>
        </w:rPr>
        <w:t>Bemisia</w:t>
      </w:r>
      <w:r w:rsidRPr="005634C8">
        <w:rPr>
          <w:rFonts w:ascii="Times New Roman" w:hAnsi="Times New Roman"/>
        </w:rPr>
        <w:t xml:space="preserve"> </w:t>
      </w:r>
      <w:r w:rsidRPr="005634C8">
        <w:rPr>
          <w:rFonts w:ascii="Times New Roman" w:hAnsi="Times New Roman"/>
          <w:i/>
        </w:rPr>
        <w:t>tabaci</w:t>
      </w:r>
      <w:r w:rsidRPr="005634C8">
        <w:rPr>
          <w:rFonts w:ascii="Times New Roman" w:hAnsi="Times New Roman"/>
        </w:rPr>
        <w:t xml:space="preserve"> Genn., (populacione joeuropiane) vektorë të viruseve të tilla si:</w:t>
      </w:r>
    </w:p>
    <w:p w:rsidR="00263A16" w:rsidRPr="005634C8" w:rsidRDefault="00263A16" w:rsidP="00263A16">
      <w:pPr>
        <w:pStyle w:val="Paragrafi0"/>
        <w:ind w:left="720"/>
        <w:rPr>
          <w:rFonts w:ascii="Times New Roman" w:hAnsi="Times New Roman"/>
        </w:rPr>
      </w:pPr>
      <w:r w:rsidRPr="005634C8">
        <w:rPr>
          <w:rFonts w:ascii="Times New Roman" w:hAnsi="Times New Roman"/>
        </w:rPr>
        <w:t>(a)</w:t>
      </w:r>
      <w:r w:rsidRPr="005634C8">
        <w:rPr>
          <w:rFonts w:ascii="Times New Roman" w:hAnsi="Times New Roman"/>
        </w:rPr>
        <w:tab/>
        <w:t>Bean golden mosaic virus</w:t>
      </w:r>
    </w:p>
    <w:p w:rsidR="00263A16" w:rsidRPr="005634C8" w:rsidRDefault="00263A16" w:rsidP="00263A16">
      <w:pPr>
        <w:pStyle w:val="Paragrafi0"/>
        <w:ind w:left="720"/>
        <w:rPr>
          <w:rFonts w:ascii="Times New Roman" w:hAnsi="Times New Roman"/>
        </w:rPr>
      </w:pPr>
      <w:r w:rsidRPr="005634C8">
        <w:rPr>
          <w:rFonts w:ascii="Times New Roman" w:hAnsi="Times New Roman"/>
        </w:rPr>
        <w:t>(b)</w:t>
      </w:r>
      <w:r w:rsidRPr="005634C8">
        <w:rPr>
          <w:rFonts w:ascii="Times New Roman" w:hAnsi="Times New Roman"/>
        </w:rPr>
        <w:tab/>
        <w:t>Cowpea mild mottle virus</w:t>
      </w:r>
    </w:p>
    <w:p w:rsidR="00263A16" w:rsidRPr="005634C8" w:rsidRDefault="00263A16" w:rsidP="00263A16">
      <w:pPr>
        <w:pStyle w:val="Paragrafi0"/>
        <w:ind w:left="720"/>
        <w:rPr>
          <w:rFonts w:ascii="Times New Roman" w:hAnsi="Times New Roman"/>
        </w:rPr>
      </w:pPr>
      <w:r w:rsidRPr="005634C8">
        <w:rPr>
          <w:rFonts w:ascii="Times New Roman" w:hAnsi="Times New Roman"/>
        </w:rPr>
        <w:t>(c)</w:t>
      </w:r>
      <w:r w:rsidRPr="005634C8">
        <w:rPr>
          <w:rFonts w:ascii="Times New Roman" w:hAnsi="Times New Roman"/>
        </w:rPr>
        <w:tab/>
        <w:t>Lettuce infectious yellows virus</w:t>
      </w:r>
    </w:p>
    <w:p w:rsidR="00263A16" w:rsidRPr="005634C8" w:rsidRDefault="00263A16" w:rsidP="00263A16">
      <w:pPr>
        <w:pStyle w:val="Paragrafi0"/>
        <w:ind w:left="720"/>
        <w:rPr>
          <w:rFonts w:ascii="Times New Roman" w:hAnsi="Times New Roman"/>
        </w:rPr>
      </w:pPr>
      <w:r w:rsidRPr="005634C8">
        <w:rPr>
          <w:rFonts w:ascii="Times New Roman" w:hAnsi="Times New Roman"/>
        </w:rPr>
        <w:t>(d)</w:t>
      </w:r>
      <w:r w:rsidRPr="005634C8">
        <w:rPr>
          <w:rFonts w:ascii="Times New Roman" w:hAnsi="Times New Roman"/>
        </w:rPr>
        <w:tab/>
        <w:t>Pepper mild tigré virus</w:t>
      </w:r>
    </w:p>
    <w:p w:rsidR="00263A16" w:rsidRPr="005634C8" w:rsidRDefault="00263A16" w:rsidP="00263A16">
      <w:pPr>
        <w:pStyle w:val="Paragrafi0"/>
        <w:ind w:left="720"/>
        <w:rPr>
          <w:rFonts w:ascii="Times New Roman" w:hAnsi="Times New Roman"/>
        </w:rPr>
      </w:pPr>
      <w:r w:rsidRPr="005634C8">
        <w:rPr>
          <w:rFonts w:ascii="Times New Roman" w:hAnsi="Times New Roman"/>
        </w:rPr>
        <w:t>(e)</w:t>
      </w:r>
      <w:r w:rsidRPr="005634C8">
        <w:rPr>
          <w:rFonts w:ascii="Times New Roman" w:hAnsi="Times New Roman"/>
        </w:rPr>
        <w:tab/>
        <w:t>Squash leaf curl virus</w:t>
      </w:r>
    </w:p>
    <w:p w:rsidR="00263A16" w:rsidRPr="005634C8" w:rsidRDefault="00263A16" w:rsidP="00263A16">
      <w:pPr>
        <w:pStyle w:val="Paragrafi0"/>
        <w:ind w:left="720"/>
        <w:rPr>
          <w:rFonts w:ascii="Times New Roman" w:hAnsi="Times New Roman"/>
        </w:rPr>
      </w:pPr>
      <w:r w:rsidRPr="005634C8">
        <w:rPr>
          <w:rFonts w:ascii="Times New Roman" w:hAnsi="Times New Roman"/>
        </w:rPr>
        <w:t>(f)</w:t>
      </w:r>
      <w:r w:rsidRPr="005634C8">
        <w:rPr>
          <w:rFonts w:ascii="Times New Roman" w:hAnsi="Times New Roman"/>
        </w:rPr>
        <w:tab/>
        <w:t>Euphorbia mosaic virus</w:t>
      </w:r>
    </w:p>
    <w:p w:rsidR="00263A16" w:rsidRPr="005634C8" w:rsidRDefault="00263A16" w:rsidP="00263A16">
      <w:pPr>
        <w:pStyle w:val="Paragrafi0"/>
        <w:ind w:left="720"/>
        <w:rPr>
          <w:rFonts w:ascii="Times New Roman" w:hAnsi="Times New Roman"/>
        </w:rPr>
      </w:pPr>
      <w:r w:rsidRPr="005634C8">
        <w:rPr>
          <w:rFonts w:ascii="Times New Roman" w:hAnsi="Times New Roman"/>
        </w:rPr>
        <w:t>(g)</w:t>
      </w:r>
      <w:r w:rsidRPr="005634C8">
        <w:rPr>
          <w:rFonts w:ascii="Times New Roman" w:hAnsi="Times New Roman"/>
        </w:rPr>
        <w:tab/>
      </w:r>
      <w:smartTag w:uri="urn:schemas-microsoft-com:office:smarttags" w:element="State">
        <w:smartTag w:uri="urn:schemas-microsoft-com:office:smarttags" w:element="place">
          <w:r w:rsidRPr="005634C8">
            <w:rPr>
              <w:rFonts w:ascii="Times New Roman" w:hAnsi="Times New Roman"/>
            </w:rPr>
            <w:t>Florida</w:t>
          </w:r>
        </w:smartTag>
      </w:smartTag>
      <w:r w:rsidRPr="005634C8">
        <w:rPr>
          <w:rFonts w:ascii="Times New Roman" w:hAnsi="Times New Roman"/>
        </w:rPr>
        <w:t xml:space="preserve"> tomato virus</w:t>
      </w:r>
    </w:p>
    <w:p w:rsidR="00263A16" w:rsidRPr="005634C8" w:rsidRDefault="00263A16" w:rsidP="00263A16">
      <w:pPr>
        <w:pStyle w:val="Paragrafi0"/>
        <w:rPr>
          <w:rFonts w:ascii="Times New Roman" w:hAnsi="Times New Roman"/>
        </w:rPr>
      </w:pPr>
      <w:r w:rsidRPr="005634C8">
        <w:rPr>
          <w:rFonts w:ascii="Times New Roman" w:hAnsi="Times New Roman"/>
        </w:rPr>
        <w:t xml:space="preserve"> 8.  </w:t>
      </w:r>
      <w:r w:rsidRPr="005634C8">
        <w:rPr>
          <w:rFonts w:ascii="Times New Roman" w:hAnsi="Times New Roman"/>
          <w:i/>
        </w:rPr>
        <w:t>Cicadellidae</w:t>
      </w:r>
      <w:r w:rsidRPr="005634C8">
        <w:rPr>
          <w:rFonts w:ascii="Times New Roman" w:hAnsi="Times New Roman"/>
        </w:rPr>
        <w:t xml:space="preserve"> (joeuropiane) të njohura si vektorë të sëmundjes Pierce’s disease (shkaktuar </w:t>
      </w:r>
    </w:p>
    <w:p w:rsidR="00263A16" w:rsidRPr="005634C8" w:rsidRDefault="00263A16" w:rsidP="00263A16">
      <w:pPr>
        <w:pStyle w:val="Paragrafi0"/>
        <w:rPr>
          <w:rFonts w:ascii="Times New Roman" w:hAnsi="Times New Roman"/>
        </w:rPr>
      </w:pPr>
      <w:r w:rsidRPr="005634C8">
        <w:rPr>
          <w:rFonts w:ascii="Times New Roman" w:hAnsi="Times New Roman"/>
        </w:rPr>
        <w:t xml:space="preserve">            nga </w:t>
      </w:r>
      <w:r w:rsidRPr="005634C8">
        <w:rPr>
          <w:rFonts w:ascii="Times New Roman" w:hAnsi="Times New Roman"/>
          <w:i/>
        </w:rPr>
        <w:t>Xylella fastidiosa</w:t>
      </w:r>
      <w:r w:rsidRPr="005634C8">
        <w:rPr>
          <w:rFonts w:ascii="Times New Roman" w:hAnsi="Times New Roman"/>
        </w:rPr>
        <w:t xml:space="preserve">), të tilla si: </w:t>
      </w:r>
    </w:p>
    <w:p w:rsidR="00263A16" w:rsidRPr="005634C8" w:rsidRDefault="00263A16" w:rsidP="00263A16">
      <w:pPr>
        <w:pStyle w:val="Paragrafi0"/>
        <w:ind w:left="720"/>
        <w:rPr>
          <w:rFonts w:ascii="Times New Roman" w:hAnsi="Times New Roman"/>
        </w:rPr>
      </w:pPr>
      <w:r>
        <w:rPr>
          <w:rFonts w:ascii="Times New Roman" w:hAnsi="Times New Roman"/>
          <w:i/>
        </w:rPr>
        <w:t xml:space="preserve">a) </w:t>
      </w:r>
      <w:r w:rsidRPr="005634C8">
        <w:rPr>
          <w:rFonts w:ascii="Times New Roman" w:hAnsi="Times New Roman"/>
          <w:i/>
        </w:rPr>
        <w:t>Carneocephala</w:t>
      </w:r>
      <w:r w:rsidRPr="005634C8">
        <w:rPr>
          <w:rFonts w:ascii="Times New Roman" w:hAnsi="Times New Roman"/>
        </w:rPr>
        <w:t xml:space="preserve"> </w:t>
      </w:r>
      <w:r w:rsidRPr="005634C8">
        <w:rPr>
          <w:rFonts w:ascii="Times New Roman" w:hAnsi="Times New Roman"/>
          <w:i/>
        </w:rPr>
        <w:t>fulgida</w:t>
      </w:r>
      <w:r w:rsidRPr="005634C8">
        <w:rPr>
          <w:rFonts w:ascii="Times New Roman" w:hAnsi="Times New Roman"/>
        </w:rPr>
        <w:t xml:space="preserve"> </w:t>
      </w:r>
      <w:smartTag w:uri="urn:schemas-microsoft-com:office:smarttags" w:element="place">
        <w:r w:rsidRPr="005634C8">
          <w:rPr>
            <w:rFonts w:ascii="Times New Roman" w:hAnsi="Times New Roman"/>
          </w:rPr>
          <w:t>Nottingham</w:t>
        </w:r>
      </w:smartTag>
    </w:p>
    <w:p w:rsidR="00263A16" w:rsidRPr="005634C8" w:rsidRDefault="00263A16" w:rsidP="00263A16">
      <w:pPr>
        <w:pStyle w:val="Paragrafi0"/>
        <w:ind w:left="720"/>
        <w:rPr>
          <w:rFonts w:ascii="Times New Roman" w:hAnsi="Times New Roman"/>
        </w:rPr>
      </w:pPr>
      <w:r>
        <w:rPr>
          <w:rFonts w:ascii="Times New Roman" w:hAnsi="Times New Roman"/>
          <w:i/>
        </w:rPr>
        <w:t xml:space="preserve">b) </w:t>
      </w:r>
      <w:r w:rsidRPr="005634C8">
        <w:rPr>
          <w:rFonts w:ascii="Times New Roman" w:hAnsi="Times New Roman"/>
          <w:i/>
        </w:rPr>
        <w:t>Draeculacephala minerva</w:t>
      </w:r>
      <w:r w:rsidRPr="005634C8">
        <w:rPr>
          <w:rFonts w:ascii="Times New Roman" w:hAnsi="Times New Roman"/>
        </w:rPr>
        <w:t xml:space="preserve"> Ball</w:t>
      </w:r>
    </w:p>
    <w:p w:rsidR="00263A16" w:rsidRPr="005634C8" w:rsidRDefault="00263A16" w:rsidP="00263A16">
      <w:pPr>
        <w:pStyle w:val="Paragrafi0"/>
        <w:ind w:left="720"/>
        <w:rPr>
          <w:rFonts w:ascii="Times New Roman" w:hAnsi="Times New Roman"/>
        </w:rPr>
      </w:pPr>
      <w:r>
        <w:rPr>
          <w:rFonts w:ascii="Times New Roman" w:hAnsi="Times New Roman"/>
          <w:i/>
        </w:rPr>
        <w:t xml:space="preserve">c) </w:t>
      </w:r>
      <w:r w:rsidRPr="005634C8">
        <w:rPr>
          <w:rFonts w:ascii="Times New Roman" w:hAnsi="Times New Roman"/>
          <w:i/>
        </w:rPr>
        <w:t>Graphocephala atropunctata</w:t>
      </w:r>
      <w:r w:rsidRPr="005634C8">
        <w:rPr>
          <w:rFonts w:ascii="Times New Roman" w:hAnsi="Times New Roman"/>
        </w:rPr>
        <w:t xml:space="preserve"> (Signoret)</w:t>
      </w:r>
    </w:p>
    <w:p w:rsidR="00263A16" w:rsidRPr="005634C8" w:rsidRDefault="00263A16" w:rsidP="00263A16">
      <w:pPr>
        <w:pStyle w:val="Paragrafi0"/>
        <w:rPr>
          <w:rFonts w:ascii="Times New Roman" w:hAnsi="Times New Roman"/>
        </w:rPr>
      </w:pPr>
      <w:r w:rsidRPr="005634C8">
        <w:rPr>
          <w:rFonts w:ascii="Times New Roman" w:hAnsi="Times New Roman"/>
        </w:rPr>
        <w:t xml:space="preserve"> </w:t>
      </w:r>
      <w:r>
        <w:rPr>
          <w:rFonts w:ascii="Times New Roman" w:hAnsi="Times New Roman"/>
        </w:rPr>
        <w:t xml:space="preserve">9. </w:t>
      </w:r>
      <w:r w:rsidRPr="005634C8">
        <w:rPr>
          <w:rFonts w:ascii="Times New Roman" w:hAnsi="Times New Roman"/>
          <w:i/>
        </w:rPr>
        <w:t>Choristoneura</w:t>
      </w:r>
      <w:r w:rsidRPr="005634C8">
        <w:rPr>
          <w:rFonts w:ascii="Times New Roman" w:hAnsi="Times New Roman"/>
        </w:rPr>
        <w:t xml:space="preserve"> spp. (joeuropiane)</w:t>
      </w:r>
    </w:p>
    <w:p w:rsidR="00263A16" w:rsidRPr="005634C8" w:rsidRDefault="00263A16" w:rsidP="00263A16">
      <w:pPr>
        <w:pStyle w:val="Paragrafi0"/>
        <w:rPr>
          <w:rFonts w:ascii="Times New Roman" w:hAnsi="Times New Roman"/>
        </w:rPr>
      </w:pPr>
      <w:r>
        <w:rPr>
          <w:rFonts w:ascii="Times New Roman" w:hAnsi="Times New Roman"/>
        </w:rPr>
        <w:t xml:space="preserve">10. </w:t>
      </w:r>
      <w:r w:rsidRPr="005634C8">
        <w:rPr>
          <w:rFonts w:ascii="Times New Roman" w:hAnsi="Times New Roman"/>
        </w:rPr>
        <w:t xml:space="preserve"> </w:t>
      </w:r>
      <w:r w:rsidRPr="005634C8">
        <w:rPr>
          <w:rFonts w:ascii="Times New Roman" w:hAnsi="Times New Roman"/>
          <w:i/>
        </w:rPr>
        <w:t>Conotrachelus</w:t>
      </w:r>
      <w:r w:rsidRPr="005634C8">
        <w:rPr>
          <w:rFonts w:ascii="Times New Roman" w:hAnsi="Times New Roman"/>
        </w:rPr>
        <w:t xml:space="preserve"> </w:t>
      </w:r>
      <w:r w:rsidRPr="005634C8">
        <w:rPr>
          <w:rFonts w:ascii="Times New Roman" w:hAnsi="Times New Roman"/>
          <w:i/>
        </w:rPr>
        <w:t>nenuphar</w:t>
      </w:r>
      <w:r w:rsidRPr="005634C8">
        <w:rPr>
          <w:rFonts w:ascii="Times New Roman" w:hAnsi="Times New Roman"/>
        </w:rPr>
        <w:t xml:space="preserve"> (Herbst)</w:t>
      </w:r>
    </w:p>
    <w:p w:rsidR="00263A16" w:rsidRPr="005634C8" w:rsidRDefault="00263A16" w:rsidP="00263A16">
      <w:pPr>
        <w:pStyle w:val="Paragrafi0"/>
        <w:ind w:left="720"/>
        <w:rPr>
          <w:rFonts w:ascii="Times New Roman" w:hAnsi="Times New Roman"/>
        </w:rPr>
      </w:pPr>
      <w:r w:rsidRPr="005634C8">
        <w:rPr>
          <w:rFonts w:ascii="Times New Roman" w:hAnsi="Times New Roman"/>
        </w:rPr>
        <w:t xml:space="preserve"> </w:t>
      </w:r>
      <w:r w:rsidRPr="005634C8">
        <w:rPr>
          <w:rFonts w:ascii="Times New Roman" w:hAnsi="Times New Roman"/>
          <w:i/>
        </w:rPr>
        <w:t>Diabrotica barberi</w:t>
      </w:r>
      <w:r w:rsidRPr="005634C8">
        <w:rPr>
          <w:rFonts w:ascii="Times New Roman" w:hAnsi="Times New Roman"/>
        </w:rPr>
        <w:t xml:space="preserve"> Smith &amp; Lawrence</w:t>
      </w:r>
    </w:p>
    <w:p w:rsidR="00263A16" w:rsidRPr="005634C8" w:rsidRDefault="00263A16" w:rsidP="00263A16">
      <w:pPr>
        <w:pStyle w:val="Paragrafi0"/>
        <w:ind w:left="720"/>
        <w:rPr>
          <w:rFonts w:ascii="Times New Roman" w:hAnsi="Times New Roman"/>
        </w:rPr>
      </w:pPr>
      <w:r w:rsidRPr="005634C8">
        <w:rPr>
          <w:rFonts w:ascii="Times New Roman" w:hAnsi="Times New Roman"/>
        </w:rPr>
        <w:t xml:space="preserve"> </w:t>
      </w:r>
      <w:r w:rsidRPr="005634C8">
        <w:rPr>
          <w:rFonts w:ascii="Times New Roman" w:hAnsi="Times New Roman"/>
          <w:i/>
        </w:rPr>
        <w:t>Diabrotica undecimpunctata</w:t>
      </w:r>
      <w:r w:rsidRPr="005634C8">
        <w:rPr>
          <w:rFonts w:ascii="Times New Roman" w:hAnsi="Times New Roman"/>
        </w:rPr>
        <w:t xml:space="preserve"> howardi Barber</w:t>
      </w:r>
    </w:p>
    <w:p w:rsidR="00263A16" w:rsidRPr="005634C8" w:rsidRDefault="00263A16" w:rsidP="00263A16">
      <w:pPr>
        <w:pStyle w:val="Paragrafi0"/>
        <w:ind w:left="720"/>
        <w:rPr>
          <w:rFonts w:ascii="Times New Roman" w:hAnsi="Times New Roman"/>
        </w:rPr>
      </w:pPr>
      <w:r w:rsidRPr="005634C8">
        <w:rPr>
          <w:rFonts w:ascii="Times New Roman" w:hAnsi="Times New Roman"/>
        </w:rPr>
        <w:t xml:space="preserve"> </w:t>
      </w:r>
      <w:r w:rsidRPr="005634C8">
        <w:rPr>
          <w:rFonts w:ascii="Times New Roman" w:hAnsi="Times New Roman"/>
          <w:i/>
        </w:rPr>
        <w:t>Diabrotica undecimpunctata</w:t>
      </w:r>
      <w:r w:rsidRPr="005634C8">
        <w:rPr>
          <w:rFonts w:ascii="Times New Roman" w:hAnsi="Times New Roman"/>
        </w:rPr>
        <w:t xml:space="preserve"> </w:t>
      </w:r>
      <w:r w:rsidRPr="005634C8">
        <w:rPr>
          <w:rFonts w:ascii="Times New Roman" w:hAnsi="Times New Roman"/>
          <w:i/>
        </w:rPr>
        <w:t>undecimpunctata</w:t>
      </w:r>
      <w:r w:rsidRPr="005634C8">
        <w:rPr>
          <w:rFonts w:ascii="Times New Roman" w:hAnsi="Times New Roman"/>
        </w:rPr>
        <w:t xml:space="preserve"> Mannerheim</w:t>
      </w:r>
    </w:p>
    <w:p w:rsidR="00263A16" w:rsidRPr="005634C8" w:rsidRDefault="00263A16" w:rsidP="00263A16">
      <w:pPr>
        <w:pStyle w:val="Paragrafi0"/>
        <w:ind w:left="720"/>
        <w:rPr>
          <w:rFonts w:ascii="Times New Roman" w:hAnsi="Times New Roman"/>
        </w:rPr>
      </w:pPr>
      <w:r w:rsidRPr="005634C8">
        <w:rPr>
          <w:rFonts w:ascii="Times New Roman" w:hAnsi="Times New Roman"/>
        </w:rPr>
        <w:t xml:space="preserve"> </w:t>
      </w:r>
      <w:r w:rsidRPr="005634C8">
        <w:rPr>
          <w:rFonts w:ascii="Times New Roman" w:hAnsi="Times New Roman"/>
          <w:i/>
        </w:rPr>
        <w:t xml:space="preserve">Diabrotica virgifera </w:t>
      </w:r>
      <w:r w:rsidRPr="005634C8">
        <w:rPr>
          <w:rFonts w:ascii="Times New Roman" w:hAnsi="Times New Roman"/>
        </w:rPr>
        <w:t xml:space="preserve">Le Conte </w:t>
      </w:r>
    </w:p>
    <w:p w:rsidR="00263A16" w:rsidRPr="005634C8" w:rsidRDefault="00263A16" w:rsidP="00263A16">
      <w:pPr>
        <w:pStyle w:val="Paragrafi0"/>
        <w:rPr>
          <w:rFonts w:ascii="Times New Roman" w:hAnsi="Times New Roman"/>
        </w:rPr>
      </w:pPr>
      <w:r>
        <w:rPr>
          <w:rFonts w:ascii="Times New Roman" w:hAnsi="Times New Roman"/>
        </w:rPr>
        <w:t xml:space="preserve">11. </w:t>
      </w:r>
      <w:r w:rsidRPr="005634C8">
        <w:rPr>
          <w:rFonts w:ascii="Times New Roman" w:hAnsi="Times New Roman"/>
        </w:rPr>
        <w:t xml:space="preserve">  </w:t>
      </w:r>
      <w:r w:rsidRPr="005634C8">
        <w:rPr>
          <w:rFonts w:ascii="Times New Roman" w:hAnsi="Times New Roman"/>
          <w:i/>
        </w:rPr>
        <w:t>Globodera</w:t>
      </w:r>
      <w:r w:rsidRPr="005634C8">
        <w:rPr>
          <w:rFonts w:ascii="Times New Roman" w:hAnsi="Times New Roman"/>
        </w:rPr>
        <w:t xml:space="preserve"> </w:t>
      </w:r>
      <w:r w:rsidRPr="005634C8">
        <w:rPr>
          <w:rFonts w:ascii="Times New Roman" w:hAnsi="Times New Roman"/>
          <w:i/>
        </w:rPr>
        <w:t>pallida</w:t>
      </w:r>
      <w:r w:rsidRPr="005634C8">
        <w:rPr>
          <w:rFonts w:ascii="Times New Roman" w:hAnsi="Times New Roman"/>
        </w:rPr>
        <w:t xml:space="preserve"> (Stone) Behrens</w:t>
      </w:r>
    </w:p>
    <w:p w:rsidR="00263A16" w:rsidRPr="005634C8" w:rsidRDefault="00263A16" w:rsidP="00263A16">
      <w:pPr>
        <w:pStyle w:val="Paragrafi0"/>
        <w:rPr>
          <w:rFonts w:ascii="Times New Roman" w:hAnsi="Times New Roman"/>
        </w:rPr>
      </w:pPr>
      <w:r w:rsidRPr="005634C8">
        <w:rPr>
          <w:rFonts w:ascii="Times New Roman" w:hAnsi="Times New Roman"/>
        </w:rPr>
        <w:t xml:space="preserve"> </w:t>
      </w:r>
      <w:r w:rsidRPr="005634C8">
        <w:rPr>
          <w:rFonts w:ascii="Times New Roman" w:hAnsi="Times New Roman"/>
          <w:i/>
        </w:rPr>
        <w:t>Globodera</w:t>
      </w:r>
      <w:r w:rsidRPr="005634C8">
        <w:rPr>
          <w:rFonts w:ascii="Times New Roman" w:hAnsi="Times New Roman"/>
        </w:rPr>
        <w:t xml:space="preserve"> </w:t>
      </w:r>
      <w:r w:rsidRPr="005634C8">
        <w:rPr>
          <w:rFonts w:ascii="Times New Roman" w:hAnsi="Times New Roman"/>
          <w:i/>
        </w:rPr>
        <w:t>rostochiensis</w:t>
      </w:r>
      <w:r w:rsidRPr="005634C8">
        <w:rPr>
          <w:rFonts w:ascii="Times New Roman" w:hAnsi="Times New Roman"/>
        </w:rPr>
        <w:t xml:space="preserve"> (Wollenweber) Behrens</w:t>
      </w:r>
    </w:p>
    <w:p w:rsidR="00263A16" w:rsidRPr="005634C8" w:rsidRDefault="00263A16" w:rsidP="00263A16">
      <w:pPr>
        <w:pStyle w:val="Paragrafi0"/>
        <w:rPr>
          <w:rFonts w:ascii="Times New Roman" w:hAnsi="Times New Roman"/>
        </w:rPr>
      </w:pPr>
      <w:r>
        <w:rPr>
          <w:rFonts w:ascii="Times New Roman" w:hAnsi="Times New Roman"/>
          <w:i/>
        </w:rPr>
        <w:t xml:space="preserve">12. </w:t>
      </w:r>
      <w:r w:rsidRPr="005634C8">
        <w:rPr>
          <w:rFonts w:ascii="Times New Roman" w:hAnsi="Times New Roman"/>
          <w:i/>
        </w:rPr>
        <w:t xml:space="preserve">  Heliothis</w:t>
      </w:r>
      <w:r w:rsidRPr="005634C8">
        <w:rPr>
          <w:rFonts w:ascii="Times New Roman" w:hAnsi="Times New Roman"/>
        </w:rPr>
        <w:t xml:space="preserve"> </w:t>
      </w:r>
      <w:r w:rsidRPr="005634C8">
        <w:rPr>
          <w:rFonts w:ascii="Times New Roman" w:hAnsi="Times New Roman"/>
          <w:i/>
        </w:rPr>
        <w:t>zea</w:t>
      </w:r>
      <w:r w:rsidRPr="005634C8">
        <w:rPr>
          <w:rFonts w:ascii="Times New Roman" w:hAnsi="Times New Roman"/>
        </w:rPr>
        <w:t xml:space="preserve"> (Boddie)</w:t>
      </w:r>
    </w:p>
    <w:p w:rsidR="00263A16" w:rsidRPr="005634C8" w:rsidRDefault="00263A16" w:rsidP="00263A16">
      <w:pPr>
        <w:pStyle w:val="Paragrafi0"/>
        <w:rPr>
          <w:rFonts w:ascii="Times New Roman" w:hAnsi="Times New Roman"/>
        </w:rPr>
      </w:pPr>
      <w:r w:rsidRPr="005634C8">
        <w:rPr>
          <w:rFonts w:ascii="Times New Roman" w:hAnsi="Times New Roman"/>
        </w:rPr>
        <w:t xml:space="preserve">12.1. </w:t>
      </w:r>
      <w:r w:rsidRPr="005634C8">
        <w:rPr>
          <w:rFonts w:ascii="Times New Roman" w:hAnsi="Times New Roman"/>
          <w:i/>
        </w:rPr>
        <w:t>Hirschamanniella spp</w:t>
      </w:r>
      <w:r w:rsidRPr="005634C8">
        <w:rPr>
          <w:rFonts w:ascii="Times New Roman" w:hAnsi="Times New Roman"/>
        </w:rPr>
        <w:t>., perveç Hirscamanniella gracilis (de Man) Luc &amp; Goodey</w:t>
      </w:r>
    </w:p>
    <w:p w:rsidR="00263A16" w:rsidRPr="005634C8" w:rsidRDefault="00263A16" w:rsidP="00263A16">
      <w:pPr>
        <w:pStyle w:val="Paragrafi0"/>
        <w:rPr>
          <w:rFonts w:ascii="Times New Roman" w:hAnsi="Times New Roman"/>
        </w:rPr>
      </w:pPr>
      <w:r w:rsidRPr="005634C8">
        <w:rPr>
          <w:rFonts w:ascii="Times New Roman" w:hAnsi="Times New Roman"/>
        </w:rPr>
        <w:t xml:space="preserve">13.   </w:t>
      </w:r>
      <w:r w:rsidRPr="005634C8">
        <w:rPr>
          <w:rFonts w:ascii="Times New Roman" w:hAnsi="Times New Roman"/>
          <w:i/>
        </w:rPr>
        <w:t>Liriomyza</w:t>
      </w:r>
      <w:r w:rsidRPr="005634C8">
        <w:rPr>
          <w:rFonts w:ascii="Times New Roman" w:hAnsi="Times New Roman"/>
        </w:rPr>
        <w:t xml:space="preserve"> </w:t>
      </w:r>
      <w:r w:rsidRPr="005634C8">
        <w:rPr>
          <w:rFonts w:ascii="Times New Roman" w:hAnsi="Times New Roman"/>
          <w:i/>
        </w:rPr>
        <w:t>sativae</w:t>
      </w:r>
      <w:r w:rsidRPr="005634C8">
        <w:rPr>
          <w:rFonts w:ascii="Times New Roman" w:hAnsi="Times New Roman"/>
        </w:rPr>
        <w:t xml:space="preserve"> Blanchard</w:t>
      </w:r>
    </w:p>
    <w:p w:rsidR="00263A16" w:rsidRPr="005634C8" w:rsidRDefault="00263A16" w:rsidP="00263A16">
      <w:pPr>
        <w:pStyle w:val="Paragrafi0"/>
        <w:rPr>
          <w:rFonts w:ascii="Times New Roman" w:hAnsi="Times New Roman"/>
        </w:rPr>
      </w:pPr>
      <w:r w:rsidRPr="005634C8">
        <w:rPr>
          <w:rFonts w:ascii="Times New Roman" w:hAnsi="Times New Roman"/>
        </w:rPr>
        <w:t xml:space="preserve">14.   </w:t>
      </w:r>
      <w:r w:rsidRPr="005634C8">
        <w:rPr>
          <w:rFonts w:ascii="Times New Roman" w:hAnsi="Times New Roman"/>
          <w:i/>
        </w:rPr>
        <w:t>Longidorus</w:t>
      </w:r>
      <w:r w:rsidRPr="005634C8">
        <w:rPr>
          <w:rFonts w:ascii="Times New Roman" w:hAnsi="Times New Roman"/>
        </w:rPr>
        <w:t xml:space="preserve"> </w:t>
      </w:r>
      <w:r w:rsidRPr="005634C8">
        <w:rPr>
          <w:rFonts w:ascii="Times New Roman" w:hAnsi="Times New Roman"/>
          <w:i/>
        </w:rPr>
        <w:t>diadecturus</w:t>
      </w:r>
      <w:r w:rsidRPr="005634C8">
        <w:rPr>
          <w:rFonts w:ascii="Times New Roman" w:hAnsi="Times New Roman"/>
        </w:rPr>
        <w:t xml:space="preserve"> Eveleigh and Allen</w:t>
      </w:r>
    </w:p>
    <w:p w:rsidR="00263A16" w:rsidRPr="005634C8" w:rsidRDefault="00263A16" w:rsidP="00263A16">
      <w:pPr>
        <w:pStyle w:val="Paragrafi0"/>
        <w:rPr>
          <w:rFonts w:ascii="Times New Roman" w:hAnsi="Times New Roman"/>
        </w:rPr>
      </w:pPr>
      <w:r w:rsidRPr="005634C8">
        <w:rPr>
          <w:rFonts w:ascii="Times New Roman" w:hAnsi="Times New Roman"/>
        </w:rPr>
        <w:t xml:space="preserve">15.   </w:t>
      </w:r>
      <w:r w:rsidRPr="005634C8">
        <w:rPr>
          <w:rFonts w:ascii="Times New Roman" w:hAnsi="Times New Roman"/>
          <w:i/>
        </w:rPr>
        <w:t>Meloidogyne chitwoodi</w:t>
      </w:r>
      <w:r w:rsidRPr="005634C8">
        <w:rPr>
          <w:rFonts w:ascii="Times New Roman" w:hAnsi="Times New Roman"/>
        </w:rPr>
        <w:t xml:space="preserve"> Golden et al. (gjithë popullatat)</w:t>
      </w:r>
    </w:p>
    <w:p w:rsidR="00263A16" w:rsidRPr="005634C8" w:rsidRDefault="00263A16" w:rsidP="00263A16">
      <w:pPr>
        <w:pStyle w:val="Paragrafi0"/>
        <w:rPr>
          <w:rFonts w:ascii="Times New Roman" w:hAnsi="Times New Roman"/>
        </w:rPr>
      </w:pPr>
      <w:r w:rsidRPr="005634C8">
        <w:rPr>
          <w:rFonts w:ascii="Times New Roman" w:hAnsi="Times New Roman"/>
        </w:rPr>
        <w:t xml:space="preserve">15.1. </w:t>
      </w:r>
      <w:r w:rsidRPr="005634C8">
        <w:rPr>
          <w:rFonts w:ascii="Times New Roman" w:hAnsi="Times New Roman"/>
          <w:i/>
        </w:rPr>
        <w:t>Meloidogyne fallax</w:t>
      </w:r>
      <w:r w:rsidRPr="005634C8">
        <w:rPr>
          <w:rFonts w:ascii="Times New Roman" w:hAnsi="Times New Roman"/>
        </w:rPr>
        <w:t xml:space="preserve"> Karssen</w:t>
      </w:r>
    </w:p>
    <w:p w:rsidR="00263A16" w:rsidRPr="005634C8" w:rsidRDefault="00263A16" w:rsidP="00263A16">
      <w:pPr>
        <w:pStyle w:val="Paragrafi0"/>
        <w:rPr>
          <w:rFonts w:ascii="Times New Roman" w:hAnsi="Times New Roman"/>
        </w:rPr>
      </w:pPr>
      <w:r w:rsidRPr="005634C8">
        <w:rPr>
          <w:rFonts w:ascii="Times New Roman" w:hAnsi="Times New Roman"/>
        </w:rPr>
        <w:t xml:space="preserve">16.   </w:t>
      </w:r>
      <w:r w:rsidRPr="005634C8">
        <w:rPr>
          <w:rFonts w:ascii="Times New Roman" w:hAnsi="Times New Roman"/>
          <w:i/>
        </w:rPr>
        <w:t>Monochamus</w:t>
      </w:r>
      <w:r w:rsidRPr="005634C8">
        <w:rPr>
          <w:rFonts w:ascii="Times New Roman" w:hAnsi="Times New Roman"/>
        </w:rPr>
        <w:t xml:space="preserve"> spp. (joeuropiane)</w:t>
      </w:r>
    </w:p>
    <w:p w:rsidR="00263A16" w:rsidRPr="005634C8" w:rsidRDefault="00263A16" w:rsidP="00263A16">
      <w:pPr>
        <w:pStyle w:val="Paragrafi0"/>
        <w:rPr>
          <w:rFonts w:ascii="Times New Roman" w:hAnsi="Times New Roman"/>
        </w:rPr>
      </w:pPr>
      <w:r w:rsidRPr="005634C8">
        <w:rPr>
          <w:rFonts w:ascii="Times New Roman" w:hAnsi="Times New Roman"/>
        </w:rPr>
        <w:t xml:space="preserve">17.   </w:t>
      </w:r>
      <w:r w:rsidRPr="005634C8">
        <w:rPr>
          <w:rFonts w:ascii="Times New Roman" w:hAnsi="Times New Roman"/>
          <w:i/>
        </w:rPr>
        <w:t>Myndus</w:t>
      </w:r>
      <w:r w:rsidRPr="005634C8">
        <w:rPr>
          <w:rFonts w:ascii="Times New Roman" w:hAnsi="Times New Roman"/>
        </w:rPr>
        <w:t xml:space="preserve"> </w:t>
      </w:r>
      <w:r w:rsidRPr="005634C8">
        <w:rPr>
          <w:rFonts w:ascii="Times New Roman" w:hAnsi="Times New Roman"/>
          <w:i/>
        </w:rPr>
        <w:t>crudus</w:t>
      </w:r>
      <w:r w:rsidRPr="005634C8">
        <w:rPr>
          <w:rFonts w:ascii="Times New Roman" w:hAnsi="Times New Roman"/>
        </w:rPr>
        <w:t xml:space="preserve"> Van Duzee</w:t>
      </w:r>
    </w:p>
    <w:p w:rsidR="00263A16" w:rsidRPr="005634C8" w:rsidRDefault="00263A16" w:rsidP="00263A16">
      <w:pPr>
        <w:pStyle w:val="Paragrafi0"/>
        <w:rPr>
          <w:rFonts w:ascii="Times New Roman" w:hAnsi="Times New Roman"/>
        </w:rPr>
      </w:pPr>
      <w:r w:rsidRPr="005634C8">
        <w:rPr>
          <w:rFonts w:ascii="Times New Roman" w:hAnsi="Times New Roman"/>
        </w:rPr>
        <w:t xml:space="preserve">18.   </w:t>
      </w:r>
      <w:r w:rsidRPr="005634C8">
        <w:rPr>
          <w:rFonts w:ascii="Times New Roman" w:hAnsi="Times New Roman"/>
          <w:i/>
        </w:rPr>
        <w:t>Nacobbus</w:t>
      </w:r>
      <w:r w:rsidRPr="005634C8">
        <w:rPr>
          <w:rFonts w:ascii="Times New Roman" w:hAnsi="Times New Roman"/>
        </w:rPr>
        <w:t xml:space="preserve"> </w:t>
      </w:r>
      <w:r w:rsidRPr="005634C8">
        <w:rPr>
          <w:rFonts w:ascii="Times New Roman" w:hAnsi="Times New Roman"/>
          <w:i/>
        </w:rPr>
        <w:t>aberrans</w:t>
      </w:r>
      <w:r w:rsidRPr="005634C8">
        <w:rPr>
          <w:rFonts w:ascii="Times New Roman" w:hAnsi="Times New Roman"/>
        </w:rPr>
        <w:t xml:space="preserve"> (Thorne) Thorne et Allen </w:t>
      </w:r>
    </w:p>
    <w:p w:rsidR="00263A16" w:rsidRPr="005634C8" w:rsidRDefault="00263A16" w:rsidP="00263A16">
      <w:pPr>
        <w:pStyle w:val="Paragrafi0"/>
        <w:rPr>
          <w:rFonts w:ascii="Times New Roman" w:hAnsi="Times New Roman"/>
        </w:rPr>
      </w:pPr>
      <w:r w:rsidRPr="005634C8">
        <w:rPr>
          <w:rFonts w:ascii="Times New Roman" w:hAnsi="Times New Roman"/>
        </w:rPr>
        <w:t xml:space="preserve">18.1. </w:t>
      </w:r>
      <w:r w:rsidRPr="005634C8">
        <w:rPr>
          <w:rFonts w:ascii="Times New Roman" w:hAnsi="Times New Roman"/>
          <w:i/>
        </w:rPr>
        <w:t>Naupactus leucoloma</w:t>
      </w:r>
      <w:r w:rsidRPr="005634C8">
        <w:rPr>
          <w:rFonts w:ascii="Times New Roman" w:hAnsi="Times New Roman"/>
        </w:rPr>
        <w:t xml:space="preserve"> Boheman</w:t>
      </w:r>
    </w:p>
    <w:p w:rsidR="00263A16" w:rsidRPr="005634C8" w:rsidRDefault="00263A16" w:rsidP="00263A16">
      <w:pPr>
        <w:pStyle w:val="Paragrafi0"/>
        <w:rPr>
          <w:rFonts w:ascii="Times New Roman" w:hAnsi="Times New Roman"/>
        </w:rPr>
      </w:pPr>
      <w:r w:rsidRPr="005634C8">
        <w:rPr>
          <w:rFonts w:ascii="Times New Roman" w:hAnsi="Times New Roman"/>
          <w:iCs/>
        </w:rPr>
        <w:t>19.</w:t>
      </w:r>
      <w:r w:rsidRPr="005634C8">
        <w:rPr>
          <w:rFonts w:ascii="Times New Roman" w:hAnsi="Times New Roman"/>
          <w:i/>
          <w:iCs/>
        </w:rPr>
        <w:t xml:space="preserve">    Opogona sacchari </w:t>
      </w:r>
      <w:r w:rsidRPr="005634C8">
        <w:rPr>
          <w:rFonts w:ascii="Times New Roman" w:hAnsi="Times New Roman"/>
        </w:rPr>
        <w:t>(Bojer)</w:t>
      </w:r>
    </w:p>
    <w:p w:rsidR="00263A16" w:rsidRPr="005634C8" w:rsidRDefault="00263A16" w:rsidP="00263A16">
      <w:pPr>
        <w:pStyle w:val="Paragrafi0"/>
        <w:rPr>
          <w:rFonts w:ascii="Times New Roman" w:hAnsi="Times New Roman"/>
        </w:rPr>
      </w:pPr>
      <w:r w:rsidRPr="005634C8">
        <w:rPr>
          <w:rFonts w:ascii="Times New Roman" w:hAnsi="Times New Roman"/>
          <w:iCs/>
        </w:rPr>
        <w:t>20</w:t>
      </w:r>
      <w:r w:rsidRPr="005634C8">
        <w:rPr>
          <w:rFonts w:ascii="Times New Roman" w:hAnsi="Times New Roman"/>
          <w:i/>
          <w:iCs/>
        </w:rPr>
        <w:t xml:space="preserve">.    Popilia japonica </w:t>
      </w:r>
      <w:r w:rsidRPr="005634C8">
        <w:rPr>
          <w:rFonts w:ascii="Times New Roman" w:hAnsi="Times New Roman"/>
        </w:rPr>
        <w:t>Newman</w:t>
      </w:r>
    </w:p>
    <w:p w:rsidR="00263A16" w:rsidRPr="005634C8" w:rsidRDefault="00263A16" w:rsidP="00263A16">
      <w:pPr>
        <w:pStyle w:val="Paragrafi0"/>
        <w:rPr>
          <w:rFonts w:ascii="Times New Roman" w:hAnsi="Times New Roman"/>
        </w:rPr>
      </w:pPr>
      <w:r w:rsidRPr="005634C8">
        <w:rPr>
          <w:rFonts w:ascii="Times New Roman" w:hAnsi="Times New Roman"/>
        </w:rPr>
        <w:t xml:space="preserve">21.    </w:t>
      </w:r>
      <w:r w:rsidRPr="005634C8">
        <w:rPr>
          <w:rFonts w:ascii="Times New Roman" w:hAnsi="Times New Roman"/>
          <w:i/>
        </w:rPr>
        <w:t>Premnotrypes</w:t>
      </w:r>
      <w:r w:rsidRPr="005634C8">
        <w:rPr>
          <w:rFonts w:ascii="Times New Roman" w:hAnsi="Times New Roman"/>
        </w:rPr>
        <w:t xml:space="preserve"> spp. (joeuropiane)</w:t>
      </w:r>
    </w:p>
    <w:p w:rsidR="00263A16" w:rsidRPr="005634C8" w:rsidRDefault="00263A16" w:rsidP="00263A16">
      <w:pPr>
        <w:pStyle w:val="Paragrafi0"/>
        <w:rPr>
          <w:rFonts w:ascii="Times New Roman" w:hAnsi="Times New Roman"/>
        </w:rPr>
      </w:pPr>
      <w:r w:rsidRPr="005634C8">
        <w:rPr>
          <w:rFonts w:ascii="Times New Roman" w:hAnsi="Times New Roman"/>
        </w:rPr>
        <w:t xml:space="preserve">22.    </w:t>
      </w:r>
      <w:r w:rsidRPr="005634C8">
        <w:rPr>
          <w:rFonts w:ascii="Times New Roman" w:hAnsi="Times New Roman"/>
          <w:i/>
        </w:rPr>
        <w:t>Pseudopithyophthorus</w:t>
      </w:r>
      <w:r w:rsidRPr="005634C8">
        <w:rPr>
          <w:rFonts w:ascii="Times New Roman" w:hAnsi="Times New Roman"/>
        </w:rPr>
        <w:t xml:space="preserve"> </w:t>
      </w:r>
      <w:r w:rsidRPr="005634C8">
        <w:rPr>
          <w:rFonts w:ascii="Times New Roman" w:hAnsi="Times New Roman"/>
          <w:i/>
        </w:rPr>
        <w:t>minutissimus</w:t>
      </w:r>
      <w:r w:rsidRPr="005634C8">
        <w:rPr>
          <w:rFonts w:ascii="Times New Roman" w:hAnsi="Times New Roman"/>
        </w:rPr>
        <w:t xml:space="preserve"> (Zimmermann)</w:t>
      </w:r>
    </w:p>
    <w:p w:rsidR="00263A16" w:rsidRPr="005634C8" w:rsidRDefault="00263A16" w:rsidP="00263A16">
      <w:pPr>
        <w:pStyle w:val="Paragrafi0"/>
        <w:rPr>
          <w:rFonts w:ascii="Times New Roman" w:hAnsi="Times New Roman"/>
        </w:rPr>
      </w:pPr>
      <w:r w:rsidRPr="005634C8">
        <w:rPr>
          <w:rFonts w:ascii="Times New Roman" w:hAnsi="Times New Roman"/>
        </w:rPr>
        <w:t xml:space="preserve">23.  </w:t>
      </w:r>
      <w:r w:rsidRPr="005634C8">
        <w:rPr>
          <w:rFonts w:ascii="Times New Roman" w:hAnsi="Times New Roman"/>
          <w:i/>
        </w:rPr>
        <w:t>Pseudopithyophthorus</w:t>
      </w:r>
      <w:r w:rsidRPr="005634C8">
        <w:rPr>
          <w:rFonts w:ascii="Times New Roman" w:hAnsi="Times New Roman"/>
        </w:rPr>
        <w:t xml:space="preserve"> </w:t>
      </w:r>
      <w:r w:rsidRPr="005634C8">
        <w:rPr>
          <w:rFonts w:ascii="Times New Roman" w:hAnsi="Times New Roman"/>
          <w:i/>
        </w:rPr>
        <w:t>pruinosus</w:t>
      </w:r>
      <w:r w:rsidRPr="005634C8">
        <w:rPr>
          <w:rFonts w:ascii="Times New Roman" w:hAnsi="Times New Roman"/>
        </w:rPr>
        <w:t xml:space="preserve"> (Eichhoff)</w:t>
      </w:r>
    </w:p>
    <w:p w:rsidR="00263A16" w:rsidRPr="005634C8" w:rsidRDefault="00263A16" w:rsidP="00263A16">
      <w:pPr>
        <w:pStyle w:val="Paragrafi0"/>
        <w:rPr>
          <w:rFonts w:ascii="Times New Roman" w:hAnsi="Times New Roman"/>
        </w:rPr>
      </w:pPr>
      <w:r w:rsidRPr="005634C8">
        <w:rPr>
          <w:rFonts w:ascii="Times New Roman" w:hAnsi="Times New Roman"/>
          <w:iCs/>
        </w:rPr>
        <w:t xml:space="preserve">24.  </w:t>
      </w:r>
      <w:r w:rsidRPr="005634C8">
        <w:rPr>
          <w:rFonts w:ascii="Times New Roman" w:hAnsi="Times New Roman"/>
          <w:i/>
          <w:iCs/>
        </w:rPr>
        <w:t xml:space="preserve">Rhizoecus hibisci </w:t>
      </w:r>
      <w:r w:rsidRPr="005634C8">
        <w:rPr>
          <w:rFonts w:ascii="Times New Roman" w:hAnsi="Times New Roman"/>
        </w:rPr>
        <w:t>Kawai and Takagi</w:t>
      </w:r>
    </w:p>
    <w:p w:rsidR="00263A16" w:rsidRPr="005634C8" w:rsidRDefault="00263A16" w:rsidP="00263A16">
      <w:pPr>
        <w:pStyle w:val="Paragrafi0"/>
        <w:rPr>
          <w:rFonts w:ascii="Times New Roman" w:hAnsi="Times New Roman"/>
        </w:rPr>
      </w:pPr>
      <w:r w:rsidRPr="005634C8">
        <w:rPr>
          <w:rFonts w:ascii="Times New Roman" w:hAnsi="Times New Roman"/>
        </w:rPr>
        <w:t xml:space="preserve">  25. </w:t>
      </w:r>
      <w:r w:rsidRPr="005634C8">
        <w:rPr>
          <w:rFonts w:ascii="Times New Roman" w:hAnsi="Times New Roman"/>
          <w:i/>
        </w:rPr>
        <w:t>Scaphoideus</w:t>
      </w:r>
      <w:r w:rsidRPr="005634C8">
        <w:rPr>
          <w:rFonts w:ascii="Times New Roman" w:hAnsi="Times New Roman"/>
        </w:rPr>
        <w:t xml:space="preserve"> </w:t>
      </w:r>
      <w:r w:rsidRPr="005634C8">
        <w:rPr>
          <w:rFonts w:ascii="Times New Roman" w:hAnsi="Times New Roman"/>
          <w:i/>
        </w:rPr>
        <w:t>luteolus</w:t>
      </w:r>
      <w:r w:rsidRPr="005634C8">
        <w:rPr>
          <w:rFonts w:ascii="Times New Roman" w:hAnsi="Times New Roman"/>
        </w:rPr>
        <w:t xml:space="preserve"> (Van Duzee)</w:t>
      </w:r>
    </w:p>
    <w:p w:rsidR="00263A16" w:rsidRPr="005634C8" w:rsidRDefault="00263A16" w:rsidP="00263A16">
      <w:pPr>
        <w:pStyle w:val="Paragrafi0"/>
        <w:rPr>
          <w:rFonts w:ascii="Times New Roman" w:hAnsi="Times New Roman"/>
        </w:rPr>
      </w:pPr>
      <w:r w:rsidRPr="005634C8">
        <w:rPr>
          <w:rFonts w:ascii="Times New Roman" w:hAnsi="Times New Roman"/>
        </w:rPr>
        <w:t xml:space="preserve">  26. </w:t>
      </w:r>
      <w:r w:rsidRPr="005634C8">
        <w:rPr>
          <w:rFonts w:ascii="Times New Roman" w:hAnsi="Times New Roman"/>
          <w:i/>
        </w:rPr>
        <w:t>Spodoptera</w:t>
      </w:r>
      <w:r w:rsidRPr="005634C8">
        <w:rPr>
          <w:rFonts w:ascii="Times New Roman" w:hAnsi="Times New Roman"/>
        </w:rPr>
        <w:t xml:space="preserve"> </w:t>
      </w:r>
      <w:r w:rsidRPr="005634C8">
        <w:rPr>
          <w:rFonts w:ascii="Times New Roman" w:hAnsi="Times New Roman"/>
          <w:i/>
        </w:rPr>
        <w:t>eridania</w:t>
      </w:r>
      <w:r w:rsidRPr="005634C8">
        <w:rPr>
          <w:rFonts w:ascii="Times New Roman" w:hAnsi="Times New Roman"/>
        </w:rPr>
        <w:t xml:space="preserve"> (Cramer)</w:t>
      </w:r>
    </w:p>
    <w:p w:rsidR="00263A16" w:rsidRPr="005634C8" w:rsidRDefault="00263A16" w:rsidP="00263A16">
      <w:pPr>
        <w:pStyle w:val="Paragrafi0"/>
        <w:rPr>
          <w:rFonts w:ascii="Times New Roman" w:hAnsi="Times New Roman"/>
        </w:rPr>
      </w:pPr>
      <w:r w:rsidRPr="005634C8">
        <w:rPr>
          <w:rFonts w:ascii="Times New Roman" w:hAnsi="Times New Roman"/>
        </w:rPr>
        <w:t xml:space="preserve">  27. </w:t>
      </w:r>
      <w:r w:rsidRPr="005634C8">
        <w:rPr>
          <w:rFonts w:ascii="Times New Roman" w:hAnsi="Times New Roman"/>
          <w:i/>
        </w:rPr>
        <w:t>Spodoptera</w:t>
      </w:r>
      <w:r w:rsidRPr="005634C8">
        <w:rPr>
          <w:rFonts w:ascii="Times New Roman" w:hAnsi="Times New Roman"/>
        </w:rPr>
        <w:t xml:space="preserve"> </w:t>
      </w:r>
      <w:r w:rsidRPr="005634C8">
        <w:rPr>
          <w:rFonts w:ascii="Times New Roman" w:hAnsi="Times New Roman"/>
          <w:i/>
        </w:rPr>
        <w:t>frugiperda</w:t>
      </w:r>
      <w:r w:rsidRPr="005634C8">
        <w:rPr>
          <w:rFonts w:ascii="Times New Roman" w:hAnsi="Times New Roman"/>
        </w:rPr>
        <w:t xml:space="preserve"> (Smith)</w:t>
      </w:r>
    </w:p>
    <w:p w:rsidR="00263A16" w:rsidRPr="005634C8" w:rsidRDefault="00263A16" w:rsidP="00263A16">
      <w:pPr>
        <w:pStyle w:val="Paragrafi0"/>
        <w:rPr>
          <w:rFonts w:ascii="Times New Roman" w:hAnsi="Times New Roman"/>
        </w:rPr>
      </w:pPr>
      <w:r w:rsidRPr="005634C8">
        <w:rPr>
          <w:rFonts w:ascii="Times New Roman" w:hAnsi="Times New Roman"/>
          <w:i/>
          <w:iCs/>
        </w:rPr>
        <w:t xml:space="preserve">  28. Spodoptera littoralis </w:t>
      </w:r>
      <w:r w:rsidRPr="005634C8">
        <w:rPr>
          <w:rFonts w:ascii="Times New Roman" w:hAnsi="Times New Roman"/>
        </w:rPr>
        <w:t>(Boisduval)</w:t>
      </w:r>
    </w:p>
    <w:p w:rsidR="00263A16" w:rsidRPr="005634C8" w:rsidRDefault="00263A16" w:rsidP="00263A16">
      <w:pPr>
        <w:pStyle w:val="Paragrafi0"/>
        <w:rPr>
          <w:rFonts w:ascii="Times New Roman" w:hAnsi="Times New Roman"/>
        </w:rPr>
      </w:pPr>
      <w:r w:rsidRPr="005634C8">
        <w:rPr>
          <w:rFonts w:ascii="Times New Roman" w:hAnsi="Times New Roman"/>
        </w:rPr>
        <w:t xml:space="preserve">  29. </w:t>
      </w:r>
      <w:r w:rsidRPr="005634C8">
        <w:rPr>
          <w:rFonts w:ascii="Times New Roman" w:hAnsi="Times New Roman"/>
          <w:i/>
        </w:rPr>
        <w:t>Spodoptera</w:t>
      </w:r>
      <w:r w:rsidRPr="005634C8">
        <w:rPr>
          <w:rFonts w:ascii="Times New Roman" w:hAnsi="Times New Roman"/>
        </w:rPr>
        <w:t xml:space="preserve"> </w:t>
      </w:r>
      <w:r w:rsidRPr="005634C8">
        <w:rPr>
          <w:rFonts w:ascii="Times New Roman" w:hAnsi="Times New Roman"/>
          <w:i/>
        </w:rPr>
        <w:t>litura</w:t>
      </w:r>
      <w:r w:rsidRPr="005634C8">
        <w:rPr>
          <w:rFonts w:ascii="Times New Roman" w:hAnsi="Times New Roman"/>
        </w:rPr>
        <w:t xml:space="preserve"> (Fabricius)</w:t>
      </w:r>
    </w:p>
    <w:p w:rsidR="00263A16" w:rsidRPr="005634C8" w:rsidRDefault="00263A16" w:rsidP="00263A16">
      <w:pPr>
        <w:pStyle w:val="Paragrafi0"/>
        <w:rPr>
          <w:rFonts w:ascii="Times New Roman" w:hAnsi="Times New Roman"/>
        </w:rPr>
      </w:pPr>
      <w:r w:rsidRPr="005634C8">
        <w:rPr>
          <w:rFonts w:ascii="Times New Roman" w:hAnsi="Times New Roman"/>
        </w:rPr>
        <w:t xml:space="preserve">  30. </w:t>
      </w:r>
      <w:r w:rsidRPr="005634C8">
        <w:rPr>
          <w:rFonts w:ascii="Times New Roman" w:hAnsi="Times New Roman"/>
          <w:i/>
        </w:rPr>
        <w:t>Thrips</w:t>
      </w:r>
      <w:r w:rsidRPr="005634C8">
        <w:rPr>
          <w:rFonts w:ascii="Times New Roman" w:hAnsi="Times New Roman"/>
        </w:rPr>
        <w:t xml:space="preserve"> </w:t>
      </w:r>
      <w:r w:rsidRPr="005634C8">
        <w:rPr>
          <w:rFonts w:ascii="Times New Roman" w:hAnsi="Times New Roman"/>
          <w:i/>
        </w:rPr>
        <w:t>palmi</w:t>
      </w:r>
      <w:r w:rsidRPr="005634C8">
        <w:rPr>
          <w:rFonts w:ascii="Times New Roman" w:hAnsi="Times New Roman"/>
        </w:rPr>
        <w:t xml:space="preserve"> Karny</w:t>
      </w:r>
    </w:p>
    <w:p w:rsidR="00263A16" w:rsidRPr="005634C8" w:rsidRDefault="00263A16" w:rsidP="00263A16">
      <w:pPr>
        <w:pStyle w:val="Paragrafi0"/>
        <w:rPr>
          <w:rFonts w:ascii="Times New Roman" w:hAnsi="Times New Roman"/>
        </w:rPr>
      </w:pPr>
      <w:r w:rsidRPr="005634C8">
        <w:rPr>
          <w:rFonts w:ascii="Times New Roman" w:hAnsi="Times New Roman"/>
        </w:rPr>
        <w:t xml:space="preserve">  31. </w:t>
      </w:r>
      <w:r w:rsidRPr="005634C8">
        <w:rPr>
          <w:rFonts w:ascii="Times New Roman" w:hAnsi="Times New Roman"/>
          <w:i/>
        </w:rPr>
        <w:t>Tephritidae</w:t>
      </w:r>
      <w:r w:rsidRPr="005634C8">
        <w:rPr>
          <w:rFonts w:ascii="Times New Roman" w:hAnsi="Times New Roman"/>
        </w:rPr>
        <w:t xml:space="preserve"> (joeuropiane), të tilla si:</w:t>
      </w:r>
    </w:p>
    <w:p w:rsidR="00263A16" w:rsidRPr="005634C8" w:rsidRDefault="00263A16" w:rsidP="00263A16">
      <w:pPr>
        <w:pStyle w:val="Paragrafi0"/>
        <w:ind w:left="720"/>
        <w:rPr>
          <w:rFonts w:ascii="Times New Roman" w:hAnsi="Times New Roman"/>
        </w:rPr>
      </w:pPr>
      <w:r w:rsidRPr="005634C8">
        <w:rPr>
          <w:rFonts w:ascii="Times New Roman" w:hAnsi="Times New Roman"/>
        </w:rPr>
        <w:t>(a)</w:t>
      </w:r>
      <w:r w:rsidRPr="005634C8">
        <w:rPr>
          <w:rFonts w:ascii="Times New Roman" w:hAnsi="Times New Roman"/>
        </w:rPr>
        <w:tab/>
      </w:r>
      <w:r w:rsidRPr="005634C8">
        <w:rPr>
          <w:rFonts w:ascii="Times New Roman" w:hAnsi="Times New Roman"/>
          <w:i/>
        </w:rPr>
        <w:t>Anastrepha</w:t>
      </w:r>
      <w:r w:rsidRPr="005634C8">
        <w:rPr>
          <w:rFonts w:ascii="Times New Roman" w:hAnsi="Times New Roman"/>
        </w:rPr>
        <w:t xml:space="preserve"> </w:t>
      </w:r>
      <w:r w:rsidRPr="005634C8">
        <w:rPr>
          <w:rFonts w:ascii="Times New Roman" w:hAnsi="Times New Roman"/>
          <w:i/>
        </w:rPr>
        <w:t>fraterculus</w:t>
      </w:r>
      <w:r w:rsidRPr="005634C8">
        <w:rPr>
          <w:rFonts w:ascii="Times New Roman" w:hAnsi="Times New Roman"/>
        </w:rPr>
        <w:t xml:space="preserve"> (Wiedemann)</w:t>
      </w:r>
    </w:p>
    <w:p w:rsidR="00263A16" w:rsidRPr="005634C8" w:rsidRDefault="00263A16" w:rsidP="00263A16">
      <w:pPr>
        <w:pStyle w:val="Paragrafi0"/>
        <w:ind w:left="720"/>
        <w:rPr>
          <w:rFonts w:ascii="Times New Roman" w:hAnsi="Times New Roman"/>
        </w:rPr>
      </w:pPr>
      <w:r w:rsidRPr="005634C8">
        <w:rPr>
          <w:rFonts w:ascii="Times New Roman" w:hAnsi="Times New Roman"/>
        </w:rPr>
        <w:t>(b)</w:t>
      </w:r>
      <w:r w:rsidRPr="005634C8">
        <w:rPr>
          <w:rFonts w:ascii="Times New Roman" w:hAnsi="Times New Roman"/>
        </w:rPr>
        <w:tab/>
      </w:r>
      <w:r w:rsidRPr="005634C8">
        <w:rPr>
          <w:rFonts w:ascii="Times New Roman" w:hAnsi="Times New Roman"/>
          <w:i/>
        </w:rPr>
        <w:t>Anastrepha</w:t>
      </w:r>
      <w:r w:rsidRPr="005634C8">
        <w:rPr>
          <w:rFonts w:ascii="Times New Roman" w:hAnsi="Times New Roman"/>
        </w:rPr>
        <w:t xml:space="preserve"> </w:t>
      </w:r>
      <w:r w:rsidRPr="005634C8">
        <w:rPr>
          <w:rFonts w:ascii="Times New Roman" w:hAnsi="Times New Roman"/>
          <w:i/>
        </w:rPr>
        <w:t>ludens</w:t>
      </w:r>
      <w:r w:rsidRPr="005634C8">
        <w:rPr>
          <w:rFonts w:ascii="Times New Roman" w:hAnsi="Times New Roman"/>
        </w:rPr>
        <w:t xml:space="preserve"> (Loew)</w:t>
      </w:r>
    </w:p>
    <w:p w:rsidR="00263A16" w:rsidRPr="005634C8" w:rsidRDefault="00263A16" w:rsidP="00263A16">
      <w:pPr>
        <w:pStyle w:val="Paragrafi0"/>
        <w:ind w:left="720"/>
        <w:rPr>
          <w:rFonts w:ascii="Times New Roman" w:hAnsi="Times New Roman"/>
        </w:rPr>
      </w:pPr>
      <w:r w:rsidRPr="005634C8">
        <w:rPr>
          <w:rFonts w:ascii="Times New Roman" w:hAnsi="Times New Roman"/>
        </w:rPr>
        <w:t>(c)</w:t>
      </w:r>
      <w:r w:rsidRPr="005634C8">
        <w:rPr>
          <w:rFonts w:ascii="Times New Roman" w:hAnsi="Times New Roman"/>
        </w:rPr>
        <w:tab/>
      </w:r>
      <w:r w:rsidRPr="005634C8">
        <w:rPr>
          <w:rFonts w:ascii="Times New Roman" w:hAnsi="Times New Roman"/>
          <w:i/>
        </w:rPr>
        <w:t>Anastrepha</w:t>
      </w:r>
      <w:r w:rsidRPr="005634C8">
        <w:rPr>
          <w:rFonts w:ascii="Times New Roman" w:hAnsi="Times New Roman"/>
        </w:rPr>
        <w:t xml:space="preserve"> </w:t>
      </w:r>
      <w:r w:rsidRPr="005634C8">
        <w:rPr>
          <w:rFonts w:ascii="Times New Roman" w:hAnsi="Times New Roman"/>
          <w:i/>
        </w:rPr>
        <w:t>obliqua</w:t>
      </w:r>
      <w:r w:rsidRPr="005634C8">
        <w:rPr>
          <w:rFonts w:ascii="Times New Roman" w:hAnsi="Times New Roman"/>
        </w:rPr>
        <w:t xml:space="preserve"> Macquart</w:t>
      </w:r>
    </w:p>
    <w:p w:rsidR="00263A16" w:rsidRPr="005634C8" w:rsidRDefault="00263A16" w:rsidP="00263A16">
      <w:pPr>
        <w:pStyle w:val="Paragrafi0"/>
        <w:ind w:left="720"/>
        <w:rPr>
          <w:rFonts w:ascii="Times New Roman" w:hAnsi="Times New Roman"/>
        </w:rPr>
      </w:pPr>
      <w:r w:rsidRPr="005634C8">
        <w:rPr>
          <w:rFonts w:ascii="Times New Roman" w:hAnsi="Times New Roman"/>
        </w:rPr>
        <w:t>(d)</w:t>
      </w:r>
      <w:r w:rsidRPr="005634C8">
        <w:rPr>
          <w:rFonts w:ascii="Times New Roman" w:hAnsi="Times New Roman"/>
        </w:rPr>
        <w:tab/>
      </w:r>
      <w:r w:rsidRPr="005634C8">
        <w:rPr>
          <w:rFonts w:ascii="Times New Roman" w:hAnsi="Times New Roman"/>
          <w:i/>
        </w:rPr>
        <w:t>Anastrepha</w:t>
      </w:r>
      <w:r w:rsidRPr="005634C8">
        <w:rPr>
          <w:rFonts w:ascii="Times New Roman" w:hAnsi="Times New Roman"/>
        </w:rPr>
        <w:t xml:space="preserve"> </w:t>
      </w:r>
      <w:r w:rsidRPr="005634C8">
        <w:rPr>
          <w:rFonts w:ascii="Times New Roman" w:hAnsi="Times New Roman"/>
          <w:i/>
        </w:rPr>
        <w:t>suspensa</w:t>
      </w:r>
      <w:r w:rsidRPr="005634C8">
        <w:rPr>
          <w:rFonts w:ascii="Times New Roman" w:hAnsi="Times New Roman"/>
        </w:rPr>
        <w:t xml:space="preserve"> (Loew)</w:t>
      </w:r>
    </w:p>
    <w:p w:rsidR="00263A16" w:rsidRPr="005634C8" w:rsidRDefault="00263A16" w:rsidP="00263A16">
      <w:pPr>
        <w:pStyle w:val="Paragrafi0"/>
        <w:ind w:left="720"/>
        <w:rPr>
          <w:rFonts w:ascii="Times New Roman" w:hAnsi="Times New Roman"/>
        </w:rPr>
      </w:pPr>
      <w:r w:rsidRPr="005634C8">
        <w:rPr>
          <w:rFonts w:ascii="Times New Roman" w:hAnsi="Times New Roman"/>
        </w:rPr>
        <w:t>(e)</w:t>
      </w:r>
      <w:r w:rsidRPr="005634C8">
        <w:rPr>
          <w:rFonts w:ascii="Times New Roman" w:hAnsi="Times New Roman"/>
        </w:rPr>
        <w:tab/>
      </w:r>
      <w:r w:rsidRPr="005634C8">
        <w:rPr>
          <w:rFonts w:ascii="Times New Roman" w:hAnsi="Times New Roman"/>
          <w:i/>
        </w:rPr>
        <w:t>Dacus</w:t>
      </w:r>
      <w:r w:rsidRPr="005634C8">
        <w:rPr>
          <w:rFonts w:ascii="Times New Roman" w:hAnsi="Times New Roman"/>
        </w:rPr>
        <w:t xml:space="preserve"> </w:t>
      </w:r>
      <w:r w:rsidRPr="005634C8">
        <w:rPr>
          <w:rFonts w:ascii="Times New Roman" w:hAnsi="Times New Roman"/>
          <w:i/>
        </w:rPr>
        <w:t>ciliatus</w:t>
      </w:r>
      <w:r w:rsidRPr="005634C8">
        <w:rPr>
          <w:rFonts w:ascii="Times New Roman" w:hAnsi="Times New Roman"/>
        </w:rPr>
        <w:t xml:space="preserve"> Loew</w:t>
      </w:r>
    </w:p>
    <w:p w:rsidR="00263A16" w:rsidRPr="005634C8" w:rsidRDefault="00263A16" w:rsidP="00263A16">
      <w:pPr>
        <w:pStyle w:val="Paragrafi0"/>
        <w:ind w:left="720"/>
        <w:rPr>
          <w:rFonts w:ascii="Times New Roman" w:hAnsi="Times New Roman"/>
        </w:rPr>
      </w:pPr>
      <w:r w:rsidRPr="005634C8">
        <w:rPr>
          <w:rFonts w:ascii="Times New Roman" w:hAnsi="Times New Roman"/>
        </w:rPr>
        <w:t>(f)</w:t>
      </w:r>
      <w:r w:rsidRPr="005634C8">
        <w:rPr>
          <w:rFonts w:ascii="Times New Roman" w:hAnsi="Times New Roman"/>
        </w:rPr>
        <w:tab/>
      </w:r>
      <w:r w:rsidRPr="005634C8">
        <w:rPr>
          <w:rFonts w:ascii="Times New Roman" w:hAnsi="Times New Roman"/>
          <w:i/>
        </w:rPr>
        <w:t>Dacus</w:t>
      </w:r>
      <w:r w:rsidRPr="005634C8">
        <w:rPr>
          <w:rFonts w:ascii="Times New Roman" w:hAnsi="Times New Roman"/>
        </w:rPr>
        <w:t xml:space="preserve"> </w:t>
      </w:r>
      <w:r w:rsidRPr="005634C8">
        <w:rPr>
          <w:rFonts w:ascii="Times New Roman" w:hAnsi="Times New Roman"/>
          <w:i/>
        </w:rPr>
        <w:t>cucurbitae</w:t>
      </w:r>
      <w:r w:rsidRPr="005634C8">
        <w:rPr>
          <w:rFonts w:ascii="Times New Roman" w:hAnsi="Times New Roman"/>
        </w:rPr>
        <w:t xml:space="preserve"> Coquillett</w:t>
      </w:r>
    </w:p>
    <w:p w:rsidR="00263A16" w:rsidRPr="005634C8" w:rsidRDefault="00263A16" w:rsidP="00263A16">
      <w:pPr>
        <w:pStyle w:val="Paragrafi0"/>
        <w:ind w:left="720"/>
        <w:rPr>
          <w:rFonts w:ascii="Times New Roman" w:hAnsi="Times New Roman"/>
        </w:rPr>
      </w:pPr>
      <w:r w:rsidRPr="005634C8">
        <w:rPr>
          <w:rFonts w:ascii="Times New Roman" w:hAnsi="Times New Roman"/>
        </w:rPr>
        <w:t>(g)</w:t>
      </w:r>
      <w:r w:rsidRPr="005634C8">
        <w:rPr>
          <w:rFonts w:ascii="Times New Roman" w:hAnsi="Times New Roman"/>
        </w:rPr>
        <w:tab/>
      </w:r>
      <w:r w:rsidRPr="005634C8">
        <w:rPr>
          <w:rFonts w:ascii="Times New Roman" w:hAnsi="Times New Roman"/>
          <w:i/>
        </w:rPr>
        <w:t>Dacus</w:t>
      </w:r>
      <w:r w:rsidRPr="005634C8">
        <w:rPr>
          <w:rFonts w:ascii="Times New Roman" w:hAnsi="Times New Roman"/>
        </w:rPr>
        <w:t xml:space="preserve"> </w:t>
      </w:r>
      <w:r w:rsidRPr="005634C8">
        <w:rPr>
          <w:rFonts w:ascii="Times New Roman" w:hAnsi="Times New Roman"/>
          <w:i/>
        </w:rPr>
        <w:t>dorsalis</w:t>
      </w:r>
      <w:r w:rsidRPr="005634C8">
        <w:rPr>
          <w:rFonts w:ascii="Times New Roman" w:hAnsi="Times New Roman"/>
        </w:rPr>
        <w:t xml:space="preserve"> Hendel</w:t>
      </w:r>
    </w:p>
    <w:p w:rsidR="00263A16" w:rsidRPr="005634C8" w:rsidRDefault="00263A16" w:rsidP="00263A16">
      <w:pPr>
        <w:pStyle w:val="Paragrafi0"/>
        <w:ind w:left="720"/>
        <w:rPr>
          <w:rFonts w:ascii="Times New Roman" w:hAnsi="Times New Roman"/>
        </w:rPr>
      </w:pPr>
      <w:r w:rsidRPr="005634C8">
        <w:rPr>
          <w:rFonts w:ascii="Times New Roman" w:hAnsi="Times New Roman"/>
        </w:rPr>
        <w:t>(h)</w:t>
      </w:r>
      <w:r w:rsidRPr="005634C8">
        <w:rPr>
          <w:rFonts w:ascii="Times New Roman" w:hAnsi="Times New Roman"/>
        </w:rPr>
        <w:tab/>
      </w:r>
      <w:r w:rsidRPr="005634C8">
        <w:rPr>
          <w:rFonts w:ascii="Times New Roman" w:hAnsi="Times New Roman"/>
          <w:i/>
        </w:rPr>
        <w:t>Dacus</w:t>
      </w:r>
      <w:r w:rsidRPr="005634C8">
        <w:rPr>
          <w:rFonts w:ascii="Times New Roman" w:hAnsi="Times New Roman"/>
        </w:rPr>
        <w:t xml:space="preserve"> </w:t>
      </w:r>
      <w:r w:rsidRPr="005634C8">
        <w:rPr>
          <w:rFonts w:ascii="Times New Roman" w:hAnsi="Times New Roman"/>
          <w:i/>
        </w:rPr>
        <w:t>tryoni</w:t>
      </w:r>
      <w:r w:rsidRPr="005634C8">
        <w:rPr>
          <w:rFonts w:ascii="Times New Roman" w:hAnsi="Times New Roman"/>
        </w:rPr>
        <w:t xml:space="preserve"> (Froggatt)</w:t>
      </w:r>
    </w:p>
    <w:p w:rsidR="00263A16" w:rsidRPr="005634C8" w:rsidRDefault="00263A16" w:rsidP="00263A16">
      <w:pPr>
        <w:pStyle w:val="Paragrafi0"/>
        <w:ind w:left="720"/>
        <w:rPr>
          <w:rFonts w:ascii="Times New Roman" w:hAnsi="Times New Roman"/>
        </w:rPr>
      </w:pPr>
      <w:r w:rsidRPr="005634C8">
        <w:rPr>
          <w:rFonts w:ascii="Times New Roman" w:hAnsi="Times New Roman"/>
        </w:rPr>
        <w:t>(i)</w:t>
      </w:r>
      <w:r w:rsidRPr="005634C8">
        <w:rPr>
          <w:rFonts w:ascii="Times New Roman" w:hAnsi="Times New Roman"/>
        </w:rPr>
        <w:tab/>
      </w:r>
      <w:r w:rsidRPr="005634C8">
        <w:rPr>
          <w:rFonts w:ascii="Times New Roman" w:hAnsi="Times New Roman"/>
          <w:i/>
        </w:rPr>
        <w:t>Dacus</w:t>
      </w:r>
      <w:r w:rsidRPr="005634C8">
        <w:rPr>
          <w:rFonts w:ascii="Times New Roman" w:hAnsi="Times New Roman"/>
        </w:rPr>
        <w:t xml:space="preserve"> </w:t>
      </w:r>
      <w:r w:rsidRPr="005634C8">
        <w:rPr>
          <w:rFonts w:ascii="Times New Roman" w:hAnsi="Times New Roman"/>
          <w:i/>
        </w:rPr>
        <w:t>tsuneonis</w:t>
      </w:r>
      <w:r w:rsidRPr="005634C8">
        <w:rPr>
          <w:rFonts w:ascii="Times New Roman" w:hAnsi="Times New Roman"/>
        </w:rPr>
        <w:t xml:space="preserve"> Miyake</w:t>
      </w:r>
    </w:p>
    <w:p w:rsidR="00263A16" w:rsidRPr="005634C8" w:rsidRDefault="00263A16" w:rsidP="00263A16">
      <w:pPr>
        <w:pStyle w:val="Paragrafi0"/>
        <w:ind w:left="720"/>
        <w:rPr>
          <w:rFonts w:ascii="Times New Roman" w:hAnsi="Times New Roman"/>
        </w:rPr>
      </w:pPr>
      <w:r w:rsidRPr="005634C8">
        <w:rPr>
          <w:rFonts w:ascii="Times New Roman" w:hAnsi="Times New Roman"/>
        </w:rPr>
        <w:t>(j)</w:t>
      </w:r>
      <w:r w:rsidRPr="005634C8">
        <w:rPr>
          <w:rFonts w:ascii="Times New Roman" w:hAnsi="Times New Roman"/>
        </w:rPr>
        <w:tab/>
      </w:r>
      <w:r w:rsidRPr="005634C8">
        <w:rPr>
          <w:rFonts w:ascii="Times New Roman" w:hAnsi="Times New Roman"/>
          <w:i/>
        </w:rPr>
        <w:t>Dacus</w:t>
      </w:r>
      <w:r w:rsidRPr="005634C8">
        <w:rPr>
          <w:rFonts w:ascii="Times New Roman" w:hAnsi="Times New Roman"/>
        </w:rPr>
        <w:t xml:space="preserve"> </w:t>
      </w:r>
      <w:r w:rsidRPr="005634C8">
        <w:rPr>
          <w:rFonts w:ascii="Times New Roman" w:hAnsi="Times New Roman"/>
          <w:i/>
        </w:rPr>
        <w:t>zonatus</w:t>
      </w:r>
      <w:r w:rsidRPr="005634C8">
        <w:rPr>
          <w:rFonts w:ascii="Times New Roman" w:hAnsi="Times New Roman"/>
        </w:rPr>
        <w:t xml:space="preserve"> Saund.</w:t>
      </w:r>
    </w:p>
    <w:p w:rsidR="00263A16" w:rsidRPr="005634C8" w:rsidRDefault="00263A16" w:rsidP="00263A16">
      <w:pPr>
        <w:pStyle w:val="Paragrafi0"/>
        <w:ind w:left="720"/>
        <w:rPr>
          <w:rFonts w:ascii="Times New Roman" w:hAnsi="Times New Roman"/>
        </w:rPr>
      </w:pPr>
      <w:r w:rsidRPr="005634C8">
        <w:rPr>
          <w:rFonts w:ascii="Times New Roman" w:hAnsi="Times New Roman"/>
        </w:rPr>
        <w:t>(k)</w:t>
      </w:r>
      <w:r w:rsidRPr="005634C8">
        <w:rPr>
          <w:rFonts w:ascii="Times New Roman" w:hAnsi="Times New Roman"/>
        </w:rPr>
        <w:tab/>
      </w:r>
      <w:r w:rsidRPr="005634C8">
        <w:rPr>
          <w:rFonts w:ascii="Times New Roman" w:hAnsi="Times New Roman"/>
          <w:i/>
        </w:rPr>
        <w:t>Epochra</w:t>
      </w:r>
      <w:r w:rsidRPr="005634C8">
        <w:rPr>
          <w:rFonts w:ascii="Times New Roman" w:hAnsi="Times New Roman"/>
        </w:rPr>
        <w:t xml:space="preserve"> </w:t>
      </w:r>
      <w:r w:rsidRPr="005634C8">
        <w:rPr>
          <w:rFonts w:ascii="Times New Roman" w:hAnsi="Times New Roman"/>
          <w:i/>
        </w:rPr>
        <w:t>canadensis</w:t>
      </w:r>
      <w:r w:rsidRPr="005634C8">
        <w:rPr>
          <w:rFonts w:ascii="Times New Roman" w:hAnsi="Times New Roman"/>
        </w:rPr>
        <w:t xml:space="preserve"> (Loew)</w:t>
      </w:r>
    </w:p>
    <w:p w:rsidR="00263A16" w:rsidRPr="005634C8" w:rsidRDefault="00263A16" w:rsidP="00263A16">
      <w:pPr>
        <w:pStyle w:val="Paragrafi0"/>
        <w:ind w:left="720"/>
        <w:rPr>
          <w:rFonts w:ascii="Times New Roman" w:hAnsi="Times New Roman"/>
        </w:rPr>
      </w:pPr>
      <w:r w:rsidRPr="005634C8">
        <w:rPr>
          <w:rFonts w:ascii="Times New Roman" w:hAnsi="Times New Roman"/>
        </w:rPr>
        <w:t>(l)</w:t>
      </w:r>
      <w:r w:rsidRPr="005634C8">
        <w:rPr>
          <w:rFonts w:ascii="Times New Roman" w:hAnsi="Times New Roman"/>
        </w:rPr>
        <w:tab/>
      </w:r>
      <w:r w:rsidRPr="005634C8">
        <w:rPr>
          <w:rFonts w:ascii="Times New Roman" w:hAnsi="Times New Roman"/>
          <w:i/>
        </w:rPr>
        <w:t>Pardalaspis</w:t>
      </w:r>
      <w:r w:rsidRPr="005634C8">
        <w:rPr>
          <w:rFonts w:ascii="Times New Roman" w:hAnsi="Times New Roman"/>
        </w:rPr>
        <w:t xml:space="preserve"> </w:t>
      </w:r>
      <w:r w:rsidRPr="005634C8">
        <w:rPr>
          <w:rFonts w:ascii="Times New Roman" w:hAnsi="Times New Roman"/>
          <w:i/>
        </w:rPr>
        <w:t>cyanescens</w:t>
      </w:r>
      <w:r w:rsidRPr="005634C8">
        <w:rPr>
          <w:rFonts w:ascii="Times New Roman" w:hAnsi="Times New Roman"/>
        </w:rPr>
        <w:t xml:space="preserve"> Bezzi</w:t>
      </w:r>
    </w:p>
    <w:p w:rsidR="00263A16" w:rsidRPr="005634C8" w:rsidRDefault="00263A16" w:rsidP="00263A16">
      <w:pPr>
        <w:pStyle w:val="Paragrafi0"/>
        <w:ind w:left="720"/>
        <w:rPr>
          <w:rFonts w:ascii="Times New Roman" w:hAnsi="Times New Roman"/>
        </w:rPr>
      </w:pPr>
      <w:r w:rsidRPr="005634C8">
        <w:rPr>
          <w:rFonts w:ascii="Times New Roman" w:hAnsi="Times New Roman"/>
        </w:rPr>
        <w:t>(m)</w:t>
      </w:r>
      <w:r w:rsidRPr="005634C8">
        <w:rPr>
          <w:rFonts w:ascii="Times New Roman" w:hAnsi="Times New Roman"/>
        </w:rPr>
        <w:tab/>
      </w:r>
      <w:r w:rsidRPr="005634C8">
        <w:rPr>
          <w:rFonts w:ascii="Times New Roman" w:hAnsi="Times New Roman"/>
          <w:i/>
        </w:rPr>
        <w:t>Pardalaspis</w:t>
      </w:r>
      <w:r w:rsidRPr="005634C8">
        <w:rPr>
          <w:rFonts w:ascii="Times New Roman" w:hAnsi="Times New Roman"/>
        </w:rPr>
        <w:t xml:space="preserve"> </w:t>
      </w:r>
      <w:r w:rsidRPr="005634C8">
        <w:rPr>
          <w:rFonts w:ascii="Times New Roman" w:hAnsi="Times New Roman"/>
          <w:i/>
        </w:rPr>
        <w:t>quinaria</w:t>
      </w:r>
      <w:r w:rsidRPr="005634C8">
        <w:rPr>
          <w:rFonts w:ascii="Times New Roman" w:hAnsi="Times New Roman"/>
        </w:rPr>
        <w:t xml:space="preserve"> Bezzi</w:t>
      </w:r>
    </w:p>
    <w:p w:rsidR="00263A16" w:rsidRPr="005634C8" w:rsidRDefault="00263A16" w:rsidP="00263A16">
      <w:pPr>
        <w:pStyle w:val="Paragrafi0"/>
        <w:ind w:left="720"/>
        <w:rPr>
          <w:rFonts w:ascii="Times New Roman" w:hAnsi="Times New Roman"/>
        </w:rPr>
      </w:pPr>
      <w:r w:rsidRPr="005634C8">
        <w:rPr>
          <w:rFonts w:ascii="Times New Roman" w:hAnsi="Times New Roman"/>
        </w:rPr>
        <w:t>(n)</w:t>
      </w:r>
      <w:r w:rsidRPr="005634C8">
        <w:rPr>
          <w:rFonts w:ascii="Times New Roman" w:hAnsi="Times New Roman"/>
        </w:rPr>
        <w:tab/>
      </w:r>
      <w:r w:rsidRPr="005634C8">
        <w:rPr>
          <w:rFonts w:ascii="Times New Roman" w:hAnsi="Times New Roman"/>
          <w:i/>
        </w:rPr>
        <w:t>Pterandrus</w:t>
      </w:r>
      <w:r w:rsidRPr="005634C8">
        <w:rPr>
          <w:rFonts w:ascii="Times New Roman" w:hAnsi="Times New Roman"/>
        </w:rPr>
        <w:t xml:space="preserve"> </w:t>
      </w:r>
      <w:r w:rsidRPr="005634C8">
        <w:rPr>
          <w:rFonts w:ascii="Times New Roman" w:hAnsi="Times New Roman"/>
          <w:i/>
        </w:rPr>
        <w:t>rosa</w:t>
      </w:r>
      <w:r w:rsidRPr="005634C8">
        <w:rPr>
          <w:rFonts w:ascii="Times New Roman" w:hAnsi="Times New Roman"/>
        </w:rPr>
        <w:t xml:space="preserve"> (Karsch)</w:t>
      </w:r>
    </w:p>
    <w:p w:rsidR="00263A16" w:rsidRPr="005634C8" w:rsidRDefault="00263A16" w:rsidP="00263A16">
      <w:pPr>
        <w:pStyle w:val="Paragrafi0"/>
        <w:ind w:left="720"/>
        <w:rPr>
          <w:rFonts w:ascii="Times New Roman" w:hAnsi="Times New Roman"/>
        </w:rPr>
      </w:pPr>
      <w:r w:rsidRPr="005634C8">
        <w:rPr>
          <w:rFonts w:ascii="Times New Roman" w:hAnsi="Times New Roman"/>
        </w:rPr>
        <w:t>(o)</w:t>
      </w:r>
      <w:r w:rsidRPr="005634C8">
        <w:rPr>
          <w:rFonts w:ascii="Times New Roman" w:hAnsi="Times New Roman"/>
        </w:rPr>
        <w:tab/>
      </w:r>
      <w:r w:rsidRPr="005634C8">
        <w:rPr>
          <w:rFonts w:ascii="Times New Roman" w:hAnsi="Times New Roman"/>
          <w:i/>
        </w:rPr>
        <w:t>Rhacochlaena</w:t>
      </w:r>
      <w:r w:rsidRPr="005634C8">
        <w:rPr>
          <w:rFonts w:ascii="Times New Roman" w:hAnsi="Times New Roman"/>
        </w:rPr>
        <w:t xml:space="preserve"> </w:t>
      </w:r>
      <w:r w:rsidRPr="005634C8">
        <w:rPr>
          <w:rFonts w:ascii="Times New Roman" w:hAnsi="Times New Roman"/>
          <w:i/>
        </w:rPr>
        <w:t>japonica</w:t>
      </w:r>
      <w:r w:rsidRPr="005634C8">
        <w:rPr>
          <w:rFonts w:ascii="Times New Roman" w:hAnsi="Times New Roman"/>
        </w:rPr>
        <w:t xml:space="preserve"> Ito</w:t>
      </w:r>
    </w:p>
    <w:p w:rsidR="00263A16" w:rsidRPr="005634C8" w:rsidRDefault="00263A16" w:rsidP="00263A16">
      <w:pPr>
        <w:pStyle w:val="Paragrafi0"/>
        <w:ind w:left="720"/>
        <w:rPr>
          <w:rFonts w:ascii="Times New Roman" w:hAnsi="Times New Roman"/>
        </w:rPr>
      </w:pPr>
      <w:r w:rsidRPr="005634C8">
        <w:rPr>
          <w:rFonts w:ascii="Times New Roman" w:hAnsi="Times New Roman"/>
        </w:rPr>
        <w:t>(p)</w:t>
      </w:r>
      <w:r w:rsidRPr="005634C8">
        <w:rPr>
          <w:rFonts w:ascii="Times New Roman" w:hAnsi="Times New Roman"/>
        </w:rPr>
        <w:tab/>
      </w:r>
      <w:r w:rsidRPr="005634C8">
        <w:rPr>
          <w:rFonts w:ascii="Times New Roman" w:hAnsi="Times New Roman"/>
          <w:i/>
        </w:rPr>
        <w:t>Rhagoletis</w:t>
      </w:r>
      <w:r w:rsidRPr="005634C8">
        <w:rPr>
          <w:rFonts w:ascii="Times New Roman" w:hAnsi="Times New Roman"/>
        </w:rPr>
        <w:t xml:space="preserve"> </w:t>
      </w:r>
      <w:r w:rsidRPr="005634C8">
        <w:rPr>
          <w:rFonts w:ascii="Times New Roman" w:hAnsi="Times New Roman"/>
          <w:i/>
        </w:rPr>
        <w:t>cingulata</w:t>
      </w:r>
      <w:r w:rsidRPr="005634C8">
        <w:rPr>
          <w:rFonts w:ascii="Times New Roman" w:hAnsi="Times New Roman"/>
        </w:rPr>
        <w:t xml:space="preserve"> (Loew)</w:t>
      </w:r>
    </w:p>
    <w:p w:rsidR="00263A16" w:rsidRPr="005634C8" w:rsidRDefault="00263A16" w:rsidP="00263A16">
      <w:pPr>
        <w:pStyle w:val="Paragrafi0"/>
        <w:ind w:left="720"/>
        <w:rPr>
          <w:rFonts w:ascii="Times New Roman" w:hAnsi="Times New Roman"/>
        </w:rPr>
      </w:pPr>
      <w:r w:rsidRPr="005634C8">
        <w:rPr>
          <w:rFonts w:ascii="Times New Roman" w:hAnsi="Times New Roman"/>
        </w:rPr>
        <w:t>(q)</w:t>
      </w:r>
      <w:r w:rsidRPr="005634C8">
        <w:rPr>
          <w:rFonts w:ascii="Times New Roman" w:hAnsi="Times New Roman"/>
        </w:rPr>
        <w:tab/>
      </w:r>
      <w:r w:rsidRPr="005634C8">
        <w:rPr>
          <w:rFonts w:ascii="Times New Roman" w:hAnsi="Times New Roman"/>
          <w:i/>
        </w:rPr>
        <w:t>Rhagoletis</w:t>
      </w:r>
      <w:r w:rsidRPr="005634C8">
        <w:rPr>
          <w:rFonts w:ascii="Times New Roman" w:hAnsi="Times New Roman"/>
        </w:rPr>
        <w:t xml:space="preserve"> </w:t>
      </w:r>
      <w:r w:rsidRPr="005634C8">
        <w:rPr>
          <w:rFonts w:ascii="Times New Roman" w:hAnsi="Times New Roman"/>
          <w:i/>
        </w:rPr>
        <w:t>completa</w:t>
      </w:r>
      <w:r w:rsidRPr="005634C8">
        <w:rPr>
          <w:rFonts w:ascii="Times New Roman" w:hAnsi="Times New Roman"/>
        </w:rPr>
        <w:t xml:space="preserve"> Cresson</w:t>
      </w:r>
    </w:p>
    <w:p w:rsidR="00263A16" w:rsidRPr="005634C8" w:rsidRDefault="00263A16" w:rsidP="00263A16">
      <w:pPr>
        <w:pStyle w:val="Paragrafi0"/>
        <w:ind w:left="720"/>
        <w:rPr>
          <w:rFonts w:ascii="Times New Roman" w:hAnsi="Times New Roman"/>
        </w:rPr>
      </w:pPr>
      <w:r w:rsidRPr="005634C8">
        <w:rPr>
          <w:rFonts w:ascii="Times New Roman" w:hAnsi="Times New Roman"/>
        </w:rPr>
        <w:t>(r)</w:t>
      </w:r>
      <w:r w:rsidRPr="005634C8">
        <w:rPr>
          <w:rFonts w:ascii="Times New Roman" w:hAnsi="Times New Roman"/>
        </w:rPr>
        <w:tab/>
      </w:r>
      <w:r w:rsidRPr="005634C8">
        <w:rPr>
          <w:rFonts w:ascii="Times New Roman" w:hAnsi="Times New Roman"/>
          <w:i/>
        </w:rPr>
        <w:t>Rhagoletis</w:t>
      </w:r>
      <w:r w:rsidRPr="005634C8">
        <w:rPr>
          <w:rFonts w:ascii="Times New Roman" w:hAnsi="Times New Roman"/>
        </w:rPr>
        <w:t xml:space="preserve"> </w:t>
      </w:r>
      <w:r w:rsidRPr="005634C8">
        <w:rPr>
          <w:rFonts w:ascii="Times New Roman" w:hAnsi="Times New Roman"/>
          <w:i/>
        </w:rPr>
        <w:t>fausta</w:t>
      </w:r>
      <w:r w:rsidRPr="005634C8">
        <w:rPr>
          <w:rFonts w:ascii="Times New Roman" w:hAnsi="Times New Roman"/>
        </w:rPr>
        <w:t xml:space="preserve"> (Östen-Sacken)</w:t>
      </w:r>
    </w:p>
    <w:p w:rsidR="00263A16" w:rsidRPr="005634C8" w:rsidRDefault="00263A16" w:rsidP="00263A16">
      <w:pPr>
        <w:pStyle w:val="Paragrafi0"/>
        <w:ind w:left="720"/>
        <w:rPr>
          <w:rFonts w:ascii="Times New Roman" w:hAnsi="Times New Roman"/>
        </w:rPr>
      </w:pPr>
      <w:r w:rsidRPr="005634C8">
        <w:rPr>
          <w:rFonts w:ascii="Times New Roman" w:hAnsi="Times New Roman"/>
        </w:rPr>
        <w:t>(s)</w:t>
      </w:r>
      <w:r w:rsidRPr="005634C8">
        <w:rPr>
          <w:rFonts w:ascii="Times New Roman" w:hAnsi="Times New Roman"/>
        </w:rPr>
        <w:tab/>
      </w:r>
      <w:r w:rsidRPr="005634C8">
        <w:rPr>
          <w:rFonts w:ascii="Times New Roman" w:hAnsi="Times New Roman"/>
          <w:i/>
        </w:rPr>
        <w:t>Rhagoletis</w:t>
      </w:r>
      <w:r w:rsidRPr="005634C8">
        <w:rPr>
          <w:rFonts w:ascii="Times New Roman" w:hAnsi="Times New Roman"/>
        </w:rPr>
        <w:t xml:space="preserve"> </w:t>
      </w:r>
      <w:r w:rsidRPr="005634C8">
        <w:rPr>
          <w:rFonts w:ascii="Times New Roman" w:hAnsi="Times New Roman"/>
          <w:i/>
        </w:rPr>
        <w:t>indifferens</w:t>
      </w:r>
      <w:r w:rsidRPr="005634C8">
        <w:rPr>
          <w:rFonts w:ascii="Times New Roman" w:hAnsi="Times New Roman"/>
        </w:rPr>
        <w:t xml:space="preserve"> Curran</w:t>
      </w:r>
    </w:p>
    <w:p w:rsidR="00263A16" w:rsidRPr="005634C8" w:rsidRDefault="00263A16" w:rsidP="00263A16">
      <w:pPr>
        <w:pStyle w:val="Paragrafi0"/>
        <w:ind w:left="720"/>
        <w:rPr>
          <w:rFonts w:ascii="Times New Roman" w:hAnsi="Times New Roman"/>
        </w:rPr>
      </w:pPr>
      <w:r w:rsidRPr="005634C8">
        <w:rPr>
          <w:rFonts w:ascii="Times New Roman" w:hAnsi="Times New Roman"/>
        </w:rPr>
        <w:t>(t)</w:t>
      </w:r>
      <w:r w:rsidRPr="005634C8">
        <w:rPr>
          <w:rFonts w:ascii="Times New Roman" w:hAnsi="Times New Roman"/>
        </w:rPr>
        <w:tab/>
      </w:r>
      <w:r w:rsidRPr="005634C8">
        <w:rPr>
          <w:rFonts w:ascii="Times New Roman" w:hAnsi="Times New Roman"/>
          <w:i/>
        </w:rPr>
        <w:t>Rhagoletis</w:t>
      </w:r>
      <w:r w:rsidRPr="005634C8">
        <w:rPr>
          <w:rFonts w:ascii="Times New Roman" w:hAnsi="Times New Roman"/>
        </w:rPr>
        <w:t xml:space="preserve"> </w:t>
      </w:r>
      <w:r w:rsidRPr="005634C8">
        <w:rPr>
          <w:rFonts w:ascii="Times New Roman" w:hAnsi="Times New Roman"/>
          <w:i/>
        </w:rPr>
        <w:t>mendax</w:t>
      </w:r>
      <w:r w:rsidRPr="005634C8">
        <w:rPr>
          <w:rFonts w:ascii="Times New Roman" w:hAnsi="Times New Roman"/>
        </w:rPr>
        <w:t xml:space="preserve"> Curran</w:t>
      </w:r>
    </w:p>
    <w:p w:rsidR="00263A16" w:rsidRPr="005634C8" w:rsidRDefault="00263A16" w:rsidP="00263A16">
      <w:pPr>
        <w:pStyle w:val="Paragrafi0"/>
        <w:ind w:left="720"/>
        <w:rPr>
          <w:rFonts w:ascii="Times New Roman" w:hAnsi="Times New Roman"/>
        </w:rPr>
      </w:pPr>
      <w:r w:rsidRPr="005634C8">
        <w:rPr>
          <w:rFonts w:ascii="Times New Roman" w:hAnsi="Times New Roman"/>
        </w:rPr>
        <w:t>(u)</w:t>
      </w:r>
      <w:r w:rsidRPr="005634C8">
        <w:rPr>
          <w:rFonts w:ascii="Times New Roman" w:hAnsi="Times New Roman"/>
        </w:rPr>
        <w:tab/>
      </w:r>
      <w:r w:rsidRPr="005634C8">
        <w:rPr>
          <w:rFonts w:ascii="Times New Roman" w:hAnsi="Times New Roman"/>
          <w:i/>
        </w:rPr>
        <w:t>Rhagoletis</w:t>
      </w:r>
      <w:r w:rsidRPr="005634C8">
        <w:rPr>
          <w:rFonts w:ascii="Times New Roman" w:hAnsi="Times New Roman"/>
        </w:rPr>
        <w:t xml:space="preserve"> </w:t>
      </w:r>
      <w:r w:rsidRPr="005634C8">
        <w:rPr>
          <w:rFonts w:ascii="Times New Roman" w:hAnsi="Times New Roman"/>
          <w:i/>
        </w:rPr>
        <w:t>pomonella</w:t>
      </w:r>
      <w:r w:rsidRPr="005634C8">
        <w:rPr>
          <w:rFonts w:ascii="Times New Roman" w:hAnsi="Times New Roman"/>
        </w:rPr>
        <w:t xml:space="preserve"> Walsh</w:t>
      </w:r>
    </w:p>
    <w:p w:rsidR="00263A16" w:rsidRPr="005634C8" w:rsidRDefault="00263A16" w:rsidP="00263A16">
      <w:pPr>
        <w:pStyle w:val="Paragrafi0"/>
        <w:ind w:left="720"/>
        <w:rPr>
          <w:rFonts w:ascii="Times New Roman" w:hAnsi="Times New Roman"/>
        </w:rPr>
      </w:pPr>
      <w:r w:rsidRPr="005634C8">
        <w:rPr>
          <w:rFonts w:ascii="Times New Roman" w:hAnsi="Times New Roman"/>
        </w:rPr>
        <w:t>(v)</w:t>
      </w:r>
      <w:r w:rsidRPr="005634C8">
        <w:rPr>
          <w:rFonts w:ascii="Times New Roman" w:hAnsi="Times New Roman"/>
        </w:rPr>
        <w:tab/>
      </w:r>
      <w:r w:rsidRPr="005634C8">
        <w:rPr>
          <w:rFonts w:ascii="Times New Roman" w:hAnsi="Times New Roman"/>
          <w:i/>
        </w:rPr>
        <w:t>Rhagoletis</w:t>
      </w:r>
      <w:r w:rsidRPr="005634C8">
        <w:rPr>
          <w:rFonts w:ascii="Times New Roman" w:hAnsi="Times New Roman"/>
        </w:rPr>
        <w:t xml:space="preserve"> </w:t>
      </w:r>
      <w:r w:rsidRPr="005634C8">
        <w:rPr>
          <w:rFonts w:ascii="Times New Roman" w:hAnsi="Times New Roman"/>
          <w:i/>
        </w:rPr>
        <w:t>ribicola</w:t>
      </w:r>
      <w:r w:rsidRPr="005634C8">
        <w:rPr>
          <w:rFonts w:ascii="Times New Roman" w:hAnsi="Times New Roman"/>
        </w:rPr>
        <w:t xml:space="preserve"> Doane</w:t>
      </w:r>
    </w:p>
    <w:p w:rsidR="00263A16" w:rsidRPr="005634C8" w:rsidRDefault="00263A16" w:rsidP="00263A16">
      <w:pPr>
        <w:pStyle w:val="Paragrafi0"/>
        <w:ind w:left="720"/>
        <w:rPr>
          <w:rFonts w:ascii="Times New Roman" w:hAnsi="Times New Roman"/>
        </w:rPr>
      </w:pPr>
      <w:r w:rsidRPr="005634C8">
        <w:rPr>
          <w:rFonts w:ascii="Times New Roman" w:hAnsi="Times New Roman"/>
        </w:rPr>
        <w:t>(w)</w:t>
      </w:r>
      <w:r w:rsidRPr="005634C8">
        <w:rPr>
          <w:rFonts w:ascii="Times New Roman" w:hAnsi="Times New Roman"/>
        </w:rPr>
        <w:tab/>
      </w:r>
      <w:r w:rsidRPr="005634C8">
        <w:rPr>
          <w:rFonts w:ascii="Times New Roman" w:hAnsi="Times New Roman"/>
          <w:i/>
        </w:rPr>
        <w:t>Rhagoletis</w:t>
      </w:r>
      <w:r w:rsidRPr="005634C8">
        <w:rPr>
          <w:rFonts w:ascii="Times New Roman" w:hAnsi="Times New Roman"/>
        </w:rPr>
        <w:t xml:space="preserve"> </w:t>
      </w:r>
      <w:r w:rsidRPr="005634C8">
        <w:rPr>
          <w:rFonts w:ascii="Times New Roman" w:hAnsi="Times New Roman"/>
          <w:i/>
        </w:rPr>
        <w:t>suavis</w:t>
      </w:r>
      <w:r w:rsidRPr="005634C8">
        <w:rPr>
          <w:rFonts w:ascii="Times New Roman" w:hAnsi="Times New Roman"/>
        </w:rPr>
        <w:t xml:space="preserve"> (Loew)</w:t>
      </w:r>
    </w:p>
    <w:p w:rsidR="00263A16" w:rsidRPr="005634C8" w:rsidRDefault="00263A16" w:rsidP="00263A16">
      <w:pPr>
        <w:pStyle w:val="Paragrafi0"/>
        <w:rPr>
          <w:rFonts w:ascii="Times New Roman" w:hAnsi="Times New Roman"/>
        </w:rPr>
      </w:pPr>
      <w:r w:rsidRPr="005634C8">
        <w:rPr>
          <w:rFonts w:ascii="Times New Roman" w:hAnsi="Times New Roman"/>
        </w:rPr>
        <w:t>32.</w:t>
      </w:r>
      <w:r w:rsidRPr="005634C8">
        <w:rPr>
          <w:rFonts w:ascii="Times New Roman" w:hAnsi="Times New Roman"/>
        </w:rPr>
        <w:tab/>
      </w:r>
      <w:r w:rsidRPr="005634C8">
        <w:rPr>
          <w:rFonts w:ascii="Times New Roman" w:hAnsi="Times New Roman"/>
          <w:i/>
        </w:rPr>
        <w:t>Xiphinema</w:t>
      </w:r>
      <w:r w:rsidRPr="005634C8">
        <w:rPr>
          <w:rFonts w:ascii="Times New Roman" w:hAnsi="Times New Roman"/>
        </w:rPr>
        <w:t xml:space="preserve"> </w:t>
      </w:r>
      <w:r w:rsidRPr="005634C8">
        <w:rPr>
          <w:rFonts w:ascii="Times New Roman" w:hAnsi="Times New Roman"/>
          <w:i/>
        </w:rPr>
        <w:t>americanum</w:t>
      </w:r>
      <w:r w:rsidRPr="005634C8">
        <w:rPr>
          <w:rFonts w:ascii="Times New Roman" w:hAnsi="Times New Roman"/>
        </w:rPr>
        <w:t xml:space="preserve"> Cobb </w:t>
      </w:r>
      <w:r w:rsidRPr="005634C8">
        <w:rPr>
          <w:rFonts w:ascii="Times New Roman" w:hAnsi="Times New Roman"/>
          <w:i/>
        </w:rPr>
        <w:t>sensu lato</w:t>
      </w:r>
      <w:r w:rsidRPr="005634C8">
        <w:rPr>
          <w:rFonts w:ascii="Times New Roman" w:hAnsi="Times New Roman"/>
        </w:rPr>
        <w:t xml:space="preserve"> (popullata joeuropiane)</w:t>
      </w:r>
    </w:p>
    <w:p w:rsidR="00263A16" w:rsidRPr="005634C8" w:rsidRDefault="00263A16" w:rsidP="00263A16">
      <w:pPr>
        <w:pStyle w:val="Paragrafi0"/>
        <w:rPr>
          <w:rFonts w:ascii="Times New Roman" w:hAnsi="Times New Roman"/>
        </w:rPr>
      </w:pPr>
      <w:r w:rsidRPr="005634C8">
        <w:rPr>
          <w:rFonts w:ascii="Times New Roman" w:hAnsi="Times New Roman"/>
        </w:rPr>
        <w:t>33.</w:t>
      </w:r>
      <w:r w:rsidRPr="005634C8">
        <w:rPr>
          <w:rFonts w:ascii="Times New Roman" w:hAnsi="Times New Roman"/>
        </w:rPr>
        <w:tab/>
      </w:r>
      <w:r w:rsidRPr="005634C8">
        <w:rPr>
          <w:rFonts w:ascii="Times New Roman" w:hAnsi="Times New Roman"/>
          <w:i/>
        </w:rPr>
        <w:t>Xiphinema</w:t>
      </w:r>
      <w:r w:rsidRPr="005634C8">
        <w:rPr>
          <w:rFonts w:ascii="Times New Roman" w:hAnsi="Times New Roman"/>
        </w:rPr>
        <w:t xml:space="preserve"> </w:t>
      </w:r>
      <w:r w:rsidRPr="005634C8">
        <w:rPr>
          <w:rFonts w:ascii="Times New Roman" w:hAnsi="Times New Roman"/>
          <w:i/>
        </w:rPr>
        <w:t>californicum</w:t>
      </w:r>
      <w:r w:rsidRPr="005634C8">
        <w:rPr>
          <w:rFonts w:ascii="Times New Roman" w:hAnsi="Times New Roman"/>
        </w:rPr>
        <w:t xml:space="preserve"> Lamberti et Bleve-Zacheo</w:t>
      </w:r>
    </w:p>
    <w:p w:rsidR="00263A16" w:rsidRPr="005634C8" w:rsidRDefault="00263A16" w:rsidP="00263A16">
      <w:pPr>
        <w:pStyle w:val="Paragrafi0"/>
        <w:rPr>
          <w:rFonts w:ascii="Times New Roman" w:hAnsi="Times New Roman"/>
          <w:b/>
        </w:rPr>
      </w:pPr>
      <w:r w:rsidRPr="005634C8">
        <w:rPr>
          <w:rFonts w:ascii="Times New Roman" w:hAnsi="Times New Roman"/>
        </w:rPr>
        <w:t>(b)</w:t>
      </w:r>
      <w:r w:rsidRPr="005634C8">
        <w:rPr>
          <w:rFonts w:ascii="Times New Roman" w:hAnsi="Times New Roman"/>
        </w:rPr>
        <w:tab/>
      </w:r>
      <w:r w:rsidRPr="005634C8">
        <w:rPr>
          <w:rFonts w:ascii="Times New Roman" w:hAnsi="Times New Roman"/>
          <w:b/>
        </w:rPr>
        <w:t>Baktere</w:t>
      </w:r>
    </w:p>
    <w:p w:rsidR="00263A16" w:rsidRPr="005634C8" w:rsidRDefault="00263A16" w:rsidP="00263A16">
      <w:pPr>
        <w:pStyle w:val="Paragrafi0"/>
        <w:rPr>
          <w:rFonts w:ascii="Times New Roman" w:hAnsi="Times New Roman"/>
        </w:rPr>
      </w:pPr>
      <w:r w:rsidRPr="005634C8">
        <w:rPr>
          <w:rFonts w:ascii="Times New Roman" w:hAnsi="Times New Roman"/>
        </w:rPr>
        <w:t>1.</w:t>
      </w:r>
      <w:r w:rsidRPr="005634C8">
        <w:rPr>
          <w:rFonts w:ascii="Times New Roman" w:hAnsi="Times New Roman"/>
        </w:rPr>
        <w:tab/>
      </w:r>
      <w:r w:rsidRPr="005634C8">
        <w:rPr>
          <w:rFonts w:ascii="Times New Roman" w:hAnsi="Times New Roman"/>
          <w:i/>
        </w:rPr>
        <w:t>Clavibacter michiganensis</w:t>
      </w:r>
      <w:r w:rsidRPr="005634C8">
        <w:rPr>
          <w:rFonts w:ascii="Times New Roman" w:hAnsi="Times New Roman"/>
        </w:rPr>
        <w:t xml:space="preserve"> (Smith) Davis et al. ssp. sepedonicus (Spieckermann and Kotthoff) Davis et al. </w:t>
      </w:r>
    </w:p>
    <w:p w:rsidR="00263A16" w:rsidRPr="005634C8" w:rsidRDefault="00263A16" w:rsidP="00263A16">
      <w:pPr>
        <w:pStyle w:val="Paragrafi0"/>
        <w:rPr>
          <w:rFonts w:ascii="Times New Roman" w:hAnsi="Times New Roman"/>
        </w:rPr>
      </w:pPr>
      <w:r w:rsidRPr="005634C8">
        <w:rPr>
          <w:rFonts w:ascii="Times New Roman" w:hAnsi="Times New Roman"/>
        </w:rPr>
        <w:t>2.</w:t>
      </w:r>
      <w:r w:rsidRPr="005634C8">
        <w:rPr>
          <w:rFonts w:ascii="Times New Roman" w:hAnsi="Times New Roman"/>
        </w:rPr>
        <w:tab/>
      </w:r>
      <w:r w:rsidRPr="005634C8">
        <w:rPr>
          <w:rFonts w:ascii="Times New Roman" w:hAnsi="Times New Roman"/>
          <w:i/>
        </w:rPr>
        <w:t>Pseudomonas solanacearum</w:t>
      </w:r>
      <w:r w:rsidRPr="005634C8">
        <w:rPr>
          <w:rFonts w:ascii="Times New Roman" w:hAnsi="Times New Roman"/>
        </w:rPr>
        <w:t xml:space="preserve"> (Smith) Smith</w:t>
      </w:r>
    </w:p>
    <w:p w:rsidR="00263A16" w:rsidRPr="00263A16" w:rsidRDefault="00263A16" w:rsidP="00263A16">
      <w:pPr>
        <w:pStyle w:val="Paragrafi0"/>
        <w:rPr>
          <w:sz w:val="20"/>
          <w:lang w:val="it-IT"/>
        </w:rPr>
      </w:pPr>
      <w:r w:rsidRPr="00263A16">
        <w:rPr>
          <w:sz w:val="20"/>
          <w:lang w:val="it-IT"/>
        </w:rPr>
        <w:t xml:space="preserve">          3.   </w:t>
      </w:r>
      <w:r w:rsidRPr="00263A16">
        <w:rPr>
          <w:i/>
          <w:sz w:val="20"/>
          <w:lang w:val="it-IT"/>
        </w:rPr>
        <w:t xml:space="preserve">Ralstonia solanacearum </w:t>
      </w:r>
      <w:r w:rsidRPr="00263A16">
        <w:rPr>
          <w:sz w:val="20"/>
          <w:lang w:val="it-IT"/>
        </w:rPr>
        <w:t xml:space="preserve">(Smith) Yabuuchi  </w:t>
      </w:r>
      <w:r w:rsidRPr="00263A16">
        <w:rPr>
          <w:i/>
          <w:sz w:val="20"/>
          <w:lang w:val="it-IT"/>
        </w:rPr>
        <w:t>et al</w:t>
      </w:r>
      <w:r w:rsidRPr="00263A16">
        <w:rPr>
          <w:sz w:val="20"/>
          <w:lang w:val="it-IT"/>
        </w:rPr>
        <w:t>.</w:t>
      </w:r>
    </w:p>
    <w:p w:rsidR="00263A16" w:rsidRPr="005634C8" w:rsidRDefault="00263A16" w:rsidP="00263A16">
      <w:pPr>
        <w:pStyle w:val="Paragrafi0"/>
        <w:rPr>
          <w:sz w:val="20"/>
        </w:rPr>
      </w:pPr>
      <w:r w:rsidRPr="00263A16">
        <w:rPr>
          <w:sz w:val="20"/>
          <w:lang w:val="it-IT"/>
        </w:rPr>
        <w:t xml:space="preserve">          </w:t>
      </w:r>
      <w:r w:rsidRPr="005634C8">
        <w:rPr>
          <w:sz w:val="20"/>
        </w:rPr>
        <w:t xml:space="preserve">4.   </w:t>
      </w:r>
      <w:r w:rsidRPr="005634C8">
        <w:rPr>
          <w:i/>
          <w:sz w:val="20"/>
        </w:rPr>
        <w:t>Xylella</w:t>
      </w:r>
      <w:r w:rsidRPr="005634C8">
        <w:rPr>
          <w:sz w:val="20"/>
        </w:rPr>
        <w:t xml:space="preserve"> </w:t>
      </w:r>
      <w:r w:rsidRPr="005634C8">
        <w:rPr>
          <w:i/>
          <w:sz w:val="20"/>
        </w:rPr>
        <w:t>fastidiosa</w:t>
      </w:r>
      <w:r w:rsidRPr="005634C8">
        <w:rPr>
          <w:sz w:val="20"/>
        </w:rPr>
        <w:t xml:space="preserve"> (Wells et Raju)</w:t>
      </w:r>
    </w:p>
    <w:p w:rsidR="00263A16" w:rsidRPr="005634C8" w:rsidRDefault="00263A16" w:rsidP="00263A16">
      <w:pPr>
        <w:pStyle w:val="Paragrafi0"/>
        <w:rPr>
          <w:sz w:val="20"/>
        </w:rPr>
      </w:pPr>
      <w:r w:rsidRPr="005634C8">
        <w:rPr>
          <w:sz w:val="20"/>
        </w:rPr>
        <w:t xml:space="preserve">          5.   </w:t>
      </w:r>
      <w:r w:rsidRPr="005634C8">
        <w:rPr>
          <w:i/>
          <w:sz w:val="20"/>
        </w:rPr>
        <w:t xml:space="preserve">Xylophilus ampelinus </w:t>
      </w:r>
      <w:r w:rsidRPr="005634C8">
        <w:rPr>
          <w:sz w:val="20"/>
        </w:rPr>
        <w:t xml:space="preserve">(Panagopoulos) Willems </w:t>
      </w:r>
      <w:r w:rsidRPr="005634C8">
        <w:rPr>
          <w:i/>
          <w:sz w:val="20"/>
        </w:rPr>
        <w:t>et al</w:t>
      </w:r>
      <w:r w:rsidRPr="005634C8">
        <w:rPr>
          <w:sz w:val="20"/>
        </w:rPr>
        <w:t>.</w:t>
      </w:r>
    </w:p>
    <w:p w:rsidR="00263A16" w:rsidRPr="005634C8" w:rsidRDefault="00263A16" w:rsidP="00263A16">
      <w:pPr>
        <w:pStyle w:val="Paragrafi0"/>
        <w:rPr>
          <w:rFonts w:ascii="Times New Roman" w:hAnsi="Times New Roman"/>
        </w:rPr>
      </w:pPr>
    </w:p>
    <w:p w:rsidR="00263A16" w:rsidRPr="005634C8" w:rsidRDefault="00263A16" w:rsidP="00263A16">
      <w:pPr>
        <w:pStyle w:val="Paragrafi0"/>
        <w:rPr>
          <w:sz w:val="20"/>
        </w:rPr>
      </w:pPr>
      <w:r w:rsidRPr="005634C8">
        <w:rPr>
          <w:sz w:val="20"/>
        </w:rPr>
        <w:t>(c)</w:t>
      </w:r>
      <w:r w:rsidRPr="005634C8">
        <w:rPr>
          <w:b/>
          <w:sz w:val="20"/>
        </w:rPr>
        <w:tab/>
        <w:t>Kërpudha</w:t>
      </w:r>
    </w:p>
    <w:p w:rsidR="00263A16" w:rsidRPr="0065603A" w:rsidRDefault="00263A16" w:rsidP="0065603A">
      <w:pPr>
        <w:pStyle w:val="Paragrafi0"/>
        <w:numPr>
          <w:ilvl w:val="0"/>
          <w:numId w:val="15"/>
        </w:numPr>
      </w:pPr>
      <w:r w:rsidRPr="0065603A">
        <w:t>Ceratocystis fagacearum (Bretz) Hunt</w:t>
      </w:r>
    </w:p>
    <w:p w:rsidR="00263A16" w:rsidRPr="0065603A" w:rsidRDefault="00263A16" w:rsidP="0065603A">
      <w:pPr>
        <w:pStyle w:val="Paragrafi0"/>
        <w:numPr>
          <w:ilvl w:val="0"/>
          <w:numId w:val="15"/>
        </w:numPr>
      </w:pPr>
      <w:r w:rsidRPr="0065603A">
        <w:t>Chrysomyxa arctostaphyli Dietel</w:t>
      </w:r>
    </w:p>
    <w:p w:rsidR="00263A16" w:rsidRPr="0065603A" w:rsidRDefault="00263A16" w:rsidP="0065603A">
      <w:pPr>
        <w:pStyle w:val="Paragrafi0"/>
        <w:numPr>
          <w:ilvl w:val="0"/>
          <w:numId w:val="15"/>
        </w:numPr>
      </w:pPr>
      <w:r w:rsidRPr="0065603A">
        <w:t>Cronartium spp. (joeuropiane)</w:t>
      </w:r>
    </w:p>
    <w:p w:rsidR="00263A16" w:rsidRPr="0065603A" w:rsidRDefault="00263A16" w:rsidP="0065603A">
      <w:pPr>
        <w:pStyle w:val="Paragrafi0"/>
        <w:numPr>
          <w:ilvl w:val="0"/>
          <w:numId w:val="15"/>
        </w:numPr>
      </w:pPr>
      <w:r w:rsidRPr="0065603A">
        <w:t>Endocronartium spp. (joeuropiane)</w:t>
      </w:r>
    </w:p>
    <w:p w:rsidR="00263A16" w:rsidRPr="0065603A" w:rsidRDefault="00263A16" w:rsidP="0065603A">
      <w:pPr>
        <w:pStyle w:val="Paragrafi0"/>
        <w:numPr>
          <w:ilvl w:val="0"/>
          <w:numId w:val="15"/>
        </w:numPr>
      </w:pPr>
      <w:r w:rsidRPr="0065603A">
        <w:t>Guignardia laricina (Saw.) Yamamoto et Ito</w:t>
      </w:r>
    </w:p>
    <w:p w:rsidR="00263A16" w:rsidRPr="0065603A" w:rsidRDefault="00263A16" w:rsidP="0065603A">
      <w:pPr>
        <w:pStyle w:val="Paragrafi0"/>
        <w:numPr>
          <w:ilvl w:val="0"/>
          <w:numId w:val="15"/>
        </w:numPr>
      </w:pPr>
      <w:r w:rsidRPr="0065603A">
        <w:t>Gymnosporangium spp. (joeuropiane)</w:t>
      </w:r>
    </w:p>
    <w:p w:rsidR="00263A16" w:rsidRPr="0065603A" w:rsidRDefault="00263A16" w:rsidP="0065603A">
      <w:pPr>
        <w:pStyle w:val="Paragrafi0"/>
        <w:numPr>
          <w:ilvl w:val="0"/>
          <w:numId w:val="15"/>
        </w:numPr>
      </w:pPr>
      <w:r w:rsidRPr="0065603A">
        <w:t>Inonotus weirii (Murrill) Kotlaba et Pouzar</w:t>
      </w:r>
    </w:p>
    <w:p w:rsidR="00263A16" w:rsidRPr="0065603A" w:rsidRDefault="00263A16" w:rsidP="0065603A">
      <w:pPr>
        <w:pStyle w:val="Paragrafi0"/>
        <w:numPr>
          <w:ilvl w:val="0"/>
          <w:numId w:val="15"/>
        </w:numPr>
      </w:pPr>
      <w:r w:rsidRPr="0065603A">
        <w:t xml:space="preserve">Melampsora farlowii (Arthur) </w:t>
      </w:r>
      <w:smartTag w:uri="urn:schemas-microsoft-com:office:smarttags" w:element="City">
        <w:smartTag w:uri="urn:schemas-microsoft-com:office:smarttags" w:element="place">
          <w:r w:rsidRPr="0065603A">
            <w:t>Davis</w:t>
          </w:r>
        </w:smartTag>
      </w:smartTag>
    </w:p>
    <w:p w:rsidR="00263A16" w:rsidRPr="0065603A" w:rsidRDefault="00263A16" w:rsidP="0065603A">
      <w:pPr>
        <w:pStyle w:val="Paragrafi0"/>
        <w:numPr>
          <w:ilvl w:val="0"/>
          <w:numId w:val="15"/>
        </w:numPr>
      </w:pPr>
      <w:r w:rsidRPr="0065603A">
        <w:t>Melampsora medusae Thumen</w:t>
      </w:r>
    </w:p>
    <w:p w:rsidR="00263A16" w:rsidRPr="0065603A" w:rsidRDefault="00263A16" w:rsidP="0065603A">
      <w:pPr>
        <w:pStyle w:val="Paragrafi0"/>
        <w:numPr>
          <w:ilvl w:val="0"/>
          <w:numId w:val="15"/>
        </w:numPr>
      </w:pPr>
      <w:r w:rsidRPr="0065603A">
        <w:t>Monilinia fructicola (Winter) Honey</w:t>
      </w:r>
    </w:p>
    <w:p w:rsidR="00263A16" w:rsidRPr="0065603A" w:rsidRDefault="00263A16" w:rsidP="0065603A">
      <w:pPr>
        <w:pStyle w:val="Paragrafi0"/>
        <w:numPr>
          <w:ilvl w:val="0"/>
          <w:numId w:val="15"/>
        </w:numPr>
      </w:pPr>
      <w:r w:rsidRPr="0065603A">
        <w:t>Mycosphaerella larici-leptolepis Ito et al.</w:t>
      </w:r>
    </w:p>
    <w:p w:rsidR="00263A16" w:rsidRPr="0065603A" w:rsidRDefault="00263A16" w:rsidP="0065603A">
      <w:pPr>
        <w:pStyle w:val="Paragrafi0"/>
        <w:numPr>
          <w:ilvl w:val="0"/>
          <w:numId w:val="15"/>
        </w:numPr>
      </w:pPr>
      <w:r w:rsidRPr="0065603A">
        <w:t>Mycosphaerella populorum G.E. Thompson</w:t>
      </w:r>
    </w:p>
    <w:p w:rsidR="00263A16" w:rsidRPr="0065603A" w:rsidRDefault="00263A16" w:rsidP="0065603A">
      <w:pPr>
        <w:pStyle w:val="Paragrafi0"/>
        <w:numPr>
          <w:ilvl w:val="0"/>
          <w:numId w:val="15"/>
        </w:numPr>
      </w:pPr>
      <w:r w:rsidRPr="0065603A">
        <w:t>Phoma andina Turkensteen</w:t>
      </w:r>
    </w:p>
    <w:p w:rsidR="00263A16" w:rsidRPr="0065603A" w:rsidRDefault="00263A16" w:rsidP="0065603A">
      <w:pPr>
        <w:pStyle w:val="Paragrafi0"/>
        <w:numPr>
          <w:ilvl w:val="0"/>
          <w:numId w:val="15"/>
        </w:numPr>
      </w:pPr>
      <w:r w:rsidRPr="0065603A">
        <w:t>Phyllosticta solitaria Ell. et Ev.</w:t>
      </w:r>
    </w:p>
    <w:p w:rsidR="00263A16" w:rsidRPr="0065603A" w:rsidRDefault="00263A16" w:rsidP="0065603A">
      <w:pPr>
        <w:pStyle w:val="Paragrafi0"/>
        <w:numPr>
          <w:ilvl w:val="0"/>
          <w:numId w:val="15"/>
        </w:numPr>
      </w:pPr>
      <w:r w:rsidRPr="0065603A">
        <w:t>Septoria lycopersici Speg. var. malagutii Ciccarone et Boerema</w:t>
      </w:r>
    </w:p>
    <w:p w:rsidR="00263A16" w:rsidRPr="0065603A" w:rsidRDefault="00263A16" w:rsidP="0065603A">
      <w:pPr>
        <w:pStyle w:val="Paragrafi0"/>
        <w:numPr>
          <w:ilvl w:val="0"/>
          <w:numId w:val="15"/>
        </w:numPr>
      </w:pPr>
      <w:r w:rsidRPr="0065603A">
        <w:t>Synchytrium endobioticum (Schilbersky) Percival</w:t>
      </w:r>
    </w:p>
    <w:p w:rsidR="00263A16" w:rsidRPr="0065603A" w:rsidRDefault="00263A16" w:rsidP="0065603A">
      <w:pPr>
        <w:pStyle w:val="Paragrafi0"/>
        <w:numPr>
          <w:ilvl w:val="0"/>
          <w:numId w:val="15"/>
        </w:numPr>
      </w:pPr>
      <w:r w:rsidRPr="0065603A">
        <w:t>Thecaphora solani Barrus</w:t>
      </w:r>
    </w:p>
    <w:p w:rsidR="00263A16" w:rsidRPr="0065603A" w:rsidRDefault="00263A16" w:rsidP="0065603A">
      <w:pPr>
        <w:pStyle w:val="Paragrafi0"/>
        <w:numPr>
          <w:ilvl w:val="0"/>
          <w:numId w:val="15"/>
        </w:numPr>
      </w:pPr>
      <w:r w:rsidRPr="0065603A">
        <w:t xml:space="preserve">Tilletia indica Mitra </w:t>
      </w:r>
    </w:p>
    <w:p w:rsidR="00263A16" w:rsidRPr="005634C8" w:rsidRDefault="00263A16" w:rsidP="00263A16">
      <w:pPr>
        <w:pStyle w:val="Paragrafi0"/>
        <w:ind w:left="1080" w:firstLine="0"/>
        <w:rPr>
          <w:rFonts w:ascii="Times New Roman" w:hAnsi="Times New Roman"/>
        </w:rPr>
      </w:pPr>
      <w:r w:rsidRPr="005634C8">
        <w:rPr>
          <w:rFonts w:ascii="Times New Roman" w:hAnsi="Times New Roman"/>
          <w:i/>
        </w:rPr>
        <w:t>Trechispora</w:t>
      </w:r>
      <w:r w:rsidRPr="005634C8">
        <w:rPr>
          <w:rFonts w:ascii="Times New Roman" w:hAnsi="Times New Roman"/>
        </w:rPr>
        <w:t xml:space="preserve"> </w:t>
      </w:r>
      <w:r w:rsidRPr="005634C8">
        <w:rPr>
          <w:rFonts w:ascii="Times New Roman" w:hAnsi="Times New Roman"/>
          <w:i/>
        </w:rPr>
        <w:t>brinkmannii</w:t>
      </w:r>
      <w:r w:rsidRPr="005634C8">
        <w:rPr>
          <w:rFonts w:ascii="Times New Roman" w:hAnsi="Times New Roman"/>
        </w:rPr>
        <w:t xml:space="preserve"> (Bresad.) </w:t>
      </w:r>
      <w:smartTag w:uri="urn:schemas-microsoft-com:office:smarttags" w:element="City">
        <w:smartTag w:uri="urn:schemas-microsoft-com:office:smarttags" w:element="place">
          <w:r w:rsidRPr="005634C8">
            <w:rPr>
              <w:rFonts w:ascii="Times New Roman" w:hAnsi="Times New Roman"/>
            </w:rPr>
            <w:t>Rogers</w:t>
          </w:r>
        </w:smartTag>
      </w:smartTag>
    </w:p>
    <w:p w:rsidR="00263A16" w:rsidRPr="005634C8" w:rsidRDefault="00263A16" w:rsidP="00263A16">
      <w:pPr>
        <w:pStyle w:val="Paragrafi0"/>
        <w:rPr>
          <w:rFonts w:ascii="Times New Roman" w:hAnsi="Times New Roman"/>
        </w:rPr>
      </w:pPr>
    </w:p>
    <w:p w:rsidR="00263A16" w:rsidRPr="005634C8" w:rsidRDefault="00263A16" w:rsidP="00263A16">
      <w:pPr>
        <w:pStyle w:val="Paragrafi0"/>
        <w:rPr>
          <w:rFonts w:ascii="Times New Roman" w:hAnsi="Times New Roman"/>
          <w:b/>
        </w:rPr>
      </w:pPr>
      <w:r w:rsidRPr="005634C8">
        <w:rPr>
          <w:rFonts w:ascii="Times New Roman" w:hAnsi="Times New Roman"/>
        </w:rPr>
        <w:t>(d)</w:t>
      </w:r>
      <w:r w:rsidRPr="005634C8">
        <w:rPr>
          <w:rFonts w:ascii="Times New Roman" w:hAnsi="Times New Roman"/>
          <w:b/>
        </w:rPr>
        <w:tab/>
        <w:t xml:space="preserve">Viruse dhe organizma të ngjashëm si viruse </w:t>
      </w:r>
    </w:p>
    <w:p w:rsidR="00263A16" w:rsidRPr="005634C8" w:rsidRDefault="00263A16" w:rsidP="00263A16">
      <w:pPr>
        <w:pStyle w:val="Paragrafi0"/>
        <w:rPr>
          <w:rFonts w:ascii="Times New Roman" w:hAnsi="Times New Roman"/>
        </w:rPr>
      </w:pPr>
      <w:r w:rsidRPr="005634C8">
        <w:rPr>
          <w:rFonts w:ascii="Times New Roman" w:hAnsi="Times New Roman"/>
        </w:rPr>
        <w:t xml:space="preserve"> 1.</w:t>
      </w:r>
      <w:r w:rsidRPr="005634C8">
        <w:rPr>
          <w:rFonts w:ascii="Times New Roman" w:hAnsi="Times New Roman"/>
        </w:rPr>
        <w:tab/>
        <w:t>Elm phloem necrosis mycoplasm</w:t>
      </w:r>
    </w:p>
    <w:p w:rsidR="00263A16" w:rsidRPr="005634C8" w:rsidRDefault="00263A16" w:rsidP="00263A16">
      <w:pPr>
        <w:pStyle w:val="Paragrafi0"/>
        <w:rPr>
          <w:rFonts w:ascii="Times New Roman" w:hAnsi="Times New Roman"/>
        </w:rPr>
      </w:pPr>
      <w:r w:rsidRPr="005634C8">
        <w:rPr>
          <w:rFonts w:ascii="Times New Roman" w:hAnsi="Times New Roman"/>
        </w:rPr>
        <w:t xml:space="preserve"> 2.</w:t>
      </w:r>
      <w:r w:rsidRPr="005634C8">
        <w:rPr>
          <w:rFonts w:ascii="Times New Roman" w:hAnsi="Times New Roman"/>
        </w:rPr>
        <w:tab/>
        <w:t>Viruset e patates dhe organizma si viruset, të tilla si:</w:t>
      </w:r>
    </w:p>
    <w:p w:rsidR="00263A16" w:rsidRPr="005634C8" w:rsidRDefault="00263A16" w:rsidP="00263A16">
      <w:pPr>
        <w:pStyle w:val="Paragrafi0"/>
        <w:rPr>
          <w:rFonts w:ascii="Times New Roman" w:hAnsi="Times New Roman"/>
        </w:rPr>
      </w:pPr>
      <w:r w:rsidRPr="005634C8">
        <w:rPr>
          <w:rFonts w:ascii="Times New Roman" w:hAnsi="Times New Roman"/>
        </w:rPr>
        <w:t>(a) Andean potato latent virus</w:t>
      </w:r>
    </w:p>
    <w:p w:rsidR="00263A16" w:rsidRPr="005634C8" w:rsidRDefault="00263A16" w:rsidP="00263A16">
      <w:pPr>
        <w:pStyle w:val="Paragrafi0"/>
        <w:rPr>
          <w:rFonts w:ascii="Times New Roman" w:hAnsi="Times New Roman"/>
        </w:rPr>
      </w:pPr>
      <w:r w:rsidRPr="005634C8">
        <w:rPr>
          <w:rFonts w:ascii="Times New Roman" w:hAnsi="Times New Roman"/>
        </w:rPr>
        <w:t>(b) Andean potato mottle virus</w:t>
      </w:r>
    </w:p>
    <w:p w:rsidR="00263A16" w:rsidRPr="005634C8" w:rsidRDefault="00263A16" w:rsidP="00263A16">
      <w:pPr>
        <w:pStyle w:val="Paragrafi0"/>
        <w:rPr>
          <w:rFonts w:ascii="Times New Roman" w:hAnsi="Times New Roman"/>
        </w:rPr>
      </w:pPr>
      <w:r w:rsidRPr="005634C8">
        <w:rPr>
          <w:rFonts w:ascii="Times New Roman" w:hAnsi="Times New Roman"/>
        </w:rPr>
        <w:t>(c) Arracacha virus B, oca strain</w:t>
      </w:r>
    </w:p>
    <w:p w:rsidR="00263A16" w:rsidRPr="005634C8" w:rsidRDefault="00263A16" w:rsidP="00263A16">
      <w:pPr>
        <w:pStyle w:val="Paragrafi0"/>
        <w:rPr>
          <w:rFonts w:ascii="Times New Roman" w:hAnsi="Times New Roman"/>
        </w:rPr>
      </w:pPr>
      <w:r w:rsidRPr="005634C8">
        <w:rPr>
          <w:rFonts w:ascii="Times New Roman" w:hAnsi="Times New Roman"/>
        </w:rPr>
        <w:t>(d) Potato black ringspot virus</w:t>
      </w:r>
    </w:p>
    <w:p w:rsidR="00263A16" w:rsidRPr="005634C8" w:rsidRDefault="00263A16" w:rsidP="00263A16">
      <w:pPr>
        <w:pStyle w:val="Paragrafi0"/>
        <w:rPr>
          <w:rFonts w:ascii="Times New Roman" w:hAnsi="Times New Roman"/>
        </w:rPr>
      </w:pPr>
      <w:r w:rsidRPr="005634C8">
        <w:rPr>
          <w:rFonts w:ascii="Times New Roman" w:hAnsi="Times New Roman"/>
        </w:rPr>
        <w:t>(e) Potato spindle tuber viroid</w:t>
      </w:r>
    </w:p>
    <w:p w:rsidR="00263A16" w:rsidRPr="005634C8" w:rsidRDefault="00263A16" w:rsidP="00263A16">
      <w:pPr>
        <w:pStyle w:val="Paragrafi0"/>
        <w:rPr>
          <w:rFonts w:ascii="Times New Roman" w:hAnsi="Times New Roman"/>
        </w:rPr>
      </w:pPr>
      <w:r w:rsidRPr="005634C8">
        <w:rPr>
          <w:rFonts w:ascii="Times New Roman" w:hAnsi="Times New Roman"/>
        </w:rPr>
        <w:t>(f) Potato virus T</w:t>
      </w:r>
    </w:p>
    <w:p w:rsidR="00263A16" w:rsidRPr="005634C8" w:rsidRDefault="00263A16" w:rsidP="00263A16">
      <w:pPr>
        <w:pStyle w:val="Paragrafi0"/>
        <w:rPr>
          <w:rFonts w:ascii="Times New Roman" w:hAnsi="Times New Roman"/>
        </w:rPr>
      </w:pPr>
      <w:r w:rsidRPr="005634C8">
        <w:rPr>
          <w:rFonts w:ascii="Times New Roman" w:hAnsi="Times New Roman"/>
        </w:rPr>
        <w:t>(g) Izolate joeuropiane të viruseve të patates A, M, S, V, X dhe Y (përfshirë Y</w:t>
      </w:r>
      <w:r w:rsidRPr="005634C8">
        <w:rPr>
          <w:rFonts w:ascii="Times New Roman" w:hAnsi="Times New Roman"/>
          <w:position w:val="6"/>
        </w:rPr>
        <w:t>o</w:t>
      </w:r>
      <w:r w:rsidRPr="005634C8">
        <w:rPr>
          <w:rFonts w:ascii="Times New Roman" w:hAnsi="Times New Roman"/>
        </w:rPr>
        <w:t>, Y</w:t>
      </w:r>
      <w:r w:rsidRPr="005634C8">
        <w:rPr>
          <w:rFonts w:ascii="Times New Roman" w:hAnsi="Times New Roman"/>
          <w:position w:val="6"/>
        </w:rPr>
        <w:t>n</w:t>
      </w:r>
      <w:r w:rsidRPr="005634C8">
        <w:rPr>
          <w:rFonts w:ascii="Times New Roman" w:hAnsi="Times New Roman"/>
        </w:rPr>
        <w:t xml:space="preserve"> dhe Y</w:t>
      </w:r>
      <w:r w:rsidRPr="005634C8">
        <w:rPr>
          <w:rFonts w:ascii="Times New Roman" w:hAnsi="Times New Roman"/>
          <w:position w:val="6"/>
        </w:rPr>
        <w:t>c</w:t>
      </w:r>
      <w:r w:rsidRPr="005634C8">
        <w:rPr>
          <w:rFonts w:ascii="Times New Roman" w:hAnsi="Times New Roman"/>
        </w:rPr>
        <w:t>) dhe Potato leaf roll virus</w:t>
      </w:r>
    </w:p>
    <w:p w:rsidR="00263A16" w:rsidRPr="005634C8" w:rsidRDefault="00263A16" w:rsidP="00263A16">
      <w:pPr>
        <w:pStyle w:val="Paragrafi0"/>
        <w:rPr>
          <w:rFonts w:ascii="Times New Roman" w:hAnsi="Times New Roman"/>
        </w:rPr>
      </w:pPr>
      <w:r w:rsidRPr="005634C8">
        <w:rPr>
          <w:rFonts w:ascii="Times New Roman" w:hAnsi="Times New Roman"/>
        </w:rPr>
        <w:t xml:space="preserve"> 3.</w:t>
      </w:r>
      <w:r w:rsidRPr="005634C8">
        <w:rPr>
          <w:rFonts w:ascii="Times New Roman" w:hAnsi="Times New Roman"/>
        </w:rPr>
        <w:tab/>
        <w:t>Tobacco ringspot virus</w:t>
      </w:r>
    </w:p>
    <w:p w:rsidR="00263A16" w:rsidRPr="005634C8" w:rsidRDefault="00263A16" w:rsidP="00263A16">
      <w:pPr>
        <w:pStyle w:val="Paragrafi0"/>
        <w:rPr>
          <w:rFonts w:ascii="Times New Roman" w:hAnsi="Times New Roman"/>
        </w:rPr>
      </w:pPr>
      <w:r w:rsidRPr="005634C8">
        <w:rPr>
          <w:rFonts w:ascii="Times New Roman" w:hAnsi="Times New Roman"/>
        </w:rPr>
        <w:t xml:space="preserve"> 4.</w:t>
      </w:r>
      <w:r w:rsidRPr="005634C8">
        <w:rPr>
          <w:rFonts w:ascii="Times New Roman" w:hAnsi="Times New Roman"/>
        </w:rPr>
        <w:tab/>
        <w:t>Tomato ringspot virus</w:t>
      </w:r>
    </w:p>
    <w:p w:rsidR="00263A16" w:rsidRPr="005634C8" w:rsidRDefault="00263A16" w:rsidP="00263A16">
      <w:pPr>
        <w:pStyle w:val="Paragrafi0"/>
        <w:rPr>
          <w:rFonts w:ascii="Times New Roman" w:hAnsi="Times New Roman"/>
        </w:rPr>
      </w:pPr>
      <w:r w:rsidRPr="005634C8">
        <w:rPr>
          <w:rFonts w:ascii="Times New Roman" w:hAnsi="Times New Roman"/>
        </w:rPr>
        <w:t xml:space="preserve"> 5.</w:t>
      </w:r>
      <w:r w:rsidRPr="005634C8">
        <w:rPr>
          <w:rFonts w:ascii="Times New Roman" w:hAnsi="Times New Roman"/>
        </w:rPr>
        <w:tab/>
        <w:t xml:space="preserve">Viruse dhe organizma si viruse tek </w:t>
      </w:r>
      <w:r w:rsidRPr="005634C8">
        <w:rPr>
          <w:rFonts w:ascii="Times New Roman" w:hAnsi="Times New Roman"/>
          <w:i/>
        </w:rPr>
        <w:t>Cydonia</w:t>
      </w:r>
      <w:r w:rsidRPr="005634C8">
        <w:rPr>
          <w:rFonts w:ascii="Times New Roman" w:hAnsi="Times New Roman"/>
        </w:rPr>
        <w:t xml:space="preserve"> Mill., </w:t>
      </w:r>
      <w:r w:rsidRPr="005634C8">
        <w:rPr>
          <w:rFonts w:ascii="Times New Roman" w:hAnsi="Times New Roman"/>
          <w:i/>
        </w:rPr>
        <w:t>Fragaria</w:t>
      </w:r>
      <w:r w:rsidRPr="005634C8">
        <w:rPr>
          <w:rFonts w:ascii="Times New Roman" w:hAnsi="Times New Roman"/>
        </w:rPr>
        <w:t xml:space="preserve"> L., </w:t>
      </w:r>
      <w:r w:rsidRPr="005634C8">
        <w:rPr>
          <w:rFonts w:ascii="Times New Roman" w:hAnsi="Times New Roman"/>
          <w:i/>
        </w:rPr>
        <w:t>Malus</w:t>
      </w:r>
      <w:r w:rsidRPr="005634C8">
        <w:rPr>
          <w:rFonts w:ascii="Times New Roman" w:hAnsi="Times New Roman"/>
        </w:rPr>
        <w:t xml:space="preserve"> Mill., </w:t>
      </w:r>
      <w:r w:rsidRPr="005634C8">
        <w:rPr>
          <w:rFonts w:ascii="Times New Roman" w:hAnsi="Times New Roman"/>
          <w:i/>
        </w:rPr>
        <w:t>Prunus</w:t>
      </w:r>
      <w:r w:rsidRPr="005634C8">
        <w:rPr>
          <w:rFonts w:ascii="Times New Roman" w:hAnsi="Times New Roman"/>
        </w:rPr>
        <w:t xml:space="preserve"> L., </w:t>
      </w:r>
      <w:r w:rsidRPr="005634C8">
        <w:rPr>
          <w:rFonts w:ascii="Times New Roman" w:hAnsi="Times New Roman"/>
          <w:i/>
        </w:rPr>
        <w:t>Pyrus</w:t>
      </w:r>
      <w:r w:rsidRPr="005634C8">
        <w:rPr>
          <w:rFonts w:ascii="Times New Roman" w:hAnsi="Times New Roman"/>
        </w:rPr>
        <w:t xml:space="preserve"> L., </w:t>
      </w:r>
      <w:r w:rsidRPr="005634C8">
        <w:rPr>
          <w:rFonts w:ascii="Times New Roman" w:hAnsi="Times New Roman"/>
          <w:i/>
        </w:rPr>
        <w:t>Ribes</w:t>
      </w:r>
      <w:r w:rsidRPr="005634C8">
        <w:rPr>
          <w:rFonts w:ascii="Times New Roman" w:hAnsi="Times New Roman"/>
        </w:rPr>
        <w:t xml:space="preserve"> L., </w:t>
      </w:r>
      <w:r w:rsidRPr="005634C8">
        <w:rPr>
          <w:rFonts w:ascii="Times New Roman" w:hAnsi="Times New Roman"/>
          <w:i/>
        </w:rPr>
        <w:t>Rubus</w:t>
      </w:r>
      <w:r w:rsidRPr="005634C8">
        <w:rPr>
          <w:rFonts w:ascii="Times New Roman" w:hAnsi="Times New Roman"/>
        </w:rPr>
        <w:t xml:space="preserve"> L. and </w:t>
      </w:r>
      <w:r w:rsidRPr="005634C8">
        <w:rPr>
          <w:rFonts w:ascii="Times New Roman" w:hAnsi="Times New Roman"/>
          <w:i/>
        </w:rPr>
        <w:t>Vitis</w:t>
      </w:r>
      <w:r w:rsidRPr="005634C8">
        <w:rPr>
          <w:rFonts w:ascii="Times New Roman" w:hAnsi="Times New Roman"/>
        </w:rPr>
        <w:t xml:space="preserve"> L., të tilla si:</w:t>
      </w:r>
    </w:p>
    <w:p w:rsidR="00263A16" w:rsidRPr="005634C8" w:rsidRDefault="00263A16" w:rsidP="00263A16">
      <w:pPr>
        <w:pStyle w:val="Paragrafi0"/>
        <w:rPr>
          <w:rFonts w:ascii="Times New Roman" w:hAnsi="Times New Roman"/>
        </w:rPr>
      </w:pPr>
      <w:r w:rsidRPr="005634C8">
        <w:rPr>
          <w:rFonts w:ascii="Times New Roman" w:hAnsi="Times New Roman"/>
        </w:rPr>
        <w:t>(a) Blueberry leaf mottle virus</w:t>
      </w:r>
    </w:p>
    <w:p w:rsidR="00263A16" w:rsidRPr="005634C8" w:rsidRDefault="00263A16" w:rsidP="00263A16">
      <w:pPr>
        <w:pStyle w:val="Paragrafi0"/>
        <w:rPr>
          <w:rFonts w:ascii="Times New Roman" w:hAnsi="Times New Roman"/>
        </w:rPr>
      </w:pPr>
      <w:r w:rsidRPr="005634C8">
        <w:rPr>
          <w:rFonts w:ascii="Times New Roman" w:hAnsi="Times New Roman"/>
        </w:rPr>
        <w:t>(b) Cherry rasp leaf virus (Amerikan)</w:t>
      </w:r>
    </w:p>
    <w:p w:rsidR="00263A16" w:rsidRPr="005634C8" w:rsidRDefault="00263A16" w:rsidP="00263A16">
      <w:pPr>
        <w:pStyle w:val="Paragrafi0"/>
        <w:rPr>
          <w:rFonts w:ascii="Times New Roman" w:hAnsi="Times New Roman"/>
        </w:rPr>
      </w:pPr>
      <w:r w:rsidRPr="005634C8">
        <w:rPr>
          <w:rFonts w:ascii="Times New Roman" w:hAnsi="Times New Roman"/>
        </w:rPr>
        <w:t>(c) Peach mosaic virus (Amerikan)</w:t>
      </w:r>
    </w:p>
    <w:p w:rsidR="00263A16" w:rsidRPr="005634C8" w:rsidRDefault="00263A16" w:rsidP="00263A16">
      <w:pPr>
        <w:pStyle w:val="Paragrafi0"/>
        <w:rPr>
          <w:rFonts w:ascii="Times New Roman" w:hAnsi="Times New Roman"/>
        </w:rPr>
      </w:pPr>
      <w:r w:rsidRPr="005634C8">
        <w:rPr>
          <w:rFonts w:ascii="Times New Roman" w:hAnsi="Times New Roman"/>
        </w:rPr>
        <w:t>(d) Peach phony rickettsia</w:t>
      </w:r>
    </w:p>
    <w:p w:rsidR="00263A16" w:rsidRPr="005634C8" w:rsidRDefault="00263A16" w:rsidP="00263A16">
      <w:pPr>
        <w:pStyle w:val="Paragrafi0"/>
        <w:rPr>
          <w:rFonts w:ascii="Times New Roman" w:hAnsi="Times New Roman"/>
        </w:rPr>
      </w:pPr>
      <w:r w:rsidRPr="005634C8">
        <w:rPr>
          <w:rFonts w:ascii="Times New Roman" w:hAnsi="Times New Roman"/>
        </w:rPr>
        <w:t>(e) Peach rosette mosaic virus</w:t>
      </w:r>
    </w:p>
    <w:p w:rsidR="00263A16" w:rsidRPr="005634C8" w:rsidRDefault="00263A16" w:rsidP="00263A16">
      <w:pPr>
        <w:pStyle w:val="Paragrafi0"/>
        <w:rPr>
          <w:rFonts w:ascii="Times New Roman" w:hAnsi="Times New Roman"/>
        </w:rPr>
      </w:pPr>
      <w:r w:rsidRPr="005634C8">
        <w:rPr>
          <w:rFonts w:ascii="Times New Roman" w:hAnsi="Times New Roman"/>
        </w:rPr>
        <w:t>(f) Peach rosette mycoplasm</w:t>
      </w:r>
    </w:p>
    <w:p w:rsidR="00263A16" w:rsidRPr="005634C8" w:rsidRDefault="00263A16" w:rsidP="00263A16">
      <w:pPr>
        <w:pStyle w:val="Paragrafi0"/>
        <w:rPr>
          <w:rFonts w:ascii="Times New Roman" w:hAnsi="Times New Roman"/>
        </w:rPr>
      </w:pPr>
      <w:r w:rsidRPr="005634C8">
        <w:rPr>
          <w:rFonts w:ascii="Times New Roman" w:hAnsi="Times New Roman"/>
        </w:rPr>
        <w:t>(g) Peach X-disease mycoplasm</w:t>
      </w:r>
    </w:p>
    <w:p w:rsidR="00263A16" w:rsidRPr="005634C8" w:rsidRDefault="00263A16" w:rsidP="00263A16">
      <w:pPr>
        <w:pStyle w:val="Paragrafi0"/>
        <w:rPr>
          <w:rFonts w:ascii="Times New Roman" w:hAnsi="Times New Roman"/>
        </w:rPr>
      </w:pPr>
      <w:r w:rsidRPr="005634C8">
        <w:rPr>
          <w:rFonts w:ascii="Times New Roman" w:hAnsi="Times New Roman"/>
        </w:rPr>
        <w:t>(h) Peach yellows mycoplasm</w:t>
      </w:r>
    </w:p>
    <w:p w:rsidR="00263A16" w:rsidRPr="005634C8" w:rsidRDefault="00263A16" w:rsidP="00263A16">
      <w:pPr>
        <w:pStyle w:val="Paragrafi0"/>
        <w:rPr>
          <w:sz w:val="20"/>
        </w:rPr>
      </w:pPr>
      <w:r w:rsidRPr="005634C8">
        <w:rPr>
          <w:sz w:val="20"/>
        </w:rPr>
        <w:t>(i)  Pear decline mycoplasm</w:t>
      </w:r>
    </w:p>
    <w:p w:rsidR="00263A16" w:rsidRPr="005634C8" w:rsidRDefault="00263A16" w:rsidP="00263A16">
      <w:pPr>
        <w:pStyle w:val="Paragrafi0"/>
        <w:rPr>
          <w:rFonts w:ascii="Times New Roman" w:hAnsi="Times New Roman"/>
        </w:rPr>
      </w:pPr>
      <w:r w:rsidRPr="005634C8">
        <w:rPr>
          <w:rFonts w:ascii="Times New Roman" w:hAnsi="Times New Roman"/>
        </w:rPr>
        <w:t>(j) Plum line pattern virus (amerikan)</w:t>
      </w:r>
    </w:p>
    <w:p w:rsidR="00263A16" w:rsidRPr="005634C8" w:rsidRDefault="00263A16" w:rsidP="00263A16">
      <w:pPr>
        <w:pStyle w:val="Paragrafi0"/>
        <w:rPr>
          <w:rFonts w:ascii="Times New Roman" w:hAnsi="Times New Roman"/>
        </w:rPr>
      </w:pPr>
      <w:r w:rsidRPr="005634C8">
        <w:rPr>
          <w:rFonts w:ascii="Times New Roman" w:hAnsi="Times New Roman"/>
        </w:rPr>
        <w:t>(k) Raspberry leaf curl virus (amerikan)</w:t>
      </w:r>
    </w:p>
    <w:p w:rsidR="00263A16" w:rsidRPr="005634C8" w:rsidRDefault="00263A16" w:rsidP="00263A16">
      <w:pPr>
        <w:pStyle w:val="Paragrafi0"/>
        <w:rPr>
          <w:rFonts w:ascii="Times New Roman" w:hAnsi="Times New Roman"/>
        </w:rPr>
      </w:pPr>
      <w:r w:rsidRPr="005634C8">
        <w:rPr>
          <w:rFonts w:ascii="Times New Roman" w:hAnsi="Times New Roman"/>
        </w:rPr>
        <w:t>(l)  Strawberry latent "C" virus</w:t>
      </w:r>
    </w:p>
    <w:p w:rsidR="00263A16" w:rsidRPr="005634C8" w:rsidRDefault="00263A16" w:rsidP="00263A16">
      <w:pPr>
        <w:pStyle w:val="Paragrafi0"/>
        <w:rPr>
          <w:rFonts w:ascii="Times New Roman" w:hAnsi="Times New Roman"/>
        </w:rPr>
      </w:pPr>
      <w:r w:rsidRPr="005634C8">
        <w:rPr>
          <w:rFonts w:ascii="Times New Roman" w:hAnsi="Times New Roman"/>
        </w:rPr>
        <w:t>(m) Strawberry vein banding virus</w:t>
      </w:r>
    </w:p>
    <w:p w:rsidR="00263A16" w:rsidRPr="005634C8" w:rsidRDefault="00263A16" w:rsidP="00263A16">
      <w:pPr>
        <w:pStyle w:val="Paragrafi0"/>
        <w:rPr>
          <w:rFonts w:ascii="Times New Roman" w:hAnsi="Times New Roman"/>
        </w:rPr>
      </w:pPr>
      <w:r w:rsidRPr="005634C8">
        <w:rPr>
          <w:rFonts w:ascii="Times New Roman" w:hAnsi="Times New Roman"/>
        </w:rPr>
        <w:t>(n)  Strawberry witches' broom mycoplasm</w:t>
      </w:r>
    </w:p>
    <w:p w:rsidR="00263A16" w:rsidRPr="005634C8" w:rsidRDefault="00263A16" w:rsidP="00263A16">
      <w:pPr>
        <w:pStyle w:val="Paragrafi0"/>
        <w:rPr>
          <w:rFonts w:ascii="Times New Roman" w:hAnsi="Times New Roman"/>
        </w:rPr>
      </w:pPr>
      <w:r w:rsidRPr="005634C8">
        <w:rPr>
          <w:rFonts w:ascii="Times New Roman" w:hAnsi="Times New Roman"/>
        </w:rPr>
        <w:t xml:space="preserve">(o) Viruse dhe organizma siviruse, joeuropiane, te </w:t>
      </w:r>
      <w:r w:rsidRPr="005634C8">
        <w:rPr>
          <w:rFonts w:ascii="Times New Roman" w:hAnsi="Times New Roman"/>
          <w:i/>
        </w:rPr>
        <w:t>Cydonia</w:t>
      </w:r>
      <w:r w:rsidRPr="005634C8">
        <w:rPr>
          <w:rFonts w:ascii="Times New Roman" w:hAnsi="Times New Roman"/>
        </w:rPr>
        <w:t xml:space="preserve"> Mill., </w:t>
      </w:r>
      <w:r w:rsidRPr="005634C8">
        <w:rPr>
          <w:rFonts w:ascii="Times New Roman" w:hAnsi="Times New Roman"/>
          <w:i/>
        </w:rPr>
        <w:t>Fragaria</w:t>
      </w:r>
      <w:r w:rsidRPr="005634C8">
        <w:rPr>
          <w:rFonts w:ascii="Times New Roman" w:hAnsi="Times New Roman"/>
        </w:rPr>
        <w:t xml:space="preserve"> L., </w:t>
      </w:r>
      <w:r w:rsidRPr="005634C8">
        <w:rPr>
          <w:rFonts w:ascii="Times New Roman" w:hAnsi="Times New Roman"/>
          <w:i/>
        </w:rPr>
        <w:t>Malus</w:t>
      </w:r>
      <w:r w:rsidRPr="005634C8">
        <w:rPr>
          <w:rFonts w:ascii="Times New Roman" w:hAnsi="Times New Roman"/>
        </w:rPr>
        <w:t xml:space="preserve"> Mill., </w:t>
      </w:r>
      <w:r w:rsidRPr="005634C8">
        <w:rPr>
          <w:rFonts w:ascii="Times New Roman" w:hAnsi="Times New Roman"/>
          <w:i/>
        </w:rPr>
        <w:t>Prunus</w:t>
      </w:r>
      <w:r w:rsidRPr="005634C8">
        <w:rPr>
          <w:rFonts w:ascii="Times New Roman" w:hAnsi="Times New Roman"/>
        </w:rPr>
        <w:t xml:space="preserve"> L., </w:t>
      </w:r>
      <w:r w:rsidRPr="005634C8">
        <w:rPr>
          <w:rFonts w:ascii="Times New Roman" w:hAnsi="Times New Roman"/>
          <w:i/>
        </w:rPr>
        <w:t>Pyrus</w:t>
      </w:r>
      <w:r w:rsidRPr="005634C8">
        <w:rPr>
          <w:rFonts w:ascii="Times New Roman" w:hAnsi="Times New Roman"/>
        </w:rPr>
        <w:t xml:space="preserve"> L., </w:t>
      </w:r>
      <w:r w:rsidRPr="005634C8">
        <w:rPr>
          <w:rFonts w:ascii="Times New Roman" w:hAnsi="Times New Roman"/>
          <w:i/>
        </w:rPr>
        <w:t>Ribes</w:t>
      </w:r>
      <w:r w:rsidRPr="005634C8">
        <w:rPr>
          <w:rFonts w:ascii="Times New Roman" w:hAnsi="Times New Roman"/>
        </w:rPr>
        <w:t xml:space="preserve"> L., </w:t>
      </w:r>
      <w:r w:rsidRPr="005634C8">
        <w:rPr>
          <w:rFonts w:ascii="Times New Roman" w:hAnsi="Times New Roman"/>
          <w:i/>
        </w:rPr>
        <w:t>Rubus</w:t>
      </w:r>
      <w:r w:rsidRPr="005634C8">
        <w:rPr>
          <w:rFonts w:ascii="Times New Roman" w:hAnsi="Times New Roman"/>
        </w:rPr>
        <w:t xml:space="preserve"> L. and </w:t>
      </w:r>
      <w:r w:rsidRPr="005634C8">
        <w:rPr>
          <w:rFonts w:ascii="Times New Roman" w:hAnsi="Times New Roman"/>
          <w:i/>
        </w:rPr>
        <w:t>Vitis</w:t>
      </w:r>
      <w:r w:rsidRPr="005634C8">
        <w:rPr>
          <w:rFonts w:ascii="Times New Roman" w:hAnsi="Times New Roman"/>
        </w:rPr>
        <w:t xml:space="preserve"> L.</w:t>
      </w:r>
    </w:p>
    <w:p w:rsidR="00263A16" w:rsidRPr="005634C8" w:rsidRDefault="00263A16" w:rsidP="00263A16">
      <w:pPr>
        <w:pStyle w:val="Paragrafi0"/>
        <w:rPr>
          <w:rFonts w:ascii="Times New Roman" w:hAnsi="Times New Roman"/>
        </w:rPr>
      </w:pPr>
      <w:r w:rsidRPr="005634C8">
        <w:rPr>
          <w:rFonts w:ascii="Times New Roman" w:hAnsi="Times New Roman"/>
        </w:rPr>
        <w:t xml:space="preserve"> 6.</w:t>
      </w:r>
      <w:r w:rsidRPr="005634C8">
        <w:rPr>
          <w:rFonts w:ascii="Times New Roman" w:hAnsi="Times New Roman"/>
        </w:rPr>
        <w:tab/>
        <w:t xml:space="preserve">Viruse të transmetuara nga  </w:t>
      </w:r>
      <w:r w:rsidRPr="005634C8">
        <w:rPr>
          <w:rFonts w:ascii="Times New Roman" w:hAnsi="Times New Roman"/>
          <w:i/>
        </w:rPr>
        <w:t>Bemisia</w:t>
      </w:r>
      <w:r w:rsidRPr="005634C8">
        <w:rPr>
          <w:rFonts w:ascii="Times New Roman" w:hAnsi="Times New Roman"/>
        </w:rPr>
        <w:t xml:space="preserve"> </w:t>
      </w:r>
      <w:r w:rsidRPr="005634C8">
        <w:rPr>
          <w:rFonts w:ascii="Times New Roman" w:hAnsi="Times New Roman"/>
          <w:i/>
        </w:rPr>
        <w:t>tabaci</w:t>
      </w:r>
      <w:r w:rsidRPr="005634C8">
        <w:rPr>
          <w:rFonts w:ascii="Times New Roman" w:hAnsi="Times New Roman"/>
        </w:rPr>
        <w:t xml:space="preserve"> Genn., të tilla si:</w:t>
      </w:r>
    </w:p>
    <w:p w:rsidR="00263A16" w:rsidRPr="005634C8" w:rsidRDefault="00263A16" w:rsidP="00263A16">
      <w:pPr>
        <w:pStyle w:val="Paragrafi0"/>
        <w:rPr>
          <w:rFonts w:ascii="Times New Roman" w:hAnsi="Times New Roman"/>
        </w:rPr>
      </w:pPr>
      <w:r w:rsidRPr="005634C8">
        <w:rPr>
          <w:rFonts w:ascii="Times New Roman" w:hAnsi="Times New Roman"/>
        </w:rPr>
        <w:t>(a) Bean golden mosaic virus</w:t>
      </w:r>
    </w:p>
    <w:p w:rsidR="00263A16" w:rsidRPr="005634C8" w:rsidRDefault="00263A16" w:rsidP="00263A16">
      <w:pPr>
        <w:pStyle w:val="Paragrafi0"/>
        <w:rPr>
          <w:rFonts w:ascii="Times New Roman" w:hAnsi="Times New Roman"/>
        </w:rPr>
      </w:pPr>
      <w:r w:rsidRPr="005634C8">
        <w:rPr>
          <w:rFonts w:ascii="Times New Roman" w:hAnsi="Times New Roman"/>
        </w:rPr>
        <w:t>(b) Cowpea mild mottle virus</w:t>
      </w:r>
    </w:p>
    <w:p w:rsidR="00263A16" w:rsidRPr="005634C8" w:rsidRDefault="00263A16" w:rsidP="00263A16">
      <w:pPr>
        <w:pStyle w:val="Paragrafi0"/>
        <w:rPr>
          <w:rFonts w:ascii="Times New Roman" w:hAnsi="Times New Roman"/>
        </w:rPr>
      </w:pPr>
      <w:r w:rsidRPr="005634C8">
        <w:rPr>
          <w:rFonts w:ascii="Times New Roman" w:hAnsi="Times New Roman"/>
        </w:rPr>
        <w:t>(c) Lettuce infectious yellows virus</w:t>
      </w:r>
    </w:p>
    <w:p w:rsidR="00263A16" w:rsidRPr="005634C8" w:rsidRDefault="00263A16" w:rsidP="00263A16">
      <w:pPr>
        <w:pStyle w:val="Paragrafi0"/>
        <w:rPr>
          <w:rFonts w:ascii="Times New Roman" w:hAnsi="Times New Roman"/>
        </w:rPr>
      </w:pPr>
      <w:r w:rsidRPr="005634C8">
        <w:rPr>
          <w:rFonts w:ascii="Times New Roman" w:hAnsi="Times New Roman"/>
        </w:rPr>
        <w:t>(d) Pepper mild tigré virus</w:t>
      </w:r>
    </w:p>
    <w:p w:rsidR="00263A16" w:rsidRPr="005634C8" w:rsidRDefault="00263A16" w:rsidP="00263A16">
      <w:pPr>
        <w:pStyle w:val="Paragrafi0"/>
        <w:rPr>
          <w:rFonts w:ascii="Times New Roman" w:hAnsi="Times New Roman"/>
        </w:rPr>
      </w:pPr>
      <w:r w:rsidRPr="005634C8">
        <w:rPr>
          <w:rFonts w:ascii="Times New Roman" w:hAnsi="Times New Roman"/>
        </w:rPr>
        <w:t>(e) Squash leaf curl virus</w:t>
      </w:r>
    </w:p>
    <w:p w:rsidR="00263A16" w:rsidRPr="005634C8" w:rsidRDefault="00263A16" w:rsidP="00263A16">
      <w:pPr>
        <w:pStyle w:val="Paragrafi0"/>
        <w:rPr>
          <w:rFonts w:ascii="Times New Roman" w:hAnsi="Times New Roman"/>
        </w:rPr>
      </w:pPr>
      <w:r w:rsidRPr="005634C8">
        <w:rPr>
          <w:rFonts w:ascii="Times New Roman" w:hAnsi="Times New Roman"/>
        </w:rPr>
        <w:t>(f) Euphorbia mosaic virus</w:t>
      </w:r>
    </w:p>
    <w:p w:rsidR="00263A16" w:rsidRPr="005634C8" w:rsidRDefault="00263A16" w:rsidP="00263A16">
      <w:pPr>
        <w:pStyle w:val="Paragrafi0"/>
        <w:rPr>
          <w:rFonts w:ascii="Times New Roman" w:hAnsi="Times New Roman"/>
        </w:rPr>
      </w:pPr>
      <w:r w:rsidRPr="005634C8">
        <w:rPr>
          <w:rFonts w:ascii="Times New Roman" w:hAnsi="Times New Roman"/>
        </w:rPr>
        <w:t xml:space="preserve">(g) </w:t>
      </w:r>
      <w:smartTag w:uri="urn:schemas-microsoft-com:office:smarttags" w:element="State">
        <w:smartTag w:uri="urn:schemas-microsoft-com:office:smarttags" w:element="place">
          <w:r w:rsidRPr="005634C8">
            <w:rPr>
              <w:rFonts w:ascii="Times New Roman" w:hAnsi="Times New Roman"/>
            </w:rPr>
            <w:t>Florida</w:t>
          </w:r>
        </w:smartTag>
      </w:smartTag>
      <w:r w:rsidRPr="005634C8">
        <w:rPr>
          <w:rFonts w:ascii="Times New Roman" w:hAnsi="Times New Roman"/>
        </w:rPr>
        <w:t xml:space="preserve"> tomato virus</w:t>
      </w:r>
    </w:p>
    <w:p w:rsidR="00263A16" w:rsidRPr="005634C8" w:rsidRDefault="00263A16" w:rsidP="00263A16">
      <w:pPr>
        <w:pStyle w:val="Paragrafi0"/>
        <w:rPr>
          <w:sz w:val="16"/>
        </w:rPr>
      </w:pPr>
    </w:p>
    <w:p w:rsidR="00263A16" w:rsidRPr="005634C8" w:rsidRDefault="00263A16" w:rsidP="00263A16">
      <w:pPr>
        <w:pStyle w:val="Paragrafi0"/>
        <w:rPr>
          <w:rFonts w:ascii="Times New Roman" w:hAnsi="Times New Roman"/>
        </w:rPr>
      </w:pPr>
      <w:r w:rsidRPr="005634C8">
        <w:rPr>
          <w:rFonts w:ascii="Times New Roman" w:hAnsi="Times New Roman"/>
        </w:rPr>
        <w:t>(e)</w:t>
      </w:r>
      <w:r w:rsidRPr="005634C8">
        <w:rPr>
          <w:rFonts w:ascii="Times New Roman" w:hAnsi="Times New Roman"/>
          <w:b/>
        </w:rPr>
        <w:tab/>
        <w:t>Bimë parazite</w:t>
      </w:r>
    </w:p>
    <w:p w:rsidR="00263A16" w:rsidRPr="005634C8" w:rsidRDefault="00263A16" w:rsidP="00263A16">
      <w:pPr>
        <w:pStyle w:val="Paragrafi0"/>
        <w:rPr>
          <w:rFonts w:ascii="Times New Roman" w:hAnsi="Times New Roman"/>
        </w:rPr>
      </w:pPr>
      <w:r w:rsidRPr="005634C8">
        <w:rPr>
          <w:rFonts w:ascii="Times New Roman" w:hAnsi="Times New Roman"/>
        </w:rPr>
        <w:t xml:space="preserve"> 1.</w:t>
      </w:r>
      <w:r w:rsidRPr="005634C8">
        <w:rPr>
          <w:rFonts w:ascii="Times New Roman" w:hAnsi="Times New Roman"/>
        </w:rPr>
        <w:tab/>
      </w:r>
      <w:r w:rsidRPr="005634C8">
        <w:rPr>
          <w:rFonts w:ascii="Times New Roman" w:hAnsi="Times New Roman"/>
          <w:i/>
        </w:rPr>
        <w:t>Arceuthobium</w:t>
      </w:r>
      <w:r w:rsidRPr="005634C8">
        <w:rPr>
          <w:rFonts w:ascii="Times New Roman" w:hAnsi="Times New Roman"/>
        </w:rPr>
        <w:t xml:space="preserve"> spp. (joeuropian)</w:t>
      </w:r>
    </w:p>
    <w:p w:rsidR="00263A16" w:rsidRPr="005634C8" w:rsidRDefault="00263A16" w:rsidP="00263A16">
      <w:pPr>
        <w:pStyle w:val="Paragrafi0"/>
      </w:pPr>
    </w:p>
    <w:p w:rsidR="00263A16" w:rsidRDefault="00263A16" w:rsidP="00263A16">
      <w:pPr>
        <w:pStyle w:val="Paragrafi0"/>
        <w:rPr>
          <w:sz w:val="18"/>
        </w:rPr>
      </w:pPr>
    </w:p>
    <w:p w:rsidR="00263A16" w:rsidRDefault="00263A16" w:rsidP="00263A16">
      <w:pPr>
        <w:pStyle w:val="Paragrafi0"/>
        <w:rPr>
          <w:sz w:val="18"/>
        </w:rPr>
      </w:pPr>
    </w:p>
    <w:p w:rsidR="00263A16" w:rsidRPr="005634C8" w:rsidRDefault="00263A16" w:rsidP="00263A16">
      <w:pPr>
        <w:pStyle w:val="Paragrafi0"/>
        <w:rPr>
          <w:sz w:val="18"/>
        </w:rPr>
      </w:pPr>
    </w:p>
    <w:p w:rsidR="00263A16" w:rsidRPr="005634C8" w:rsidRDefault="00263A16" w:rsidP="00263A16">
      <w:pPr>
        <w:pStyle w:val="TitulliTitull"/>
      </w:pPr>
      <w:r w:rsidRPr="005634C8">
        <w:t>SEKSIONI 2</w:t>
      </w:r>
    </w:p>
    <w:p w:rsidR="00263A16" w:rsidRPr="005634C8" w:rsidRDefault="00263A16" w:rsidP="00263A16">
      <w:pPr>
        <w:pStyle w:val="TitulliTitull"/>
      </w:pPr>
      <w:r w:rsidRPr="005634C8">
        <w:t>PARAZITË QË JANË HASUR NË TERRITORIN E SHQIPËRISË</w:t>
      </w:r>
    </w:p>
    <w:p w:rsidR="00263A16" w:rsidRPr="005634C8" w:rsidRDefault="00263A16" w:rsidP="00263A16">
      <w:pPr>
        <w:pStyle w:val="Paragrafi0"/>
      </w:pPr>
    </w:p>
    <w:p w:rsidR="00263A16" w:rsidRPr="005634C8" w:rsidRDefault="00263A16" w:rsidP="00263A16">
      <w:pPr>
        <w:pStyle w:val="Paragrafi0"/>
      </w:pPr>
      <w:r w:rsidRPr="005634C8">
        <w:t>(a)</w:t>
      </w:r>
      <w:r w:rsidRPr="005634C8">
        <w:tab/>
        <w:t>Insekte, këpusha dhe nematode në të gjitha stadet e zhvillimit të tyre</w:t>
      </w:r>
    </w:p>
    <w:p w:rsidR="00263A16" w:rsidRPr="005634C8" w:rsidRDefault="00263A16" w:rsidP="00263A16">
      <w:pPr>
        <w:pStyle w:val="Paragrafi0"/>
        <w:numPr>
          <w:ilvl w:val="0"/>
          <w:numId w:val="14"/>
        </w:numPr>
      </w:pPr>
      <w:r w:rsidRPr="005634C8">
        <w:t>Heliothis armigera (Hübner)</w:t>
      </w:r>
    </w:p>
    <w:p w:rsidR="00263A16" w:rsidRPr="005634C8" w:rsidRDefault="00263A16" w:rsidP="00263A16">
      <w:pPr>
        <w:pStyle w:val="Paragrafi0"/>
        <w:numPr>
          <w:ilvl w:val="0"/>
          <w:numId w:val="14"/>
        </w:numPr>
      </w:pPr>
      <w:r w:rsidRPr="005634C8">
        <w:t xml:space="preserve">Liriomyza bryoniae (Kaltenbach)                                </w:t>
      </w:r>
    </w:p>
    <w:p w:rsidR="00263A16" w:rsidRPr="005634C8" w:rsidRDefault="00263A16" w:rsidP="00263A16">
      <w:pPr>
        <w:pStyle w:val="Paragrafi0"/>
        <w:numPr>
          <w:ilvl w:val="0"/>
          <w:numId w:val="14"/>
        </w:numPr>
      </w:pPr>
      <w:r w:rsidRPr="005634C8">
        <w:t>Liriomyza huidobrensis (Blanchard)</w:t>
      </w:r>
    </w:p>
    <w:p w:rsidR="00263A16" w:rsidRPr="005634C8" w:rsidRDefault="00263A16" w:rsidP="00263A16">
      <w:pPr>
        <w:pStyle w:val="Paragrafi0"/>
        <w:numPr>
          <w:ilvl w:val="0"/>
          <w:numId w:val="14"/>
        </w:numPr>
      </w:pPr>
      <w:r w:rsidRPr="005634C8">
        <w:t xml:space="preserve">Liriomyza trifolii (Burgess)                                          </w:t>
      </w:r>
    </w:p>
    <w:p w:rsidR="00263A16" w:rsidRPr="005634C8" w:rsidRDefault="00263A16" w:rsidP="00263A16">
      <w:pPr>
        <w:pStyle w:val="Paragrafi0"/>
        <w:numPr>
          <w:ilvl w:val="0"/>
          <w:numId w:val="14"/>
        </w:numPr>
      </w:pPr>
      <w:r w:rsidRPr="005634C8">
        <w:t>Frankinella occidentalis (Pergande)</w:t>
      </w:r>
    </w:p>
    <w:p w:rsidR="00263A16" w:rsidRPr="005634C8" w:rsidRDefault="00263A16" w:rsidP="00263A16">
      <w:pPr>
        <w:pStyle w:val="Paragrafi0"/>
      </w:pPr>
      <w:r w:rsidRPr="005634C8">
        <w:t>(b)</w:t>
      </w:r>
      <w:r w:rsidRPr="005634C8">
        <w:tab/>
        <w:t>Baktere</w:t>
      </w:r>
    </w:p>
    <w:p w:rsidR="00263A16" w:rsidRPr="005634C8" w:rsidRDefault="00263A16" w:rsidP="00263A16">
      <w:pPr>
        <w:pStyle w:val="Paragrafi0"/>
      </w:pPr>
      <w:r w:rsidRPr="005634C8">
        <w:t>(c)</w:t>
      </w:r>
      <w:r w:rsidRPr="005634C8">
        <w:tab/>
        <w:t>Kërpudha</w:t>
      </w:r>
    </w:p>
    <w:p w:rsidR="00263A16" w:rsidRPr="00263A16" w:rsidRDefault="00263A16" w:rsidP="00263A16">
      <w:pPr>
        <w:pStyle w:val="Paragrafi0"/>
        <w:rPr>
          <w:lang w:val="it-IT"/>
        </w:rPr>
      </w:pPr>
      <w:r w:rsidRPr="00263A16">
        <w:rPr>
          <w:lang w:val="it-IT"/>
        </w:rPr>
        <w:t>(d)</w:t>
      </w:r>
      <w:r w:rsidRPr="00263A16">
        <w:rPr>
          <w:lang w:val="it-IT"/>
        </w:rPr>
        <w:tab/>
        <w:t>Viruse dhe organizma të ngjashëm si viruse</w:t>
      </w:r>
    </w:p>
    <w:p w:rsidR="00263A16" w:rsidRPr="005634C8" w:rsidRDefault="00263A16" w:rsidP="00263A16">
      <w:pPr>
        <w:pStyle w:val="Paragrafi0"/>
      </w:pPr>
      <w:r w:rsidRPr="005634C8">
        <w:t>1.     Apple proliferation mycoplasm</w:t>
      </w:r>
    </w:p>
    <w:p w:rsidR="00263A16" w:rsidRPr="005634C8" w:rsidRDefault="00263A16" w:rsidP="00263A16">
      <w:pPr>
        <w:pStyle w:val="Paragrafi0"/>
      </w:pPr>
      <w:r w:rsidRPr="005634C8">
        <w:t>2.     Apricot chlorotic leafroll mycoplasm</w:t>
      </w:r>
    </w:p>
    <w:p w:rsidR="00263A16" w:rsidRPr="005634C8" w:rsidRDefault="00263A16" w:rsidP="00263A16">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Pr="005634C8" w:rsidRDefault="00263A16" w:rsidP="00263A16">
      <w:pPr>
        <w:pStyle w:val="Paragrafi0"/>
        <w:ind w:left="6480"/>
      </w:pPr>
      <w:r w:rsidRPr="005634C8">
        <w:t>ANEKSI  II</w:t>
      </w:r>
    </w:p>
    <w:p w:rsidR="00263A16" w:rsidRPr="005634C8" w:rsidRDefault="00263A16" w:rsidP="00263A16">
      <w:pPr>
        <w:pStyle w:val="Paragrafi0"/>
      </w:pPr>
    </w:p>
    <w:p w:rsidR="00263A16" w:rsidRPr="005634C8" w:rsidRDefault="00263A16" w:rsidP="00263A16">
      <w:pPr>
        <w:pStyle w:val="TitulliTitull"/>
      </w:pPr>
      <w:r w:rsidRPr="005634C8">
        <w:t>PJESA A</w:t>
      </w:r>
    </w:p>
    <w:p w:rsidR="00263A16" w:rsidRPr="005634C8" w:rsidRDefault="00263A16" w:rsidP="00263A16">
      <w:pPr>
        <w:pStyle w:val="TitulliTitull"/>
      </w:pPr>
      <w:r w:rsidRPr="005634C8">
        <w:t>PARAZITË, HYRJA DHE PËRHAPJA E TË CILËVE BRENDA TERRITORIT TË SHQIPËRISË ËSHTË E NDALUAR, NËSE ATO GJENDEN NË BIMË OSE  PRODUKTE  BIMORE TË CAKTUARA</w:t>
      </w:r>
    </w:p>
    <w:p w:rsidR="00263A16" w:rsidRPr="005634C8" w:rsidRDefault="00263A16" w:rsidP="00263A16">
      <w:pPr>
        <w:pStyle w:val="TitulliTitull"/>
      </w:pPr>
    </w:p>
    <w:p w:rsidR="00263A16" w:rsidRPr="005634C8" w:rsidRDefault="00263A16" w:rsidP="00263A16">
      <w:pPr>
        <w:pStyle w:val="TitulliTitull"/>
      </w:pPr>
      <w:r w:rsidRPr="005634C8">
        <w:t>SEKSIONI 1</w:t>
      </w:r>
    </w:p>
    <w:p w:rsidR="00263A16" w:rsidRPr="005634C8" w:rsidRDefault="00263A16" w:rsidP="00263A16">
      <w:pPr>
        <w:pStyle w:val="TitulliTitull"/>
      </w:pPr>
      <w:r>
        <w:t>PARAZITË</w:t>
      </w:r>
      <w:r w:rsidRPr="005634C8">
        <w:t xml:space="preserve"> QË NUK JANË HASUR NË TERRITORIN E SHQIPËRISË </w:t>
      </w:r>
    </w:p>
    <w:p w:rsidR="00263A16" w:rsidRPr="005634C8" w:rsidRDefault="00263A16" w:rsidP="00263A16">
      <w:pPr>
        <w:pStyle w:val="TitulliTitull"/>
      </w:pPr>
    </w:p>
    <w:p w:rsidR="00263A16" w:rsidRPr="005634C8" w:rsidRDefault="00263A16" w:rsidP="00263A16">
      <w:pPr>
        <w:pStyle w:val="Paragrafi0"/>
        <w:rPr>
          <w:b/>
        </w:rPr>
      </w:pPr>
      <w:r w:rsidRPr="005634C8">
        <w:rPr>
          <w:b/>
        </w:rPr>
        <w:t>a) Insekte, këpusha dhe nematode në të gjitha stadet e zhvillimit të tyre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5"/>
        <w:gridCol w:w="5782"/>
      </w:tblGrid>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 Speciet</w:t>
            </w:r>
          </w:p>
        </w:tc>
        <w:tc>
          <w:tcPr>
            <w:tcW w:w="3113" w:type="pct"/>
          </w:tcPr>
          <w:p w:rsidR="00263A16" w:rsidRPr="00263A16" w:rsidRDefault="00263A16" w:rsidP="00263A16">
            <w:pPr>
              <w:pStyle w:val="Tabele"/>
              <w:rPr>
                <w:sz w:val="16"/>
                <w:szCs w:val="16"/>
              </w:rPr>
            </w:pPr>
            <w:r w:rsidRPr="00263A16">
              <w:rPr>
                <w:sz w:val="16"/>
                <w:szCs w:val="16"/>
              </w:rPr>
              <w:t>Subjektet që kontaminohen</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1. Aculops fuchsiae Keifer</w:t>
            </w:r>
          </w:p>
        </w:tc>
        <w:tc>
          <w:tcPr>
            <w:tcW w:w="3113" w:type="pct"/>
          </w:tcPr>
          <w:p w:rsidR="00263A16" w:rsidRPr="00263A16" w:rsidRDefault="00263A16" w:rsidP="00263A16">
            <w:pPr>
              <w:pStyle w:val="Tabele"/>
              <w:rPr>
                <w:sz w:val="16"/>
                <w:szCs w:val="16"/>
              </w:rPr>
            </w:pPr>
            <w:r w:rsidRPr="00263A16">
              <w:rPr>
                <w:sz w:val="16"/>
                <w:szCs w:val="16"/>
              </w:rPr>
              <w:t>Bimët e  Fuchsia L., të planifikuara për mbjellje, të ndryshme nga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2. Aleurocanthus spp.</w:t>
            </w: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dhe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3. Anthonomus bisignifer (Schenkling)</w:t>
            </w:r>
          </w:p>
        </w:tc>
        <w:tc>
          <w:tcPr>
            <w:tcW w:w="3113" w:type="pct"/>
          </w:tcPr>
          <w:p w:rsidR="00263A16" w:rsidRPr="00263A16" w:rsidRDefault="00263A16" w:rsidP="00263A16">
            <w:pPr>
              <w:pStyle w:val="Tabele"/>
              <w:rPr>
                <w:sz w:val="16"/>
                <w:szCs w:val="16"/>
              </w:rPr>
            </w:pPr>
            <w:r w:rsidRPr="00263A16">
              <w:rPr>
                <w:sz w:val="16"/>
                <w:szCs w:val="16"/>
              </w:rPr>
              <w:t xml:space="preserve">Bimët e Fragaria L., për mbjellje, të ndryshme nga farat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4. Anthonomus signatus (Say)</w:t>
            </w:r>
          </w:p>
        </w:tc>
        <w:tc>
          <w:tcPr>
            <w:tcW w:w="3113" w:type="pct"/>
          </w:tcPr>
          <w:p w:rsidR="00263A16" w:rsidRPr="00263A16" w:rsidRDefault="00263A16" w:rsidP="00263A16">
            <w:pPr>
              <w:pStyle w:val="Tabele"/>
              <w:rPr>
                <w:sz w:val="16"/>
                <w:szCs w:val="16"/>
              </w:rPr>
            </w:pPr>
            <w:r w:rsidRPr="00263A16">
              <w:rPr>
                <w:sz w:val="16"/>
                <w:szCs w:val="16"/>
              </w:rPr>
              <w:t xml:space="preserve">Bimët e Fragaria L., për mbjellje, të ndryshme nga farat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5. Aonidiella citrina Coquillet</w:t>
            </w:r>
          </w:p>
        </w:tc>
        <w:tc>
          <w:tcPr>
            <w:tcW w:w="3113" w:type="pct"/>
          </w:tcPr>
          <w:p w:rsidR="00263A16" w:rsidRPr="00263A16" w:rsidRDefault="00263A16" w:rsidP="00263A16">
            <w:pPr>
              <w:pStyle w:val="Tabele"/>
              <w:rPr>
                <w:sz w:val="16"/>
                <w:szCs w:val="16"/>
              </w:rPr>
            </w:pPr>
            <w:r w:rsidRPr="00263A16">
              <w:rPr>
                <w:sz w:val="16"/>
                <w:szCs w:val="16"/>
              </w:rPr>
              <w:t>Citrus L., Fortunella Swingle, Poncirus Raf., dhe hibridet e tyre, të ndryshme nga frutat dhe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6. Aphelenchoides besseyi Christie </w:t>
            </w:r>
          </w:p>
        </w:tc>
        <w:tc>
          <w:tcPr>
            <w:tcW w:w="3113" w:type="pct"/>
          </w:tcPr>
          <w:p w:rsidR="00263A16" w:rsidRPr="00263A16" w:rsidRDefault="00263A16" w:rsidP="00263A16">
            <w:pPr>
              <w:pStyle w:val="Tabele"/>
              <w:rPr>
                <w:sz w:val="16"/>
                <w:szCs w:val="16"/>
              </w:rPr>
            </w:pPr>
            <w:r w:rsidRPr="00263A16">
              <w:rPr>
                <w:sz w:val="16"/>
                <w:szCs w:val="16"/>
              </w:rPr>
              <w:t xml:space="preserve">Farat e  Oryza spp. </w:t>
            </w:r>
          </w:p>
          <w:p w:rsidR="00263A16" w:rsidRPr="00263A16" w:rsidRDefault="00263A16" w:rsidP="00263A16">
            <w:pPr>
              <w:pStyle w:val="Tabele"/>
              <w:rPr>
                <w:sz w:val="16"/>
                <w:szCs w:val="16"/>
              </w:rPr>
            </w:pPr>
            <w:r w:rsidRPr="00263A16">
              <w:rPr>
                <w:sz w:val="16"/>
                <w:szCs w:val="16"/>
              </w:rPr>
              <w:t>Bimët e Fragaria L., të planifikuara për mbjellje, të ndryshme nga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7. Aschistonyx eppoi Inouye</w:t>
            </w:r>
          </w:p>
        </w:tc>
        <w:tc>
          <w:tcPr>
            <w:tcW w:w="3113" w:type="pct"/>
          </w:tcPr>
          <w:p w:rsidR="00263A16" w:rsidRPr="00263A16" w:rsidRDefault="00263A16" w:rsidP="00263A16">
            <w:pPr>
              <w:pStyle w:val="Tabele"/>
              <w:rPr>
                <w:sz w:val="16"/>
                <w:szCs w:val="16"/>
              </w:rPr>
            </w:pPr>
            <w:r w:rsidRPr="00263A16">
              <w:rPr>
                <w:sz w:val="16"/>
                <w:szCs w:val="16"/>
              </w:rPr>
              <w:t>Bimët Juniperus L., të ndryshme nga frutat dhe farat,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8. Bursaphelenchus xylophilus (Steiner et Bührer) Nickle et al.</w:t>
            </w:r>
          </w:p>
        </w:tc>
        <w:tc>
          <w:tcPr>
            <w:tcW w:w="3113" w:type="pct"/>
          </w:tcPr>
          <w:p w:rsidR="00263A16" w:rsidRPr="00263A16" w:rsidRDefault="00263A16" w:rsidP="00263A16">
            <w:pPr>
              <w:pStyle w:val="Tabele"/>
              <w:rPr>
                <w:sz w:val="16"/>
                <w:szCs w:val="16"/>
              </w:rPr>
            </w:pPr>
            <w:r w:rsidRPr="00263A16">
              <w:rPr>
                <w:sz w:val="16"/>
                <w:szCs w:val="16"/>
              </w:rPr>
              <w:t>Bimët e  Abies Mill., Cedrus Trew, Larix Mill., Picea A. Dietr., Pinus L., Pseudotsuga Carr. and Tsuga Carr., të ndryshme nga frutat dhe farërat dhe druri i konifereve (Coniferales),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9. Carposina niponensis Walsingham</w:t>
            </w:r>
          </w:p>
        </w:tc>
        <w:tc>
          <w:tcPr>
            <w:tcW w:w="3113" w:type="pct"/>
          </w:tcPr>
          <w:p w:rsidR="00263A16" w:rsidRPr="00263A16" w:rsidRDefault="00263A16" w:rsidP="00263A16">
            <w:pPr>
              <w:pStyle w:val="Tabele"/>
              <w:rPr>
                <w:sz w:val="16"/>
                <w:szCs w:val="16"/>
              </w:rPr>
            </w:pPr>
            <w:r w:rsidRPr="00263A16">
              <w:rPr>
                <w:sz w:val="16"/>
                <w:szCs w:val="16"/>
              </w:rPr>
              <w:t>Bimët e  Cydonia Mill., Malus Mill., Prunus L. dhe Pyrus L., të ndryshme nga farat,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10. Cephalcia larichifila (klug)</w:t>
            </w:r>
          </w:p>
        </w:tc>
        <w:tc>
          <w:tcPr>
            <w:tcW w:w="3113" w:type="pct"/>
          </w:tcPr>
          <w:p w:rsidR="00263A16" w:rsidRPr="00263A16" w:rsidRDefault="00263A16" w:rsidP="00263A16">
            <w:pPr>
              <w:pStyle w:val="Tabele"/>
              <w:rPr>
                <w:sz w:val="16"/>
                <w:szCs w:val="16"/>
              </w:rPr>
            </w:pPr>
            <w:r w:rsidRPr="00263A16">
              <w:rPr>
                <w:sz w:val="16"/>
                <w:szCs w:val="16"/>
              </w:rPr>
              <w:t>Bimët e Larix Mill. të planifikuara për mbjellje, të ndryshme nga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11. Circulifer haematoceps </w:t>
            </w:r>
          </w:p>
          <w:p w:rsidR="00263A16" w:rsidRPr="00263A16" w:rsidRDefault="00263A16" w:rsidP="00263A16">
            <w:pPr>
              <w:pStyle w:val="Tabele"/>
              <w:rPr>
                <w:sz w:val="16"/>
                <w:szCs w:val="16"/>
              </w:rPr>
            </w:pP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12. Circulifer tenellus </w:t>
            </w: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13. Diaphorina citri Kuway </w:t>
            </w: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dhe Murraya König, të ndryshme nga frutat dhe farërat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14. Enarmonia packardi (Zeller)</w:t>
            </w:r>
          </w:p>
        </w:tc>
        <w:tc>
          <w:tcPr>
            <w:tcW w:w="3113" w:type="pct"/>
          </w:tcPr>
          <w:p w:rsidR="00263A16" w:rsidRPr="00263A16" w:rsidRDefault="00263A16" w:rsidP="00263A16">
            <w:pPr>
              <w:pStyle w:val="Tabele"/>
              <w:rPr>
                <w:sz w:val="16"/>
                <w:szCs w:val="16"/>
              </w:rPr>
            </w:pPr>
            <w:r w:rsidRPr="00263A16">
              <w:rPr>
                <w:sz w:val="16"/>
                <w:szCs w:val="16"/>
              </w:rPr>
              <w:t>Bimët e  Cydonia Mill., Malus Mill., Prunus L. dhe  Pyrus L., të ndryshme nga farat,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15. Enarmonia prunivora Walsh</w:t>
            </w:r>
          </w:p>
        </w:tc>
        <w:tc>
          <w:tcPr>
            <w:tcW w:w="3113" w:type="pct"/>
          </w:tcPr>
          <w:p w:rsidR="00263A16" w:rsidRPr="00263A16" w:rsidRDefault="00263A16" w:rsidP="00263A16">
            <w:pPr>
              <w:pStyle w:val="Tabele"/>
              <w:rPr>
                <w:sz w:val="16"/>
                <w:szCs w:val="16"/>
              </w:rPr>
            </w:pPr>
            <w:r w:rsidRPr="00263A16">
              <w:rPr>
                <w:sz w:val="16"/>
                <w:szCs w:val="16"/>
              </w:rPr>
              <w:t xml:space="preserve">Bimët e Crataegus L., Malus Mill., Photinia Ldl., Prunus L. dhe Rosa L., të planifikuara për mbjellje, të ndryshme nga farërat dhe frutat e Malus Mill. dhe Prunus L., me origjinë nga vendet joeuropiane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16. Eotetranychus lewisi McGregor </w:t>
            </w:r>
          </w:p>
          <w:p w:rsidR="00263A16" w:rsidRPr="00263A16" w:rsidRDefault="00263A16" w:rsidP="00263A16">
            <w:pPr>
              <w:pStyle w:val="Tabele"/>
              <w:rPr>
                <w:sz w:val="16"/>
                <w:szCs w:val="16"/>
              </w:rPr>
            </w:pP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dhe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17. Eutetranychus orientalis Klein </w:t>
            </w: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18. Grapholita inopinata Heinrich</w:t>
            </w:r>
          </w:p>
        </w:tc>
        <w:tc>
          <w:tcPr>
            <w:tcW w:w="3113" w:type="pct"/>
          </w:tcPr>
          <w:p w:rsidR="00263A16" w:rsidRPr="00263A16" w:rsidRDefault="00263A16" w:rsidP="00263A16">
            <w:pPr>
              <w:pStyle w:val="Tabele"/>
              <w:rPr>
                <w:sz w:val="16"/>
                <w:szCs w:val="16"/>
              </w:rPr>
            </w:pPr>
            <w:r w:rsidRPr="00263A16">
              <w:rPr>
                <w:sz w:val="16"/>
                <w:szCs w:val="16"/>
              </w:rPr>
              <w:t>Bimët e Cydonia Mill., Malus Mill., Prunus L. dhe Pyrus L., të ndryshme nga farat,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19. Hishomonus phycitis</w:t>
            </w: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dhe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20. Leucaspis japonica Ckll.</w:t>
            </w: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dhe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21. Listronotus bonariensis (Kuschel)</w:t>
            </w:r>
          </w:p>
        </w:tc>
        <w:tc>
          <w:tcPr>
            <w:tcW w:w="3113" w:type="pct"/>
          </w:tcPr>
          <w:p w:rsidR="00263A16" w:rsidRPr="00263A16" w:rsidRDefault="00263A16" w:rsidP="00263A16">
            <w:pPr>
              <w:pStyle w:val="Tabele"/>
              <w:rPr>
                <w:sz w:val="16"/>
                <w:szCs w:val="16"/>
              </w:rPr>
            </w:pPr>
            <w:r w:rsidRPr="00263A16">
              <w:rPr>
                <w:sz w:val="16"/>
                <w:szCs w:val="16"/>
              </w:rPr>
              <w:t xml:space="preserve">Farat e Cruciferae, Gramineae dhe Trifolium spp., me origjinë nga </w:t>
            </w:r>
            <w:smartTag w:uri="urn:schemas-microsoft-com:office:smarttags" w:element="City">
              <w:r w:rsidRPr="00263A16">
                <w:rPr>
                  <w:sz w:val="16"/>
                  <w:szCs w:val="16"/>
                </w:rPr>
                <w:t>Argjentina</w:t>
              </w:r>
            </w:smartTag>
            <w:r w:rsidRPr="00263A16">
              <w:rPr>
                <w:sz w:val="16"/>
                <w:szCs w:val="16"/>
              </w:rPr>
              <w:t xml:space="preserve">, </w:t>
            </w:r>
            <w:smartTag w:uri="urn:schemas-microsoft-com:office:smarttags" w:element="country-region">
              <w:r w:rsidRPr="00263A16">
                <w:rPr>
                  <w:sz w:val="16"/>
                  <w:szCs w:val="16"/>
                </w:rPr>
                <w:t>Australia</w:t>
              </w:r>
            </w:smartTag>
            <w:r w:rsidRPr="00263A16">
              <w:rPr>
                <w:sz w:val="16"/>
                <w:szCs w:val="16"/>
              </w:rPr>
              <w:t xml:space="preserve">, </w:t>
            </w:r>
            <w:smartTag w:uri="urn:schemas-microsoft-com:office:smarttags" w:element="country-region">
              <w:smartTag w:uri="urn:schemas-microsoft-com:office:smarttags" w:element="place">
                <w:r w:rsidRPr="00263A16">
                  <w:rPr>
                    <w:sz w:val="16"/>
                    <w:szCs w:val="16"/>
                  </w:rPr>
                  <w:t>Bolivia</w:t>
                </w:r>
              </w:smartTag>
            </w:smartTag>
            <w:r w:rsidRPr="00263A16">
              <w:rPr>
                <w:sz w:val="16"/>
                <w:szCs w:val="16"/>
              </w:rPr>
              <w:t>, Kili, Zelanda e Re dhe Uruguai.</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22.  Margarodes, speciet joeuropiane, të            </w:t>
            </w:r>
          </w:p>
          <w:p w:rsidR="00263A16" w:rsidRPr="00263A16" w:rsidRDefault="00263A16" w:rsidP="00263A16">
            <w:pPr>
              <w:pStyle w:val="Tabele"/>
              <w:rPr>
                <w:sz w:val="16"/>
                <w:szCs w:val="16"/>
              </w:rPr>
            </w:pPr>
            <w:r w:rsidRPr="00263A16">
              <w:rPr>
                <w:sz w:val="16"/>
                <w:szCs w:val="16"/>
              </w:rPr>
              <w:t xml:space="preserve">               tilla si:</w:t>
            </w:r>
          </w:p>
          <w:p w:rsidR="00263A16" w:rsidRPr="00263A16" w:rsidRDefault="00263A16" w:rsidP="00263A16">
            <w:pPr>
              <w:pStyle w:val="Tabele"/>
              <w:rPr>
                <w:sz w:val="16"/>
                <w:szCs w:val="16"/>
              </w:rPr>
            </w:pPr>
            <w:r w:rsidRPr="00263A16">
              <w:rPr>
                <w:sz w:val="16"/>
                <w:szCs w:val="16"/>
              </w:rPr>
              <w:t>(a) Margarodes vitis (Phillipi)</w:t>
            </w:r>
          </w:p>
          <w:p w:rsidR="00263A16" w:rsidRPr="00263A16" w:rsidRDefault="00263A16" w:rsidP="00263A16">
            <w:pPr>
              <w:pStyle w:val="Tabele"/>
              <w:rPr>
                <w:sz w:val="16"/>
                <w:szCs w:val="16"/>
              </w:rPr>
            </w:pPr>
            <w:r w:rsidRPr="00263A16">
              <w:rPr>
                <w:sz w:val="16"/>
                <w:szCs w:val="16"/>
              </w:rPr>
              <w:t>(b) Margarodes vredendalensis de Klerk</w:t>
            </w:r>
          </w:p>
          <w:p w:rsidR="00263A16" w:rsidRPr="00263A16" w:rsidRDefault="00263A16" w:rsidP="00263A16">
            <w:pPr>
              <w:pStyle w:val="Tabele"/>
              <w:rPr>
                <w:sz w:val="16"/>
                <w:szCs w:val="16"/>
              </w:rPr>
            </w:pPr>
            <w:r w:rsidRPr="00263A16">
              <w:rPr>
                <w:sz w:val="16"/>
                <w:szCs w:val="16"/>
              </w:rPr>
              <w:t>(c) Margarodes prieskaensis Jakubski</w:t>
            </w:r>
          </w:p>
        </w:tc>
        <w:tc>
          <w:tcPr>
            <w:tcW w:w="3113" w:type="pct"/>
          </w:tcPr>
          <w:p w:rsidR="00263A16" w:rsidRPr="00263A16" w:rsidRDefault="00263A16" w:rsidP="00263A16">
            <w:pPr>
              <w:pStyle w:val="Tabele"/>
              <w:rPr>
                <w:sz w:val="16"/>
                <w:szCs w:val="16"/>
              </w:rPr>
            </w:pPr>
            <w:r w:rsidRPr="00263A16">
              <w:rPr>
                <w:sz w:val="16"/>
                <w:szCs w:val="16"/>
              </w:rPr>
              <w:t>Bimët e Vitis L., të ndryshme nga frutat dhe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23. Numonia pyrivorella (Matsumura)</w:t>
            </w:r>
          </w:p>
        </w:tc>
        <w:tc>
          <w:tcPr>
            <w:tcW w:w="3113" w:type="pct"/>
          </w:tcPr>
          <w:p w:rsidR="00263A16" w:rsidRPr="00263A16" w:rsidRDefault="00263A16" w:rsidP="00263A16">
            <w:pPr>
              <w:pStyle w:val="Tabele"/>
              <w:rPr>
                <w:sz w:val="16"/>
                <w:szCs w:val="16"/>
              </w:rPr>
            </w:pPr>
            <w:r w:rsidRPr="00263A16">
              <w:rPr>
                <w:sz w:val="16"/>
                <w:szCs w:val="16"/>
              </w:rPr>
              <w:t>Bimët e  Pyrus L., të ndryshme nga farat,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24. Oligonychus perditus Pritchard et Baker</w:t>
            </w:r>
          </w:p>
        </w:tc>
        <w:tc>
          <w:tcPr>
            <w:tcW w:w="3113" w:type="pct"/>
          </w:tcPr>
          <w:p w:rsidR="00263A16" w:rsidRPr="00263A16" w:rsidRDefault="00263A16" w:rsidP="00263A16">
            <w:pPr>
              <w:pStyle w:val="Tabele"/>
              <w:rPr>
                <w:sz w:val="16"/>
                <w:szCs w:val="16"/>
              </w:rPr>
            </w:pPr>
            <w:r w:rsidRPr="00263A16">
              <w:rPr>
                <w:sz w:val="16"/>
                <w:szCs w:val="16"/>
              </w:rPr>
              <w:t>Bimët e Juniperus L., të ndryshme nga frutat dhe farat,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25. Pissodes spp. (joeuropiane)</w:t>
            </w:r>
          </w:p>
        </w:tc>
        <w:tc>
          <w:tcPr>
            <w:tcW w:w="3113" w:type="pct"/>
          </w:tcPr>
          <w:p w:rsidR="00263A16" w:rsidRPr="00263A16" w:rsidRDefault="00263A16" w:rsidP="00263A16">
            <w:pPr>
              <w:pStyle w:val="Tabele"/>
              <w:rPr>
                <w:sz w:val="16"/>
                <w:szCs w:val="16"/>
              </w:rPr>
            </w:pPr>
            <w:r w:rsidRPr="00263A16">
              <w:rPr>
                <w:sz w:val="16"/>
                <w:szCs w:val="16"/>
              </w:rPr>
              <w:t xml:space="preserve">Bimët e konifereve (Coniferales) të ndryshme nga frutat dhe farat, druri i konifereve (Coniferales) me lëkurë dhe lëkura e veçuar e konifereve (Coniferales), me origjinë nga vendet joeuropiane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26. Radopholus citrophilus Huettel Dickson et Kaplan</w:t>
            </w: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dhe farat dhe bimët e Araceae, Marantaceae, Musaceae, Persea spp., Strelitziaceae, të rrënjëzuara ose me terren mbjellës të bashkangjitur ose shoqërues</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27. Radopholus similis (Cobb) Thorne </w:t>
            </w:r>
          </w:p>
        </w:tc>
        <w:tc>
          <w:tcPr>
            <w:tcW w:w="3113" w:type="pct"/>
          </w:tcPr>
          <w:p w:rsidR="00263A16" w:rsidRPr="00263A16" w:rsidRDefault="00263A16" w:rsidP="00263A16">
            <w:pPr>
              <w:pStyle w:val="Tabele"/>
              <w:rPr>
                <w:sz w:val="16"/>
                <w:szCs w:val="16"/>
              </w:rPr>
            </w:pPr>
            <w:r w:rsidRPr="00263A16">
              <w:rPr>
                <w:sz w:val="16"/>
                <w:szCs w:val="16"/>
              </w:rPr>
              <w:t xml:space="preserve">Bimët e Araceae, Marantaceae, Musaceae, Persea spp., Strelitziaceae, të rrënjëzuara ose me terren rritës të bashkuara ose të shoqëruara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28. Saissetia nigra (Nietm.)</w:t>
            </w:r>
          </w:p>
          <w:p w:rsidR="00263A16" w:rsidRPr="00263A16" w:rsidRDefault="00263A16" w:rsidP="00263A16">
            <w:pPr>
              <w:pStyle w:val="Tabele"/>
              <w:rPr>
                <w:sz w:val="16"/>
                <w:szCs w:val="16"/>
              </w:rPr>
            </w:pP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dhe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29. Scirtothrips aurantii Faure </w:t>
            </w:r>
          </w:p>
        </w:tc>
        <w:tc>
          <w:tcPr>
            <w:tcW w:w="3113" w:type="pct"/>
          </w:tcPr>
          <w:p w:rsidR="00263A16" w:rsidRPr="00263A16" w:rsidRDefault="00263A16" w:rsidP="00263A16">
            <w:pPr>
              <w:pStyle w:val="Tabele"/>
              <w:rPr>
                <w:sz w:val="16"/>
                <w:szCs w:val="16"/>
              </w:rPr>
            </w:pPr>
            <w:r w:rsidRPr="00263A16">
              <w:rPr>
                <w:sz w:val="16"/>
                <w:szCs w:val="16"/>
              </w:rPr>
              <w:t xml:space="preserve">Bimët e Citrus L., Fortunella Swingle, Poncirus Raf., dhe hibridet e tyre, të ndryshme nga farat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30. Scirtothrips dorsalis Hood </w:t>
            </w:r>
          </w:p>
          <w:p w:rsidR="00263A16" w:rsidRPr="00263A16" w:rsidRDefault="00263A16" w:rsidP="00263A16">
            <w:pPr>
              <w:pStyle w:val="Tabele"/>
              <w:rPr>
                <w:sz w:val="16"/>
                <w:szCs w:val="16"/>
              </w:rPr>
            </w:pPr>
          </w:p>
        </w:tc>
        <w:tc>
          <w:tcPr>
            <w:tcW w:w="3113" w:type="pct"/>
          </w:tcPr>
          <w:p w:rsidR="00263A16" w:rsidRPr="00263A16" w:rsidRDefault="00263A16" w:rsidP="00263A16">
            <w:pPr>
              <w:pStyle w:val="Tabele"/>
              <w:rPr>
                <w:sz w:val="16"/>
                <w:szCs w:val="16"/>
              </w:rPr>
            </w:pPr>
            <w:r w:rsidRPr="00263A16">
              <w:rPr>
                <w:sz w:val="16"/>
                <w:szCs w:val="16"/>
              </w:rPr>
              <w:t>Bimët e Citrus L., Fortunella Swingle, Poncirus Raf., dhe hibridet e tyre, të ndryshme nga frutat dhe farat</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31. Scirtothrips citri (Moultex)</w:t>
            </w:r>
          </w:p>
        </w:tc>
        <w:tc>
          <w:tcPr>
            <w:tcW w:w="3113" w:type="pct"/>
          </w:tcPr>
          <w:p w:rsidR="00263A16" w:rsidRPr="00263A16" w:rsidRDefault="00263A16" w:rsidP="00263A16">
            <w:pPr>
              <w:pStyle w:val="Tabele"/>
              <w:rPr>
                <w:sz w:val="16"/>
                <w:szCs w:val="16"/>
              </w:rPr>
            </w:pPr>
            <w:r w:rsidRPr="00263A16">
              <w:rPr>
                <w:sz w:val="16"/>
                <w:szCs w:val="16"/>
              </w:rPr>
              <w:t xml:space="preserve">Bimët e Citrus L., Fortunella Swingle, Poncirus Raf., dhe hibridet e tyre, të ndryshme nga farat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32. Scolytidae spp. (specie joeuropiane)</w:t>
            </w:r>
          </w:p>
        </w:tc>
        <w:tc>
          <w:tcPr>
            <w:tcW w:w="3113" w:type="pct"/>
          </w:tcPr>
          <w:p w:rsidR="00263A16" w:rsidRPr="00263A16" w:rsidRDefault="00263A16" w:rsidP="00263A16">
            <w:pPr>
              <w:pStyle w:val="Tabele"/>
              <w:rPr>
                <w:sz w:val="16"/>
                <w:szCs w:val="16"/>
              </w:rPr>
            </w:pPr>
            <w:r w:rsidRPr="00263A16">
              <w:rPr>
                <w:sz w:val="16"/>
                <w:szCs w:val="16"/>
              </w:rPr>
              <w:t>Bimët e konifereve (Coniferales), mbi 3 m në gjatësi, të ndryshme nga frutat dhe farat, druri i konifereve (Coniferales) me lëkurë, dhe lëkura e veçuar e konifereve (Coniferales),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33. Tachypterellus quadrigibbus Say</w:t>
            </w:r>
          </w:p>
        </w:tc>
        <w:tc>
          <w:tcPr>
            <w:tcW w:w="3113" w:type="pct"/>
          </w:tcPr>
          <w:p w:rsidR="00263A16" w:rsidRPr="00263A16" w:rsidRDefault="00263A16" w:rsidP="00263A16">
            <w:pPr>
              <w:pStyle w:val="Tabele"/>
              <w:rPr>
                <w:sz w:val="16"/>
                <w:szCs w:val="16"/>
              </w:rPr>
            </w:pPr>
            <w:r w:rsidRPr="00263A16">
              <w:rPr>
                <w:sz w:val="16"/>
                <w:szCs w:val="16"/>
              </w:rPr>
              <w:t>Bimët e Cydonia Mill., Malus Mill., Prunus L. dhe Pyrus L., të ndryshme nga farat, me origjinë nga vendet joeuropiane</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34. Toxoptera citricida Kirk.</w:t>
            </w:r>
          </w:p>
        </w:tc>
        <w:tc>
          <w:tcPr>
            <w:tcW w:w="3113" w:type="pct"/>
          </w:tcPr>
          <w:p w:rsidR="00263A16" w:rsidRPr="00263A16" w:rsidRDefault="00263A16" w:rsidP="00263A16">
            <w:pPr>
              <w:pStyle w:val="Tabele"/>
              <w:rPr>
                <w:sz w:val="16"/>
                <w:szCs w:val="16"/>
              </w:rPr>
            </w:pPr>
            <w:r w:rsidRPr="00263A16">
              <w:rPr>
                <w:sz w:val="16"/>
                <w:szCs w:val="16"/>
              </w:rPr>
              <w:t xml:space="preserve">Bimët e Citrus L., Fortunella Swingle, Poncirus Raf., dhe hibridet e tyre, të ndryshme nga frutat dhe farat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35. Trioza erytreae Del Guercio</w:t>
            </w:r>
          </w:p>
        </w:tc>
        <w:tc>
          <w:tcPr>
            <w:tcW w:w="3113" w:type="pct"/>
          </w:tcPr>
          <w:p w:rsidR="00263A16" w:rsidRPr="00263A16" w:rsidRDefault="00263A16" w:rsidP="00263A16">
            <w:pPr>
              <w:pStyle w:val="Tabele"/>
              <w:rPr>
                <w:sz w:val="16"/>
                <w:szCs w:val="16"/>
              </w:rPr>
            </w:pPr>
            <w:r w:rsidRPr="00263A16">
              <w:rPr>
                <w:sz w:val="16"/>
                <w:szCs w:val="16"/>
              </w:rPr>
              <w:t xml:space="preserve">Bimët e Citrus L., Fortunella Swingle, Poncirus Raf., dhe hibridet e tyre, dhe Clausena Burm.f., të ndryshme nga frutat dhe farat </w:t>
            </w:r>
          </w:p>
        </w:tc>
      </w:tr>
      <w:tr w:rsidR="00263A16" w:rsidRPr="00263A16" w:rsidTr="00263A16">
        <w:tc>
          <w:tcPr>
            <w:tcW w:w="1887" w:type="pct"/>
          </w:tcPr>
          <w:p w:rsidR="00263A16" w:rsidRPr="00263A16" w:rsidRDefault="00263A16" w:rsidP="00263A16">
            <w:pPr>
              <w:pStyle w:val="Tabele"/>
              <w:rPr>
                <w:sz w:val="16"/>
                <w:szCs w:val="16"/>
              </w:rPr>
            </w:pPr>
            <w:r w:rsidRPr="00263A16">
              <w:rPr>
                <w:sz w:val="16"/>
                <w:szCs w:val="16"/>
              </w:rPr>
              <w:t xml:space="preserve">36. Unaspis citri Comstock </w:t>
            </w:r>
          </w:p>
          <w:p w:rsidR="00263A16" w:rsidRPr="00263A16" w:rsidRDefault="00263A16" w:rsidP="00263A16">
            <w:pPr>
              <w:pStyle w:val="Tabele"/>
              <w:rPr>
                <w:sz w:val="16"/>
                <w:szCs w:val="16"/>
              </w:rPr>
            </w:pPr>
          </w:p>
        </w:tc>
        <w:tc>
          <w:tcPr>
            <w:tcW w:w="3113" w:type="pct"/>
          </w:tcPr>
          <w:p w:rsidR="00263A16" w:rsidRPr="00263A16" w:rsidRDefault="00263A16" w:rsidP="00263A16">
            <w:pPr>
              <w:pStyle w:val="Tabele"/>
              <w:rPr>
                <w:sz w:val="16"/>
                <w:szCs w:val="16"/>
              </w:rPr>
            </w:pPr>
            <w:r w:rsidRPr="00263A16">
              <w:rPr>
                <w:sz w:val="16"/>
                <w:szCs w:val="16"/>
              </w:rPr>
              <w:t xml:space="preserve">Bimët e Citrus L., Fortunella Swingle, Poncirus Raf., dhe hibridet e tyre, të ndryshme nga frutat dhe farat </w:t>
            </w:r>
          </w:p>
        </w:tc>
      </w:tr>
    </w:tbl>
    <w:p w:rsidR="00263A16" w:rsidRPr="005634C8" w:rsidRDefault="00263A16" w:rsidP="00263A16">
      <w:pPr>
        <w:pStyle w:val="Paragrafi0"/>
      </w:pPr>
    </w:p>
    <w:p w:rsidR="00263A16" w:rsidRPr="005634C8" w:rsidRDefault="00263A16" w:rsidP="00263A16">
      <w:pPr>
        <w:pStyle w:val="Paragrafi0"/>
        <w:rPr>
          <w:b/>
        </w:rPr>
      </w:pPr>
      <w:r w:rsidRPr="005634C8">
        <w:rPr>
          <w:b/>
        </w:rPr>
        <w:t>(b) Baktere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5"/>
        <w:gridCol w:w="5782"/>
      </w:tblGrid>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Speciet</w:t>
            </w:r>
          </w:p>
        </w:tc>
        <w:tc>
          <w:tcPr>
            <w:tcW w:w="3113" w:type="pct"/>
          </w:tcPr>
          <w:p w:rsidR="00263A16" w:rsidRPr="00263A16" w:rsidRDefault="00263A16" w:rsidP="00263A16">
            <w:pPr>
              <w:pStyle w:val="Tabele"/>
              <w:rPr>
                <w:sz w:val="16"/>
              </w:rPr>
            </w:pPr>
            <w:r w:rsidRPr="00263A16">
              <w:rPr>
                <w:sz w:val="16"/>
              </w:rPr>
              <w:t>Subjektet që kontaminohen</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1. Citrus greening bacterium</w:t>
            </w:r>
          </w:p>
        </w:tc>
        <w:tc>
          <w:tcPr>
            <w:tcW w:w="3113" w:type="pct"/>
          </w:tcPr>
          <w:p w:rsidR="00263A16" w:rsidRPr="00263A16" w:rsidRDefault="00263A16" w:rsidP="00263A16">
            <w:pPr>
              <w:pStyle w:val="Tabele"/>
              <w:rPr>
                <w:sz w:val="16"/>
              </w:rPr>
            </w:pPr>
            <w:r w:rsidRPr="00263A16">
              <w:rPr>
                <w:sz w:val="16"/>
              </w:rPr>
              <w:t>Bimët e Citrus L., Fortunella Swingle, Poncirus Raf., dhe hibridet e tyre, të ndryshme nga frutat dhe farat</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2. Citrus variegated chlorosis</w:t>
            </w:r>
          </w:p>
        </w:tc>
        <w:tc>
          <w:tcPr>
            <w:tcW w:w="3113" w:type="pct"/>
          </w:tcPr>
          <w:p w:rsidR="00263A16" w:rsidRPr="00263A16" w:rsidRDefault="00263A16" w:rsidP="00263A16">
            <w:pPr>
              <w:pStyle w:val="Tabele"/>
              <w:rPr>
                <w:sz w:val="16"/>
              </w:rPr>
            </w:pPr>
            <w:r w:rsidRPr="00263A16">
              <w:rPr>
                <w:sz w:val="16"/>
              </w:rPr>
              <w:t>Bimët e Citrus L., Fortunella Swingle, Poncirus Raf., dhe hibridet e tyre, të ndryshme nga frutat dhe farat</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3. Clavibacter michiganensis spp. insidiosus</w:t>
            </w:r>
          </w:p>
          <w:p w:rsidR="00263A16" w:rsidRPr="00263A16" w:rsidRDefault="00263A16" w:rsidP="00263A16">
            <w:pPr>
              <w:pStyle w:val="Tabele"/>
              <w:rPr>
                <w:sz w:val="16"/>
              </w:rPr>
            </w:pPr>
            <w:r w:rsidRPr="00263A16">
              <w:rPr>
                <w:sz w:val="16"/>
              </w:rPr>
              <w:t>(McCulloch) Davis et al.</w:t>
            </w:r>
          </w:p>
        </w:tc>
        <w:tc>
          <w:tcPr>
            <w:tcW w:w="3113" w:type="pct"/>
          </w:tcPr>
          <w:p w:rsidR="00263A16" w:rsidRPr="00263A16" w:rsidRDefault="00263A16" w:rsidP="00263A16">
            <w:pPr>
              <w:pStyle w:val="Tabele"/>
              <w:rPr>
                <w:sz w:val="16"/>
              </w:rPr>
            </w:pPr>
            <w:r w:rsidRPr="00263A16">
              <w:rPr>
                <w:sz w:val="16"/>
              </w:rPr>
              <w:t>Farat e Medicago sativa L.</w:t>
            </w:r>
          </w:p>
          <w:p w:rsidR="00263A16" w:rsidRPr="00263A16" w:rsidRDefault="00263A16" w:rsidP="00263A16">
            <w:pPr>
              <w:pStyle w:val="Tabele"/>
              <w:rPr>
                <w:sz w:val="16"/>
              </w:rPr>
            </w:pP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 xml:space="preserve">4. Curtobacterium flaccumfaciens pv. flaccumfaciens (Hedges) Collins and Jones </w:t>
            </w:r>
          </w:p>
        </w:tc>
        <w:tc>
          <w:tcPr>
            <w:tcW w:w="3113" w:type="pct"/>
          </w:tcPr>
          <w:p w:rsidR="00263A16" w:rsidRPr="00263A16" w:rsidRDefault="00263A16" w:rsidP="00263A16">
            <w:pPr>
              <w:pStyle w:val="Tabele"/>
              <w:rPr>
                <w:sz w:val="16"/>
              </w:rPr>
            </w:pPr>
            <w:r w:rsidRPr="00263A16">
              <w:rPr>
                <w:sz w:val="16"/>
              </w:rPr>
              <w:t xml:space="preserve">Farat e Phaseolus vulgaris L. dhe Dolichos Jacq. </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 xml:space="preserve">5. Erwinia stewartii (Smith) Dye </w:t>
            </w:r>
          </w:p>
        </w:tc>
        <w:tc>
          <w:tcPr>
            <w:tcW w:w="3113" w:type="pct"/>
          </w:tcPr>
          <w:p w:rsidR="00263A16" w:rsidRPr="00263A16" w:rsidRDefault="00263A16" w:rsidP="00263A16">
            <w:pPr>
              <w:pStyle w:val="Tabele"/>
              <w:rPr>
                <w:sz w:val="16"/>
              </w:rPr>
            </w:pPr>
            <w:r w:rsidRPr="00263A16">
              <w:rPr>
                <w:sz w:val="16"/>
              </w:rPr>
              <w:t>Farat e  Zea mais L.</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 xml:space="preserve">6. Erwinia chrysanthemi pv. dianthicola </w:t>
            </w:r>
          </w:p>
          <w:p w:rsidR="00263A16" w:rsidRPr="00263A16" w:rsidRDefault="00263A16" w:rsidP="00263A16">
            <w:pPr>
              <w:pStyle w:val="Tabele"/>
              <w:rPr>
                <w:sz w:val="16"/>
              </w:rPr>
            </w:pPr>
            <w:r w:rsidRPr="00263A16">
              <w:rPr>
                <w:sz w:val="16"/>
              </w:rPr>
              <w:t>(Hellmers) Dickey</w:t>
            </w:r>
          </w:p>
        </w:tc>
        <w:tc>
          <w:tcPr>
            <w:tcW w:w="3113" w:type="pct"/>
          </w:tcPr>
          <w:p w:rsidR="00263A16" w:rsidRPr="00263A16" w:rsidRDefault="00263A16" w:rsidP="00263A16">
            <w:pPr>
              <w:pStyle w:val="Tabele"/>
              <w:rPr>
                <w:sz w:val="16"/>
              </w:rPr>
            </w:pPr>
            <w:r w:rsidRPr="00263A16">
              <w:rPr>
                <w:sz w:val="16"/>
              </w:rPr>
              <w:t>Bimët e Dianthus L., të planifikuara për mbjellje, të ndryshme nga farat</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7. Pseudomonas caryophylli (Burkholder) Starr et Burkholder</w:t>
            </w:r>
          </w:p>
        </w:tc>
        <w:tc>
          <w:tcPr>
            <w:tcW w:w="3113" w:type="pct"/>
          </w:tcPr>
          <w:p w:rsidR="00263A16" w:rsidRPr="00263A16" w:rsidRDefault="00263A16" w:rsidP="00263A16">
            <w:pPr>
              <w:pStyle w:val="Tabele"/>
              <w:rPr>
                <w:sz w:val="16"/>
              </w:rPr>
            </w:pPr>
            <w:r w:rsidRPr="00263A16">
              <w:rPr>
                <w:sz w:val="16"/>
              </w:rPr>
              <w:t>Bimët e Dianthus L., të planifikuara për mbjellje, të ndryshme nga farat</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8. Pseudomonas syringae pv. persicae (Prunier et al.) Young et al.</w:t>
            </w:r>
          </w:p>
        </w:tc>
        <w:tc>
          <w:tcPr>
            <w:tcW w:w="3113" w:type="pct"/>
          </w:tcPr>
          <w:p w:rsidR="00263A16" w:rsidRPr="00263A16" w:rsidRDefault="00263A16" w:rsidP="00263A16">
            <w:pPr>
              <w:pStyle w:val="Tabele"/>
              <w:rPr>
                <w:sz w:val="16"/>
              </w:rPr>
            </w:pPr>
            <w:r w:rsidRPr="00263A16">
              <w:rPr>
                <w:sz w:val="16"/>
              </w:rPr>
              <w:t>Bimët e  Prunus persica (L.) Batsch dhe Prunus persica var. nectarina (Ait.) Maxim, të planifikuara për mbjellje, të ndryshme nga farat</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9. Xanthomonas campestris (të gjitha shtamet patogjenike mbi Citrus)</w:t>
            </w:r>
          </w:p>
        </w:tc>
        <w:tc>
          <w:tcPr>
            <w:tcW w:w="3113" w:type="pct"/>
          </w:tcPr>
          <w:p w:rsidR="00263A16" w:rsidRPr="00263A16" w:rsidRDefault="00263A16" w:rsidP="00263A16">
            <w:pPr>
              <w:pStyle w:val="Tabele"/>
              <w:rPr>
                <w:sz w:val="16"/>
              </w:rPr>
            </w:pPr>
            <w:r w:rsidRPr="00263A16">
              <w:rPr>
                <w:sz w:val="16"/>
              </w:rPr>
              <w:t>Bimët e Citrus L., Fortunella Swingle, Poncirus Raf., dhe hibridet e tyre, të ndryshme nga farat</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 xml:space="preserve">10.  Xanthomonas campestris pv. Oryzae </w:t>
            </w:r>
          </w:p>
          <w:p w:rsidR="00263A16" w:rsidRPr="00263A16" w:rsidRDefault="00263A16" w:rsidP="00263A16">
            <w:pPr>
              <w:pStyle w:val="Tabele"/>
              <w:rPr>
                <w:sz w:val="16"/>
              </w:rPr>
            </w:pPr>
            <w:r w:rsidRPr="00263A16">
              <w:rPr>
                <w:sz w:val="16"/>
              </w:rPr>
              <w:t>(Ishiyama) Dye dhe pv. oryzicola (Fang et al.) Dye</w:t>
            </w:r>
          </w:p>
        </w:tc>
        <w:tc>
          <w:tcPr>
            <w:tcW w:w="3113" w:type="pct"/>
          </w:tcPr>
          <w:p w:rsidR="00263A16" w:rsidRPr="00263A16" w:rsidRDefault="00263A16" w:rsidP="00263A16">
            <w:pPr>
              <w:pStyle w:val="Tabele"/>
              <w:rPr>
                <w:sz w:val="16"/>
              </w:rPr>
            </w:pPr>
            <w:r w:rsidRPr="00263A16">
              <w:rPr>
                <w:sz w:val="16"/>
              </w:rPr>
              <w:t>Farat e Oryza spp me origjinë nga vendet joeuropiane</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11. Xanthomonas campestris pv. Phaseoli</w:t>
            </w:r>
          </w:p>
          <w:p w:rsidR="00263A16" w:rsidRPr="00263A16" w:rsidRDefault="00263A16" w:rsidP="00263A16">
            <w:pPr>
              <w:pStyle w:val="Tabele"/>
              <w:rPr>
                <w:sz w:val="16"/>
              </w:rPr>
            </w:pPr>
            <w:r w:rsidRPr="00263A16">
              <w:rPr>
                <w:sz w:val="16"/>
              </w:rPr>
              <w:t xml:space="preserve"> (Smith) Dye</w:t>
            </w:r>
          </w:p>
        </w:tc>
        <w:tc>
          <w:tcPr>
            <w:tcW w:w="3113" w:type="pct"/>
          </w:tcPr>
          <w:p w:rsidR="00263A16" w:rsidRPr="00263A16" w:rsidRDefault="00263A16" w:rsidP="00263A16">
            <w:pPr>
              <w:pStyle w:val="Tabele"/>
              <w:rPr>
                <w:sz w:val="16"/>
              </w:rPr>
            </w:pPr>
            <w:r w:rsidRPr="00263A16">
              <w:rPr>
                <w:sz w:val="16"/>
              </w:rPr>
              <w:t>Farat e Phaseolus L.</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12. Xanthomonas campestris pv. pruni (Smith) Dye</w:t>
            </w:r>
          </w:p>
        </w:tc>
        <w:tc>
          <w:tcPr>
            <w:tcW w:w="3113" w:type="pct"/>
          </w:tcPr>
          <w:p w:rsidR="00263A16" w:rsidRPr="00263A16" w:rsidRDefault="00263A16" w:rsidP="00263A16">
            <w:pPr>
              <w:pStyle w:val="Tabele"/>
              <w:rPr>
                <w:sz w:val="16"/>
              </w:rPr>
            </w:pPr>
            <w:r w:rsidRPr="00263A16">
              <w:rPr>
                <w:sz w:val="16"/>
              </w:rPr>
              <w:t>Bimët e Prunus L., të planifikuara për mbjellje, të ndryshme nga farat</w:t>
            </w:r>
          </w:p>
        </w:tc>
      </w:tr>
      <w:tr w:rsidR="00263A16" w:rsidRPr="00263A16" w:rsidTr="00263A16">
        <w:trPr>
          <w:jc w:val="center"/>
        </w:trPr>
        <w:tc>
          <w:tcPr>
            <w:tcW w:w="1887" w:type="pct"/>
          </w:tcPr>
          <w:p w:rsidR="00263A16" w:rsidRPr="00263A16" w:rsidRDefault="00263A16" w:rsidP="00263A16">
            <w:pPr>
              <w:pStyle w:val="Tabele"/>
              <w:rPr>
                <w:sz w:val="16"/>
              </w:rPr>
            </w:pPr>
            <w:r w:rsidRPr="00263A16">
              <w:rPr>
                <w:sz w:val="16"/>
              </w:rPr>
              <w:t>13. Xylophilus ampelinus (Panagopoulos) Willems et al.</w:t>
            </w:r>
          </w:p>
        </w:tc>
        <w:tc>
          <w:tcPr>
            <w:tcW w:w="3113" w:type="pct"/>
          </w:tcPr>
          <w:p w:rsidR="00263A16" w:rsidRPr="00263A16" w:rsidRDefault="00263A16" w:rsidP="00263A16">
            <w:pPr>
              <w:pStyle w:val="Tabele"/>
              <w:rPr>
                <w:sz w:val="16"/>
              </w:rPr>
            </w:pPr>
            <w:r w:rsidRPr="00263A16">
              <w:rPr>
                <w:sz w:val="16"/>
              </w:rPr>
              <w:t>Bimët e Vitis L., të ndryshme nga frutat dhe farat</w:t>
            </w:r>
          </w:p>
        </w:tc>
      </w:tr>
    </w:tbl>
    <w:p w:rsidR="00263A16" w:rsidRPr="005634C8" w:rsidRDefault="00263A16" w:rsidP="00263A16">
      <w:pPr>
        <w:pStyle w:val="Paragrafi0"/>
      </w:pPr>
    </w:p>
    <w:p w:rsidR="00263A16" w:rsidRPr="005634C8" w:rsidRDefault="00263A16" w:rsidP="00263A16">
      <w:pPr>
        <w:pStyle w:val="Paragrafi0"/>
        <w:rPr>
          <w:b/>
        </w:rPr>
      </w:pPr>
      <w:r w:rsidRPr="005634C8">
        <w:t>(c)</w:t>
      </w:r>
      <w:r w:rsidRPr="005634C8">
        <w:rPr>
          <w:b/>
        </w:rPr>
        <w:t xml:space="preserve"> Kërpudha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0"/>
        <w:gridCol w:w="5847"/>
      </w:tblGrid>
      <w:tr w:rsidR="00263A16" w:rsidRPr="00263A16" w:rsidTr="00263A16">
        <w:tc>
          <w:tcPr>
            <w:tcW w:w="1852" w:type="pct"/>
          </w:tcPr>
          <w:p w:rsidR="00263A16" w:rsidRPr="00263A16" w:rsidRDefault="00263A16" w:rsidP="00263A16">
            <w:pPr>
              <w:pStyle w:val="Tabele"/>
              <w:rPr>
                <w:sz w:val="16"/>
              </w:rPr>
            </w:pPr>
            <w:r w:rsidRPr="00263A16">
              <w:rPr>
                <w:sz w:val="16"/>
              </w:rPr>
              <w:t>Speciet</w:t>
            </w:r>
          </w:p>
        </w:tc>
        <w:tc>
          <w:tcPr>
            <w:tcW w:w="3148" w:type="pct"/>
          </w:tcPr>
          <w:p w:rsidR="00263A16" w:rsidRPr="00263A16" w:rsidRDefault="00263A16" w:rsidP="00263A16">
            <w:pPr>
              <w:pStyle w:val="Tabele"/>
              <w:rPr>
                <w:sz w:val="16"/>
              </w:rPr>
            </w:pPr>
            <w:r w:rsidRPr="00263A16">
              <w:rPr>
                <w:sz w:val="16"/>
              </w:rPr>
              <w:t>Subjektet që kontaminohen</w:t>
            </w:r>
          </w:p>
        </w:tc>
      </w:tr>
      <w:tr w:rsidR="00263A16" w:rsidRPr="00263A16" w:rsidTr="00263A16">
        <w:tc>
          <w:tcPr>
            <w:tcW w:w="1852" w:type="pct"/>
          </w:tcPr>
          <w:p w:rsidR="00263A16" w:rsidRPr="00263A16" w:rsidRDefault="00263A16" w:rsidP="00263A16">
            <w:pPr>
              <w:pStyle w:val="Tabele"/>
              <w:rPr>
                <w:sz w:val="16"/>
              </w:rPr>
            </w:pPr>
            <w:r w:rsidRPr="00263A16">
              <w:rPr>
                <w:sz w:val="16"/>
              </w:rPr>
              <w:t>1. Alternaria alternata (Fr.) Keissler (isolatet patogjenike joeuropiane)</w:t>
            </w:r>
          </w:p>
        </w:tc>
        <w:tc>
          <w:tcPr>
            <w:tcW w:w="3148" w:type="pct"/>
          </w:tcPr>
          <w:p w:rsidR="00263A16" w:rsidRPr="00263A16" w:rsidRDefault="00263A16" w:rsidP="00263A16">
            <w:pPr>
              <w:pStyle w:val="Tabele"/>
              <w:rPr>
                <w:sz w:val="16"/>
              </w:rPr>
            </w:pPr>
            <w:r w:rsidRPr="00263A16">
              <w:rPr>
                <w:sz w:val="16"/>
              </w:rPr>
              <w:t>Bimët e Cydonia Mill., Malus Mill. and Pyrus L., të planifikuara për  mbjellje, të ndryshme nga farat, me origjinë nga vendet joeuropiane</w:t>
            </w:r>
          </w:p>
        </w:tc>
      </w:tr>
      <w:tr w:rsidR="00263A16" w:rsidRPr="00263A16" w:rsidTr="00263A16">
        <w:tc>
          <w:tcPr>
            <w:tcW w:w="1852" w:type="pct"/>
          </w:tcPr>
          <w:p w:rsidR="00263A16" w:rsidRPr="00263A16" w:rsidRDefault="00263A16" w:rsidP="00263A16">
            <w:pPr>
              <w:pStyle w:val="Tabele"/>
              <w:rPr>
                <w:sz w:val="16"/>
              </w:rPr>
            </w:pPr>
            <w:r w:rsidRPr="00263A16">
              <w:rPr>
                <w:sz w:val="16"/>
              </w:rPr>
              <w:t>1.1. Anisogramma anomala (Peck) E.   Müller</w:t>
            </w:r>
          </w:p>
          <w:p w:rsidR="00263A16" w:rsidRPr="00263A16" w:rsidRDefault="00263A16" w:rsidP="00263A16">
            <w:pPr>
              <w:pStyle w:val="Tabele"/>
              <w:rPr>
                <w:sz w:val="16"/>
              </w:rPr>
            </w:pPr>
          </w:p>
        </w:tc>
        <w:tc>
          <w:tcPr>
            <w:tcW w:w="3148" w:type="pct"/>
          </w:tcPr>
          <w:p w:rsidR="00263A16" w:rsidRPr="00263A16" w:rsidRDefault="00263A16" w:rsidP="00263A16">
            <w:pPr>
              <w:pStyle w:val="Tabele"/>
              <w:rPr>
                <w:sz w:val="16"/>
              </w:rPr>
            </w:pPr>
            <w:r w:rsidRPr="00263A16">
              <w:rPr>
                <w:sz w:val="16"/>
              </w:rPr>
              <w:t>Bimët e Corylus L., të planifikuara për mbjellje, të ndryshme nga farat, me origjinë nga Kanadaja dhe Shtetet e Bashkuara të Amerikës</w:t>
            </w:r>
          </w:p>
        </w:tc>
      </w:tr>
      <w:tr w:rsidR="00263A16" w:rsidRPr="00263A16" w:rsidTr="00263A16">
        <w:tc>
          <w:tcPr>
            <w:tcW w:w="1852" w:type="pct"/>
          </w:tcPr>
          <w:p w:rsidR="00263A16" w:rsidRPr="00263A16" w:rsidRDefault="00263A16" w:rsidP="00263A16">
            <w:pPr>
              <w:pStyle w:val="Tabele"/>
              <w:rPr>
                <w:sz w:val="16"/>
              </w:rPr>
            </w:pPr>
            <w:r w:rsidRPr="00263A16">
              <w:rPr>
                <w:sz w:val="16"/>
              </w:rPr>
              <w:t>2. Apiosporina morbosa (Schwein.) v. Arx</w:t>
            </w:r>
          </w:p>
        </w:tc>
        <w:tc>
          <w:tcPr>
            <w:tcW w:w="3148" w:type="pct"/>
          </w:tcPr>
          <w:p w:rsidR="00263A16" w:rsidRPr="00263A16" w:rsidRDefault="00263A16" w:rsidP="00263A16">
            <w:pPr>
              <w:pStyle w:val="Tabele"/>
              <w:rPr>
                <w:sz w:val="16"/>
              </w:rPr>
            </w:pPr>
            <w:r w:rsidRPr="00263A16">
              <w:rPr>
                <w:sz w:val="16"/>
              </w:rPr>
              <w:t>Bimët e Prunus L.,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3. Atropellis spp.</w:t>
            </w:r>
          </w:p>
        </w:tc>
        <w:tc>
          <w:tcPr>
            <w:tcW w:w="3148" w:type="pct"/>
          </w:tcPr>
          <w:p w:rsidR="00263A16" w:rsidRPr="00263A16" w:rsidRDefault="00263A16" w:rsidP="00263A16">
            <w:pPr>
              <w:pStyle w:val="Tabele"/>
              <w:rPr>
                <w:sz w:val="16"/>
              </w:rPr>
            </w:pPr>
            <w:r w:rsidRPr="00263A16">
              <w:rPr>
                <w:sz w:val="16"/>
              </w:rPr>
              <w:t>Bimët e  Pinus L., të ndryshme nga frutat dhe farat, lëkura e veçuar dhe druri i Pinus L.</w:t>
            </w:r>
          </w:p>
        </w:tc>
      </w:tr>
      <w:tr w:rsidR="00263A16" w:rsidRPr="00263A16" w:rsidTr="00263A16">
        <w:tc>
          <w:tcPr>
            <w:tcW w:w="1852" w:type="pct"/>
          </w:tcPr>
          <w:p w:rsidR="00263A16" w:rsidRPr="00263A16" w:rsidRDefault="00263A16" w:rsidP="00263A16">
            <w:pPr>
              <w:pStyle w:val="Tabele"/>
              <w:rPr>
                <w:sz w:val="16"/>
              </w:rPr>
            </w:pPr>
            <w:r w:rsidRPr="00263A16">
              <w:rPr>
                <w:sz w:val="16"/>
              </w:rPr>
              <w:t>4. Ceratocystis coerulescens (Münch) Bakshi</w:t>
            </w:r>
          </w:p>
        </w:tc>
        <w:tc>
          <w:tcPr>
            <w:tcW w:w="3148" w:type="pct"/>
          </w:tcPr>
          <w:p w:rsidR="00263A16" w:rsidRPr="00263A16" w:rsidRDefault="00263A16" w:rsidP="00263A16">
            <w:pPr>
              <w:pStyle w:val="Tabele"/>
              <w:rPr>
                <w:sz w:val="16"/>
              </w:rPr>
            </w:pPr>
            <w:r w:rsidRPr="00263A16">
              <w:rPr>
                <w:sz w:val="16"/>
              </w:rPr>
              <w:t>Bimët e Acer saccharum Marsh., të ndryshme nga frutat dhe farat, me origjinë nga vendet e Amerikës së Veriut, druri i  Acer saccharum Marsh., përfshirë drurin që nuk ka sipërfaqen e tij natyrore, me origjinë nga vendet e Amerikës së Veriut</w:t>
            </w:r>
          </w:p>
        </w:tc>
      </w:tr>
      <w:tr w:rsidR="00263A16" w:rsidRPr="00263A16" w:rsidTr="00263A16">
        <w:tc>
          <w:tcPr>
            <w:tcW w:w="1852" w:type="pct"/>
          </w:tcPr>
          <w:p w:rsidR="00263A16" w:rsidRPr="00263A16" w:rsidRDefault="00263A16" w:rsidP="00263A16">
            <w:pPr>
              <w:pStyle w:val="Tabele"/>
              <w:rPr>
                <w:sz w:val="16"/>
              </w:rPr>
            </w:pPr>
            <w:r w:rsidRPr="00263A16">
              <w:rPr>
                <w:sz w:val="16"/>
              </w:rPr>
              <w:t>5. Ceratocystis fimbriata f. spp. platani</w:t>
            </w:r>
          </w:p>
          <w:p w:rsidR="00263A16" w:rsidRPr="00263A16" w:rsidRDefault="00263A16" w:rsidP="00263A16">
            <w:pPr>
              <w:pStyle w:val="Tabele"/>
              <w:rPr>
                <w:sz w:val="16"/>
              </w:rPr>
            </w:pPr>
            <w:r w:rsidRPr="00263A16">
              <w:rPr>
                <w:sz w:val="16"/>
              </w:rPr>
              <w:t>Walter</w:t>
            </w:r>
          </w:p>
        </w:tc>
        <w:tc>
          <w:tcPr>
            <w:tcW w:w="3148" w:type="pct"/>
          </w:tcPr>
          <w:p w:rsidR="00263A16" w:rsidRPr="00263A16" w:rsidRDefault="00263A16" w:rsidP="00263A16">
            <w:pPr>
              <w:pStyle w:val="Tabele"/>
              <w:rPr>
                <w:sz w:val="16"/>
              </w:rPr>
            </w:pPr>
            <w:r w:rsidRPr="00263A16">
              <w:rPr>
                <w:sz w:val="16"/>
              </w:rPr>
              <w:t>Bimët e Platanus L., të planifikuara për mbjellje, të ndryshme nga farat, dhe druri i Platanus L., përfshirë drurin që nuk ka ruajtur sipërfaqen e tij natyrore të rrumbullakët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6. Ceratocystis virescens (Davidson) Moreau </w:t>
            </w:r>
          </w:p>
          <w:p w:rsidR="00263A16" w:rsidRPr="00263A16" w:rsidRDefault="00263A16" w:rsidP="00263A16">
            <w:pPr>
              <w:pStyle w:val="Tabele"/>
              <w:rPr>
                <w:sz w:val="16"/>
              </w:rPr>
            </w:pPr>
          </w:p>
        </w:tc>
        <w:tc>
          <w:tcPr>
            <w:tcW w:w="3148" w:type="pct"/>
          </w:tcPr>
          <w:p w:rsidR="00263A16" w:rsidRPr="00263A16" w:rsidRDefault="00263A16" w:rsidP="00263A16">
            <w:pPr>
              <w:pStyle w:val="Tabele"/>
              <w:rPr>
                <w:sz w:val="16"/>
              </w:rPr>
            </w:pPr>
            <w:r w:rsidRPr="00263A16">
              <w:rPr>
                <w:sz w:val="16"/>
              </w:rPr>
              <w:t xml:space="preserve">Bimët e Acer saccharum Marsh., të ndryshme nga frutat dhe farat, me origjinë nga SHBA-ja dhe Kanadaja, druri i Acer saccharum Marsh., përfshirë drurin, i cili nuk ka sipërfaqen e tij natyrore të rrumbullakët, me origjinë nga SHBA-ja dhe Kanadaja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7. Cercoseptoria pini-densiflorae (Hori and Nambu) Deighton </w:t>
            </w:r>
          </w:p>
        </w:tc>
        <w:tc>
          <w:tcPr>
            <w:tcW w:w="3148" w:type="pct"/>
          </w:tcPr>
          <w:p w:rsidR="00263A16" w:rsidRPr="00263A16" w:rsidRDefault="00263A16" w:rsidP="00263A16">
            <w:pPr>
              <w:pStyle w:val="Tabele"/>
              <w:rPr>
                <w:sz w:val="16"/>
              </w:rPr>
            </w:pPr>
            <w:r w:rsidRPr="00263A16">
              <w:rPr>
                <w:sz w:val="16"/>
              </w:rPr>
              <w:t>Bimët e Pinus L., të ndryshme nga frutat dhe farat dhe druri i Pinus L.</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8. Cercospora angolensis Carv. and Mendes  </w:t>
            </w: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9. Ciborinia camelliae Kohn </w:t>
            </w:r>
          </w:p>
        </w:tc>
        <w:tc>
          <w:tcPr>
            <w:tcW w:w="3148" w:type="pct"/>
          </w:tcPr>
          <w:p w:rsidR="00263A16" w:rsidRPr="00263A16" w:rsidRDefault="00263A16" w:rsidP="00263A16">
            <w:pPr>
              <w:pStyle w:val="Tabele"/>
              <w:rPr>
                <w:sz w:val="16"/>
              </w:rPr>
            </w:pPr>
            <w:r w:rsidRPr="00263A16">
              <w:rPr>
                <w:sz w:val="16"/>
              </w:rPr>
              <w:t>Bimët e Camellia L., të planifikuara për mbjellje, të ndryshme nga farat, me origjinë nga vendet joeuropiane</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10. Colletotrichum acutatum Simmonds </w:t>
            </w:r>
          </w:p>
        </w:tc>
        <w:tc>
          <w:tcPr>
            <w:tcW w:w="3148" w:type="pct"/>
          </w:tcPr>
          <w:p w:rsidR="00263A16" w:rsidRPr="00263A16" w:rsidRDefault="00263A16" w:rsidP="00263A16">
            <w:pPr>
              <w:pStyle w:val="Tabele"/>
              <w:rPr>
                <w:sz w:val="16"/>
              </w:rPr>
            </w:pPr>
            <w:r w:rsidRPr="00263A16">
              <w:rPr>
                <w:sz w:val="16"/>
              </w:rPr>
              <w:t>Bimët e Fragaria L., të planifikuara për mbjellje, të ndryshme nga farat</w:t>
            </w:r>
          </w:p>
          <w:p w:rsidR="00263A16" w:rsidRPr="00263A16" w:rsidRDefault="00263A16" w:rsidP="00263A16">
            <w:pPr>
              <w:pStyle w:val="Tabele"/>
              <w:rPr>
                <w:sz w:val="16"/>
              </w:rPr>
            </w:pP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11. Diaporthe vaccinii Shaer </w:t>
            </w:r>
          </w:p>
          <w:p w:rsidR="00263A16" w:rsidRPr="00263A16" w:rsidRDefault="00263A16" w:rsidP="00263A16">
            <w:pPr>
              <w:pStyle w:val="Tabele"/>
              <w:rPr>
                <w:sz w:val="16"/>
              </w:rPr>
            </w:pPr>
          </w:p>
        </w:tc>
        <w:tc>
          <w:tcPr>
            <w:tcW w:w="3148" w:type="pct"/>
          </w:tcPr>
          <w:p w:rsidR="00263A16" w:rsidRPr="00263A16" w:rsidRDefault="00263A16" w:rsidP="00263A16">
            <w:pPr>
              <w:pStyle w:val="Tabele"/>
              <w:rPr>
                <w:sz w:val="16"/>
              </w:rPr>
            </w:pPr>
            <w:r w:rsidRPr="00263A16">
              <w:rPr>
                <w:sz w:val="16"/>
              </w:rPr>
              <w:t>Bimët e Vaccinium spp.,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12. Didymella ligulicola (Baker, Dimock</w:t>
            </w:r>
          </w:p>
          <w:p w:rsidR="00263A16" w:rsidRPr="00263A16" w:rsidRDefault="00263A16" w:rsidP="00263A16">
            <w:pPr>
              <w:pStyle w:val="Tabele"/>
              <w:rPr>
                <w:sz w:val="16"/>
              </w:rPr>
            </w:pPr>
            <w:r w:rsidRPr="00263A16">
              <w:rPr>
                <w:sz w:val="16"/>
              </w:rPr>
              <w:t xml:space="preserve">and </w:t>
            </w:r>
            <w:smartTag w:uri="urn:schemas-microsoft-com:office:smarttags" w:element="City">
              <w:smartTag w:uri="urn:schemas-microsoft-com:office:smarttags" w:element="place">
                <w:r w:rsidRPr="00263A16">
                  <w:rPr>
                    <w:sz w:val="16"/>
                  </w:rPr>
                  <w:t>Davis</w:t>
                </w:r>
              </w:smartTag>
            </w:smartTag>
            <w:r w:rsidRPr="00263A16">
              <w:rPr>
                <w:sz w:val="16"/>
              </w:rPr>
              <w:t>) v. Arx</w:t>
            </w:r>
          </w:p>
        </w:tc>
        <w:tc>
          <w:tcPr>
            <w:tcW w:w="3148" w:type="pct"/>
          </w:tcPr>
          <w:p w:rsidR="00263A16" w:rsidRPr="00263A16" w:rsidRDefault="00263A16" w:rsidP="00263A16">
            <w:pPr>
              <w:pStyle w:val="Tabele"/>
              <w:rPr>
                <w:sz w:val="16"/>
              </w:rPr>
            </w:pPr>
            <w:r w:rsidRPr="00263A16">
              <w:rPr>
                <w:sz w:val="16"/>
              </w:rPr>
              <w:t>Bimët e Dendranthema (DC.) Des Moul.,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13. Elsinoe spp. Bitanc. and Jenk. Mendes </w:t>
            </w:r>
          </w:p>
        </w:tc>
        <w:tc>
          <w:tcPr>
            <w:tcW w:w="3148" w:type="pct"/>
          </w:tcPr>
          <w:p w:rsidR="00263A16" w:rsidRPr="00263A16" w:rsidRDefault="00263A16" w:rsidP="00263A16">
            <w:pPr>
              <w:pStyle w:val="Tabele"/>
              <w:rPr>
                <w:sz w:val="16"/>
              </w:rPr>
            </w:pPr>
            <w:r w:rsidRPr="00263A16">
              <w:rPr>
                <w:sz w:val="16"/>
              </w:rPr>
              <w:t xml:space="preserve">Bimët e Fortunella Swingle, Poncirus Raf., dhe hibridet e tyre, të ndryshme nga frutat dhe farat dhe bimët e Citrus L. dhe hibridet e tyre, të ndryshme nga farat dhe frutat përveç frutave të Citrus reticulata Blanco dhe të Citrus sinensis (L.) Osbeck, me origjinë nga Amerika e Jugut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14. Fusarium oxysporum f. sp. Albedinis (Kilian and Maire) Gordon </w:t>
            </w:r>
          </w:p>
        </w:tc>
        <w:tc>
          <w:tcPr>
            <w:tcW w:w="3148" w:type="pct"/>
          </w:tcPr>
          <w:p w:rsidR="00263A16" w:rsidRPr="00263A16" w:rsidRDefault="00263A16" w:rsidP="00263A16">
            <w:pPr>
              <w:pStyle w:val="Tabele"/>
              <w:rPr>
                <w:sz w:val="16"/>
              </w:rPr>
            </w:pPr>
            <w:r w:rsidRPr="00263A16">
              <w:rPr>
                <w:sz w:val="16"/>
              </w:rPr>
              <w:t xml:space="preserve">Bimët e </w:t>
            </w:r>
            <w:smartTag w:uri="urn:schemas-microsoft-com:office:smarttags" w:element="City">
              <w:smartTag w:uri="urn:schemas-microsoft-com:office:smarttags" w:element="place">
                <w:r w:rsidRPr="00263A16">
                  <w:rPr>
                    <w:sz w:val="16"/>
                  </w:rPr>
                  <w:t>Phoenix</w:t>
                </w:r>
              </w:smartTag>
            </w:smartTag>
            <w:r w:rsidRPr="00263A16">
              <w:rPr>
                <w:sz w:val="16"/>
              </w:rPr>
              <w:t xml:space="preserve"> spp., të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15. Guignardia citricarpa Kiely (të gjitha     </w:t>
            </w:r>
          </w:p>
          <w:p w:rsidR="00263A16" w:rsidRPr="00263A16" w:rsidRDefault="00263A16" w:rsidP="00263A16">
            <w:pPr>
              <w:pStyle w:val="Tabele"/>
              <w:rPr>
                <w:sz w:val="16"/>
              </w:rPr>
            </w:pPr>
            <w:r w:rsidRPr="00263A16">
              <w:rPr>
                <w:sz w:val="16"/>
              </w:rPr>
              <w:t xml:space="preserve">       shtamet patogjenike mbi bimët Citrus) </w:t>
            </w: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16. Guignardia piricola (Nosa) Yamamoto </w:t>
            </w:r>
          </w:p>
        </w:tc>
        <w:tc>
          <w:tcPr>
            <w:tcW w:w="3148" w:type="pct"/>
          </w:tcPr>
          <w:p w:rsidR="00263A16" w:rsidRPr="00263A16" w:rsidRDefault="00263A16" w:rsidP="00263A16">
            <w:pPr>
              <w:pStyle w:val="Tabele"/>
              <w:rPr>
                <w:sz w:val="16"/>
              </w:rPr>
            </w:pPr>
            <w:r w:rsidRPr="00263A16">
              <w:rPr>
                <w:sz w:val="16"/>
              </w:rPr>
              <w:t>Bimët e Cydonia Mill., Malus Mill., Prunus L. dhe Pyrus L., të ndryshme nga farat, me origjinë nga vendet joeuropiane</w:t>
            </w:r>
          </w:p>
        </w:tc>
      </w:tr>
      <w:tr w:rsidR="00263A16" w:rsidRPr="00263A16" w:rsidTr="00263A16">
        <w:tc>
          <w:tcPr>
            <w:tcW w:w="1852" w:type="pct"/>
          </w:tcPr>
          <w:p w:rsidR="00263A16" w:rsidRPr="00263A16" w:rsidRDefault="00263A16" w:rsidP="00263A16">
            <w:pPr>
              <w:pStyle w:val="Tabele"/>
              <w:rPr>
                <w:sz w:val="16"/>
              </w:rPr>
            </w:pPr>
            <w:r w:rsidRPr="00263A16">
              <w:rPr>
                <w:sz w:val="16"/>
              </w:rPr>
              <w:t>17.  Hypoxylon mammatum (Wahl.) J.Miller</w:t>
            </w:r>
          </w:p>
          <w:p w:rsidR="00263A16" w:rsidRPr="00263A16" w:rsidRDefault="00263A16" w:rsidP="00263A16">
            <w:pPr>
              <w:pStyle w:val="Tabele"/>
              <w:rPr>
                <w:sz w:val="16"/>
              </w:rPr>
            </w:pPr>
          </w:p>
        </w:tc>
        <w:tc>
          <w:tcPr>
            <w:tcW w:w="3148" w:type="pct"/>
          </w:tcPr>
          <w:p w:rsidR="00263A16" w:rsidRPr="00263A16" w:rsidRDefault="00263A16" w:rsidP="00263A16">
            <w:pPr>
              <w:pStyle w:val="Tabele"/>
              <w:rPr>
                <w:sz w:val="16"/>
              </w:rPr>
            </w:pPr>
            <w:r w:rsidRPr="00263A16">
              <w:rPr>
                <w:sz w:val="16"/>
              </w:rPr>
              <w:t>Bimët e Populus L.,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18. Phialophora cinerescens (Wollenweber)</w:t>
            </w:r>
          </w:p>
          <w:p w:rsidR="00263A16" w:rsidRPr="00263A16" w:rsidRDefault="00263A16" w:rsidP="00263A16">
            <w:pPr>
              <w:pStyle w:val="Tabele"/>
              <w:rPr>
                <w:sz w:val="16"/>
              </w:rPr>
            </w:pPr>
            <w:r w:rsidRPr="00263A16">
              <w:rPr>
                <w:sz w:val="16"/>
              </w:rPr>
              <w:t>van Beyma</w:t>
            </w:r>
          </w:p>
        </w:tc>
        <w:tc>
          <w:tcPr>
            <w:tcW w:w="3148" w:type="pct"/>
          </w:tcPr>
          <w:p w:rsidR="00263A16" w:rsidRPr="00263A16" w:rsidRDefault="00263A16" w:rsidP="00263A16">
            <w:pPr>
              <w:pStyle w:val="Tabele"/>
              <w:rPr>
                <w:sz w:val="16"/>
              </w:rPr>
            </w:pPr>
            <w:r w:rsidRPr="00263A16">
              <w:rPr>
                <w:sz w:val="16"/>
              </w:rPr>
              <w:t>Bimët e Dianthus L.,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19. Phoma tracheiphila (Petri) Kanchaveli</w:t>
            </w:r>
          </w:p>
          <w:p w:rsidR="00263A16" w:rsidRPr="00263A16" w:rsidRDefault="00263A16" w:rsidP="00263A16">
            <w:pPr>
              <w:pStyle w:val="Tabele"/>
              <w:rPr>
                <w:sz w:val="16"/>
              </w:rPr>
            </w:pPr>
            <w:r w:rsidRPr="00263A16">
              <w:rPr>
                <w:sz w:val="16"/>
              </w:rPr>
              <w:t>and Gikashvili</w:t>
            </w:r>
          </w:p>
        </w:tc>
        <w:tc>
          <w:tcPr>
            <w:tcW w:w="3148" w:type="pct"/>
          </w:tcPr>
          <w:p w:rsidR="00263A16" w:rsidRPr="00263A16" w:rsidRDefault="00263A16" w:rsidP="00263A16">
            <w:pPr>
              <w:pStyle w:val="Tabele"/>
              <w:rPr>
                <w:sz w:val="16"/>
              </w:rPr>
            </w:pPr>
            <w:r w:rsidRPr="00263A16">
              <w:rPr>
                <w:sz w:val="16"/>
              </w:rPr>
              <w:t>Bimët e Citrus L., Fortunella Swingle,</w:t>
            </w:r>
          </w:p>
          <w:p w:rsidR="00263A16" w:rsidRPr="00263A16" w:rsidRDefault="00263A16" w:rsidP="00263A16">
            <w:pPr>
              <w:pStyle w:val="Tabele"/>
              <w:rPr>
                <w:sz w:val="16"/>
              </w:rPr>
            </w:pPr>
            <w:r w:rsidRPr="00263A16">
              <w:rPr>
                <w:sz w:val="16"/>
              </w:rPr>
              <w:t xml:space="preserve">Poncirus Raf., dhe hibridet e tyre,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20. Phytophthora fragariae Hickmann var. fragariae</w:t>
            </w:r>
          </w:p>
        </w:tc>
        <w:tc>
          <w:tcPr>
            <w:tcW w:w="3148" w:type="pct"/>
          </w:tcPr>
          <w:p w:rsidR="00263A16" w:rsidRPr="00263A16" w:rsidRDefault="00263A16" w:rsidP="00263A16">
            <w:pPr>
              <w:pStyle w:val="Tabele"/>
              <w:rPr>
                <w:sz w:val="16"/>
              </w:rPr>
            </w:pPr>
            <w:r w:rsidRPr="00263A16">
              <w:rPr>
                <w:sz w:val="16"/>
              </w:rPr>
              <w:t xml:space="preserve">Bimët e Fragaria L., të planifikuara për mbjellje,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21. Puccinia pittieriana Hennings </w:t>
            </w:r>
          </w:p>
        </w:tc>
        <w:tc>
          <w:tcPr>
            <w:tcW w:w="3148" w:type="pct"/>
          </w:tcPr>
          <w:p w:rsidR="00263A16" w:rsidRPr="00263A16" w:rsidRDefault="00263A16" w:rsidP="00263A16">
            <w:pPr>
              <w:pStyle w:val="Tabele"/>
              <w:rPr>
                <w:sz w:val="16"/>
              </w:rPr>
            </w:pPr>
            <w:r w:rsidRPr="00263A16">
              <w:rPr>
                <w:sz w:val="16"/>
              </w:rPr>
              <w:t>Bimët Solanaceae, të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22. Scirrhia acicola (Dearn.) Siggers </w:t>
            </w:r>
          </w:p>
        </w:tc>
        <w:tc>
          <w:tcPr>
            <w:tcW w:w="3148" w:type="pct"/>
          </w:tcPr>
          <w:p w:rsidR="00263A16" w:rsidRPr="00263A16" w:rsidRDefault="00263A16" w:rsidP="00263A16">
            <w:pPr>
              <w:pStyle w:val="Tabele"/>
              <w:rPr>
                <w:sz w:val="16"/>
              </w:rPr>
            </w:pPr>
            <w:r w:rsidRPr="00263A16">
              <w:rPr>
                <w:sz w:val="16"/>
              </w:rPr>
              <w:t>Bimët e Pinus L., të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23. Venturia nashicola Tanaka and Yamamoto </w:t>
            </w:r>
          </w:p>
        </w:tc>
        <w:tc>
          <w:tcPr>
            <w:tcW w:w="3148" w:type="pct"/>
          </w:tcPr>
          <w:p w:rsidR="00263A16" w:rsidRPr="00263A16" w:rsidRDefault="00263A16" w:rsidP="00263A16">
            <w:pPr>
              <w:pStyle w:val="Tabele"/>
              <w:rPr>
                <w:sz w:val="16"/>
              </w:rPr>
            </w:pPr>
            <w:r w:rsidRPr="00263A16">
              <w:rPr>
                <w:sz w:val="16"/>
              </w:rPr>
              <w:t>Bimët e Pyrus L., të planifikuara për mbjelle, të ndryshme nga farat, me origjinë nga vendet joeuropiane</w:t>
            </w:r>
          </w:p>
        </w:tc>
      </w:tr>
    </w:tbl>
    <w:p w:rsidR="00263A16" w:rsidRPr="005634C8" w:rsidRDefault="00263A16" w:rsidP="00263A16">
      <w:pPr>
        <w:pStyle w:val="Paragrafi0"/>
      </w:pPr>
    </w:p>
    <w:p w:rsidR="00263A16" w:rsidRPr="00263A16" w:rsidRDefault="00263A16" w:rsidP="00263A16">
      <w:pPr>
        <w:pStyle w:val="Paragrafi0"/>
        <w:rPr>
          <w:b/>
          <w:lang w:val="it-IT"/>
        </w:rPr>
      </w:pPr>
      <w:r w:rsidRPr="00263A16">
        <w:rPr>
          <w:lang w:val="it-IT"/>
        </w:rPr>
        <w:t>(d)</w:t>
      </w:r>
      <w:r w:rsidRPr="00263A16">
        <w:rPr>
          <w:b/>
          <w:lang w:val="it-IT"/>
        </w:rPr>
        <w:t xml:space="preserve">  Viruse dhe organizma të ngjashëm si viruse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0"/>
        <w:gridCol w:w="5847"/>
      </w:tblGrid>
      <w:tr w:rsidR="00263A16" w:rsidRPr="00263A16" w:rsidTr="00263A16">
        <w:tc>
          <w:tcPr>
            <w:tcW w:w="1852" w:type="pct"/>
          </w:tcPr>
          <w:p w:rsidR="00263A16" w:rsidRPr="00263A16" w:rsidRDefault="00263A16" w:rsidP="00263A16">
            <w:pPr>
              <w:pStyle w:val="Tabele"/>
              <w:rPr>
                <w:sz w:val="16"/>
              </w:rPr>
            </w:pPr>
            <w:r w:rsidRPr="00263A16">
              <w:rPr>
                <w:sz w:val="16"/>
              </w:rPr>
              <w:t>Speciet</w:t>
            </w:r>
          </w:p>
        </w:tc>
        <w:tc>
          <w:tcPr>
            <w:tcW w:w="3148" w:type="pct"/>
          </w:tcPr>
          <w:p w:rsidR="00263A16" w:rsidRPr="00263A16" w:rsidRDefault="00263A16" w:rsidP="00263A16">
            <w:pPr>
              <w:pStyle w:val="Tabele"/>
              <w:rPr>
                <w:sz w:val="16"/>
              </w:rPr>
            </w:pPr>
            <w:r w:rsidRPr="00263A16">
              <w:rPr>
                <w:sz w:val="16"/>
              </w:rPr>
              <w:t>Subjektet që kontaminohen</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 Arabis mosaic virus </w:t>
            </w:r>
          </w:p>
        </w:tc>
        <w:tc>
          <w:tcPr>
            <w:tcW w:w="3148" w:type="pct"/>
          </w:tcPr>
          <w:p w:rsidR="00263A16" w:rsidRPr="00263A16" w:rsidRDefault="00263A16" w:rsidP="00263A16">
            <w:pPr>
              <w:pStyle w:val="Tabele"/>
              <w:rPr>
                <w:sz w:val="16"/>
              </w:rPr>
            </w:pPr>
            <w:r w:rsidRPr="00263A16">
              <w:rPr>
                <w:sz w:val="16"/>
              </w:rPr>
              <w:t>Bimët e Fragaria L. and Rubus L.,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 Beet curly top virus (isolate joeuropiane) </w:t>
            </w:r>
          </w:p>
        </w:tc>
        <w:tc>
          <w:tcPr>
            <w:tcW w:w="3148" w:type="pct"/>
          </w:tcPr>
          <w:p w:rsidR="00263A16" w:rsidRPr="00263A16" w:rsidRDefault="00263A16" w:rsidP="00263A16">
            <w:pPr>
              <w:pStyle w:val="Tabele"/>
              <w:rPr>
                <w:sz w:val="16"/>
              </w:rPr>
            </w:pPr>
            <w:r w:rsidRPr="00263A16">
              <w:rPr>
                <w:sz w:val="16"/>
              </w:rPr>
              <w:t xml:space="preserve">Bimët e Beta vulgaris L., të planifikuara për mbjelle,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3. Beet leaf curl virus </w:t>
            </w:r>
          </w:p>
        </w:tc>
        <w:tc>
          <w:tcPr>
            <w:tcW w:w="3148" w:type="pct"/>
          </w:tcPr>
          <w:p w:rsidR="00263A16" w:rsidRPr="00263A16" w:rsidRDefault="00263A16" w:rsidP="00263A16">
            <w:pPr>
              <w:pStyle w:val="Tabele"/>
              <w:rPr>
                <w:sz w:val="16"/>
              </w:rPr>
            </w:pPr>
            <w:r w:rsidRPr="00263A16">
              <w:rPr>
                <w:sz w:val="16"/>
              </w:rPr>
              <w:t>Bimët e Beta vulgaris L.,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4. Black raspberry latent virus</w:t>
            </w:r>
          </w:p>
        </w:tc>
        <w:tc>
          <w:tcPr>
            <w:tcW w:w="3148" w:type="pct"/>
          </w:tcPr>
          <w:p w:rsidR="00263A16" w:rsidRPr="00263A16" w:rsidRDefault="00263A16" w:rsidP="00263A16">
            <w:pPr>
              <w:pStyle w:val="Tabele"/>
              <w:rPr>
                <w:sz w:val="16"/>
              </w:rPr>
            </w:pPr>
            <w:r w:rsidRPr="00263A16">
              <w:rPr>
                <w:sz w:val="16"/>
              </w:rPr>
              <w:t>Bimët e  Rubus L., të planifikuara  për mbjellje</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5. Blight and blight-like </w:t>
            </w: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të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6. Cadang-Cadang viroid </w:t>
            </w:r>
          </w:p>
        </w:tc>
        <w:tc>
          <w:tcPr>
            <w:tcW w:w="3148" w:type="pct"/>
          </w:tcPr>
          <w:p w:rsidR="00263A16" w:rsidRPr="00263A16" w:rsidRDefault="00263A16" w:rsidP="00263A16">
            <w:pPr>
              <w:pStyle w:val="Tabele"/>
              <w:rPr>
                <w:sz w:val="16"/>
              </w:rPr>
            </w:pPr>
            <w:r w:rsidRPr="00263A16">
              <w:rPr>
                <w:sz w:val="16"/>
              </w:rPr>
              <w:t xml:space="preserve">Bimët e Palmae, të planifikuara për mbjellje, të  ndryshme nga farat, me origjinë nga vendet joeuropiane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7. Cherry leafroll virus        </w:t>
            </w:r>
          </w:p>
        </w:tc>
        <w:tc>
          <w:tcPr>
            <w:tcW w:w="3148" w:type="pct"/>
          </w:tcPr>
          <w:p w:rsidR="00263A16" w:rsidRPr="00263A16" w:rsidRDefault="00263A16" w:rsidP="00263A16">
            <w:pPr>
              <w:pStyle w:val="Tabele"/>
              <w:rPr>
                <w:sz w:val="16"/>
              </w:rPr>
            </w:pPr>
            <w:r w:rsidRPr="00263A16">
              <w:rPr>
                <w:sz w:val="16"/>
              </w:rPr>
              <w:t>Bimët e Rubus L., të planifikuara për mbjellje</w:t>
            </w:r>
          </w:p>
        </w:tc>
      </w:tr>
      <w:tr w:rsidR="00263A16" w:rsidRPr="00263A16" w:rsidTr="00263A16">
        <w:tc>
          <w:tcPr>
            <w:tcW w:w="1852" w:type="pct"/>
          </w:tcPr>
          <w:p w:rsidR="00263A16" w:rsidRPr="00263A16" w:rsidRDefault="00263A16" w:rsidP="00263A16">
            <w:pPr>
              <w:pStyle w:val="Tabele"/>
              <w:rPr>
                <w:sz w:val="16"/>
              </w:rPr>
            </w:pPr>
            <w:r w:rsidRPr="00263A16">
              <w:rPr>
                <w:sz w:val="16"/>
              </w:rPr>
              <w:t>8. Citrus mosaic virus</w:t>
            </w: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te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9. Chrysanthemum stunt viroid </w:t>
            </w:r>
          </w:p>
        </w:tc>
        <w:tc>
          <w:tcPr>
            <w:tcW w:w="3148" w:type="pct"/>
          </w:tcPr>
          <w:p w:rsidR="00263A16" w:rsidRPr="00263A16" w:rsidRDefault="00263A16" w:rsidP="00263A16">
            <w:pPr>
              <w:pStyle w:val="Tabele"/>
              <w:rPr>
                <w:sz w:val="16"/>
              </w:rPr>
            </w:pPr>
            <w:r w:rsidRPr="00263A16">
              <w:rPr>
                <w:sz w:val="16"/>
              </w:rPr>
              <w:t>Bimët e Dendranthema (DC.) Des Moul.,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10. Citrus tristeza virus (izolatet joeuropiane)</w:t>
            </w:r>
          </w:p>
        </w:tc>
        <w:tc>
          <w:tcPr>
            <w:tcW w:w="3148" w:type="pct"/>
          </w:tcPr>
          <w:p w:rsidR="00263A16" w:rsidRPr="00263A16" w:rsidRDefault="00263A16" w:rsidP="00263A16">
            <w:pPr>
              <w:pStyle w:val="Tabele"/>
              <w:rPr>
                <w:sz w:val="16"/>
              </w:rPr>
            </w:pPr>
            <w:r w:rsidRPr="00263A16">
              <w:rPr>
                <w:sz w:val="16"/>
              </w:rPr>
              <w:t xml:space="preserve">Bimët e Citrus L., Fortunella Swingle, Poncirus Raf., dhe hibridet e tyre, të ndryshme nga frutat dhe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11. Citrus vein enation woody gall </w:t>
            </w:r>
          </w:p>
        </w:tc>
        <w:tc>
          <w:tcPr>
            <w:tcW w:w="3148" w:type="pct"/>
          </w:tcPr>
          <w:p w:rsidR="00263A16" w:rsidRPr="00263A16" w:rsidRDefault="00263A16" w:rsidP="00263A16">
            <w:pPr>
              <w:pStyle w:val="Tabele"/>
              <w:rPr>
                <w:sz w:val="16"/>
              </w:rPr>
            </w:pPr>
            <w:r w:rsidRPr="00263A16">
              <w:rPr>
                <w:sz w:val="16"/>
              </w:rPr>
              <w:t xml:space="preserve">Bimët e Citrus L., Fortunella Swingle, Poncirus Raf., dhe hibridet e tyre, të ndryshme nga frutat dhe farat </w:t>
            </w:r>
          </w:p>
        </w:tc>
      </w:tr>
      <w:tr w:rsidR="00263A16" w:rsidRPr="00263A16" w:rsidTr="00263A16">
        <w:tc>
          <w:tcPr>
            <w:tcW w:w="1852" w:type="pct"/>
          </w:tcPr>
          <w:p w:rsidR="00263A16" w:rsidRPr="00263A16" w:rsidRDefault="00263A16" w:rsidP="00263A16">
            <w:pPr>
              <w:pStyle w:val="Tabele"/>
              <w:rPr>
                <w:sz w:val="16"/>
              </w:rPr>
            </w:pPr>
            <w:r w:rsidRPr="00263A16">
              <w:rPr>
                <w:sz w:val="16"/>
              </w:rPr>
              <w:t>12. Grapevine flavescence</w:t>
            </w:r>
          </w:p>
          <w:p w:rsidR="00263A16" w:rsidRPr="00263A16" w:rsidRDefault="00263A16" w:rsidP="00263A16">
            <w:pPr>
              <w:pStyle w:val="Tabele"/>
              <w:rPr>
                <w:sz w:val="16"/>
              </w:rPr>
            </w:pPr>
            <w:r w:rsidRPr="00263A16">
              <w:rPr>
                <w:sz w:val="16"/>
              </w:rPr>
              <w:t>dorée MLO</w:t>
            </w:r>
          </w:p>
        </w:tc>
        <w:tc>
          <w:tcPr>
            <w:tcW w:w="3148" w:type="pct"/>
          </w:tcPr>
          <w:p w:rsidR="00263A16" w:rsidRPr="00263A16" w:rsidRDefault="00263A16" w:rsidP="00263A16">
            <w:pPr>
              <w:pStyle w:val="Tabele"/>
              <w:rPr>
                <w:sz w:val="16"/>
              </w:rPr>
            </w:pPr>
            <w:r w:rsidRPr="00263A16">
              <w:rPr>
                <w:sz w:val="16"/>
              </w:rPr>
              <w:t>Bimët e Vitis L., të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13. Leprosis </w:t>
            </w:r>
          </w:p>
          <w:p w:rsidR="00263A16" w:rsidRPr="00263A16" w:rsidRDefault="00263A16" w:rsidP="00263A16">
            <w:pPr>
              <w:pStyle w:val="Tabele"/>
              <w:rPr>
                <w:sz w:val="16"/>
              </w:rPr>
            </w:pP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të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14. Little cherry pathogen (izolatet joeuropiane) </w:t>
            </w:r>
          </w:p>
          <w:p w:rsidR="00263A16" w:rsidRPr="00263A16" w:rsidRDefault="00263A16" w:rsidP="00263A16">
            <w:pPr>
              <w:pStyle w:val="Tabele"/>
              <w:rPr>
                <w:sz w:val="16"/>
              </w:rPr>
            </w:pPr>
          </w:p>
        </w:tc>
        <w:tc>
          <w:tcPr>
            <w:tcW w:w="3148" w:type="pct"/>
          </w:tcPr>
          <w:p w:rsidR="00263A16" w:rsidRPr="00263A16" w:rsidRDefault="00263A16" w:rsidP="00263A16">
            <w:pPr>
              <w:pStyle w:val="Tabele"/>
              <w:rPr>
                <w:sz w:val="16"/>
              </w:rPr>
            </w:pPr>
            <w:r w:rsidRPr="00263A16">
              <w:rPr>
                <w:sz w:val="16"/>
              </w:rPr>
              <w:t>Bimët e Prunus cerasus L., Prunus avium L., Prunus incisa Thunb., Prunus sargentii Rehd., Prunus serrula Franch., Prunus serrulata Lindl., Prunus speciosa (Koidz.) Ingram, Prunus subhirtella Miq., Prunus yedoensis Matsum., dhe hibridet dhe kultivarët e tyre, të planifikuara për mbjellje, të ndryshme nga farat</w:t>
            </w:r>
          </w:p>
        </w:tc>
      </w:tr>
      <w:tr w:rsidR="00263A16" w:rsidRPr="00263A16" w:rsidTr="00263A16">
        <w:tc>
          <w:tcPr>
            <w:tcW w:w="1852" w:type="pct"/>
          </w:tcPr>
          <w:p w:rsidR="00263A16" w:rsidRPr="00263A16" w:rsidRDefault="00263A16" w:rsidP="00263A16">
            <w:pPr>
              <w:pStyle w:val="Tabele"/>
              <w:rPr>
                <w:sz w:val="16"/>
              </w:rPr>
            </w:pPr>
            <w:r w:rsidRPr="00263A16">
              <w:rPr>
                <w:sz w:val="16"/>
              </w:rPr>
              <w:t>15. Naturally spreading psorosis</w:t>
            </w: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të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16. Palm lethal yellowing mycoplasm</w:t>
            </w:r>
          </w:p>
        </w:tc>
        <w:tc>
          <w:tcPr>
            <w:tcW w:w="3148" w:type="pct"/>
          </w:tcPr>
          <w:p w:rsidR="00263A16" w:rsidRPr="00263A16" w:rsidRDefault="00263A16" w:rsidP="00263A16">
            <w:pPr>
              <w:pStyle w:val="Tabele"/>
              <w:rPr>
                <w:sz w:val="16"/>
              </w:rPr>
            </w:pPr>
            <w:r w:rsidRPr="00263A16">
              <w:rPr>
                <w:sz w:val="16"/>
              </w:rPr>
              <w:t>Bimët e Palmae, të planifikuara për mbjellje, të ndryshme nga farat, me origjinë nga vendet joeuropiane</w:t>
            </w:r>
          </w:p>
        </w:tc>
      </w:tr>
      <w:tr w:rsidR="00263A16" w:rsidRPr="00263A16" w:rsidTr="00263A16">
        <w:tc>
          <w:tcPr>
            <w:tcW w:w="1852" w:type="pct"/>
          </w:tcPr>
          <w:p w:rsidR="00263A16" w:rsidRPr="00263A16" w:rsidRDefault="00263A16" w:rsidP="00263A16">
            <w:pPr>
              <w:pStyle w:val="Tabele"/>
              <w:rPr>
                <w:sz w:val="16"/>
              </w:rPr>
            </w:pPr>
            <w:r w:rsidRPr="00263A16">
              <w:rPr>
                <w:sz w:val="16"/>
              </w:rPr>
              <w:t>17. Prunus necrotic ringspot virus</w:t>
            </w:r>
          </w:p>
        </w:tc>
        <w:tc>
          <w:tcPr>
            <w:tcW w:w="3148" w:type="pct"/>
          </w:tcPr>
          <w:p w:rsidR="00263A16" w:rsidRPr="00263A16" w:rsidRDefault="00263A16" w:rsidP="00263A16">
            <w:pPr>
              <w:pStyle w:val="Tabele"/>
              <w:rPr>
                <w:sz w:val="16"/>
              </w:rPr>
            </w:pPr>
            <w:r w:rsidRPr="00263A16">
              <w:rPr>
                <w:sz w:val="16"/>
              </w:rPr>
              <w:t>Bimët e Rubus L., të planifikuara për mbjellje</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18. Raspberry ringspot virus </w:t>
            </w:r>
          </w:p>
        </w:tc>
        <w:tc>
          <w:tcPr>
            <w:tcW w:w="3148" w:type="pct"/>
          </w:tcPr>
          <w:p w:rsidR="00263A16" w:rsidRPr="00263A16" w:rsidRDefault="00263A16" w:rsidP="00263A16">
            <w:pPr>
              <w:pStyle w:val="Tabele"/>
              <w:rPr>
                <w:sz w:val="16"/>
              </w:rPr>
            </w:pPr>
            <w:r w:rsidRPr="00263A16">
              <w:rPr>
                <w:sz w:val="16"/>
              </w:rPr>
              <w:t xml:space="preserve">Bimët e Fragaria L. dhe Rubus L., të planifikuara për mbjellje,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19. Satsuma dwarf virus </w:t>
            </w: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të ndryshme nga frutat dher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20. Spiroplasma citri Saglio et al. </w:t>
            </w:r>
          </w:p>
        </w:tc>
        <w:tc>
          <w:tcPr>
            <w:tcW w:w="3148" w:type="pct"/>
          </w:tcPr>
          <w:p w:rsidR="00263A16" w:rsidRPr="00263A16" w:rsidRDefault="00263A16" w:rsidP="00263A16">
            <w:pPr>
              <w:pStyle w:val="Tabele"/>
              <w:rPr>
                <w:sz w:val="16"/>
              </w:rPr>
            </w:pPr>
            <w:r w:rsidRPr="00263A16">
              <w:rPr>
                <w:sz w:val="16"/>
              </w:rPr>
              <w:t xml:space="preserve">Bimët e Citrus L., Fortunella Swingle, Poncirus Raf., dhe hibridet e tyre, të ndryshme nga frutat dhe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21. Strawberry crinkle virus </w:t>
            </w:r>
          </w:p>
        </w:tc>
        <w:tc>
          <w:tcPr>
            <w:tcW w:w="3148" w:type="pct"/>
          </w:tcPr>
          <w:p w:rsidR="00263A16" w:rsidRPr="00263A16" w:rsidRDefault="00263A16" w:rsidP="00263A16">
            <w:pPr>
              <w:pStyle w:val="Tabele"/>
              <w:rPr>
                <w:sz w:val="16"/>
              </w:rPr>
            </w:pPr>
            <w:r w:rsidRPr="00263A16">
              <w:rPr>
                <w:sz w:val="16"/>
              </w:rPr>
              <w:t xml:space="preserve">Bimët e Fragaria L., të planifikuara për mbjellje,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22. Strawberry latent ringspot virus </w:t>
            </w:r>
          </w:p>
        </w:tc>
        <w:tc>
          <w:tcPr>
            <w:tcW w:w="3148" w:type="pct"/>
          </w:tcPr>
          <w:p w:rsidR="00263A16" w:rsidRPr="00263A16" w:rsidRDefault="00263A16" w:rsidP="00263A16">
            <w:pPr>
              <w:pStyle w:val="Tabele"/>
              <w:rPr>
                <w:sz w:val="16"/>
              </w:rPr>
            </w:pPr>
            <w:r w:rsidRPr="00263A16">
              <w:rPr>
                <w:sz w:val="16"/>
              </w:rPr>
              <w:t xml:space="preserve">Bimët e  Fragaria L. dhe Rubus L., të planifikuara për mbjellje,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23. Strawberry mild yellow edge virus </w:t>
            </w:r>
          </w:p>
        </w:tc>
        <w:tc>
          <w:tcPr>
            <w:tcW w:w="3148" w:type="pct"/>
          </w:tcPr>
          <w:p w:rsidR="00263A16" w:rsidRPr="00263A16" w:rsidRDefault="00263A16" w:rsidP="00263A16">
            <w:pPr>
              <w:pStyle w:val="Tabele"/>
              <w:rPr>
                <w:sz w:val="16"/>
              </w:rPr>
            </w:pPr>
            <w:r w:rsidRPr="00263A16">
              <w:rPr>
                <w:sz w:val="16"/>
              </w:rPr>
              <w:t xml:space="preserve">Bimët e  Fragaria L, të planifikuara për mbjellje,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24. Tatter leaf virus. </w:t>
            </w: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të ndryshme nga frutat dhe farat</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25. Tomato black ring virus </w:t>
            </w:r>
          </w:p>
        </w:tc>
        <w:tc>
          <w:tcPr>
            <w:tcW w:w="3148" w:type="pct"/>
          </w:tcPr>
          <w:p w:rsidR="00263A16" w:rsidRPr="00263A16" w:rsidRDefault="00263A16" w:rsidP="00263A16">
            <w:pPr>
              <w:pStyle w:val="Tabele"/>
              <w:rPr>
                <w:sz w:val="16"/>
              </w:rPr>
            </w:pPr>
            <w:r w:rsidRPr="00263A16">
              <w:rPr>
                <w:sz w:val="16"/>
              </w:rPr>
              <w:t xml:space="preserve">Bimët e  Fragaria L. dhe Rubus L., të planifikuara për mbjellje,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26. Tomato spotted wilt virus </w:t>
            </w:r>
          </w:p>
        </w:tc>
        <w:tc>
          <w:tcPr>
            <w:tcW w:w="3148" w:type="pct"/>
          </w:tcPr>
          <w:p w:rsidR="00263A16" w:rsidRPr="00263A16" w:rsidRDefault="00263A16" w:rsidP="00263A16">
            <w:pPr>
              <w:pStyle w:val="Tabele"/>
              <w:rPr>
                <w:sz w:val="16"/>
              </w:rPr>
            </w:pPr>
            <w:r w:rsidRPr="00263A16">
              <w:rPr>
                <w:sz w:val="16"/>
              </w:rPr>
              <w:t xml:space="preserve">Bimët e Apium graveolens L., Capsicum annuum L., Cucumis melo L., Dendranthema (DC.) Des Moul., të gjitha varietetet e hibrideve të Guinesë së Re Impatiens, Lactuca sativa L., Lycopersicon lycopersicum (L.) Karsten ex Farw. Nicotiana tabacum L., për të cilat është evidentuar që ato janë planifikuar për shitje për prodhim profesional të duhanit. Solanum melongena L. dhe Solanum tuberosum L., të planifikuara për mbjellje,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 xml:space="preserve">27. Tomato yellow leaf curl virus </w:t>
            </w:r>
          </w:p>
        </w:tc>
        <w:tc>
          <w:tcPr>
            <w:tcW w:w="3148" w:type="pct"/>
          </w:tcPr>
          <w:p w:rsidR="00263A16" w:rsidRPr="00263A16" w:rsidRDefault="00263A16" w:rsidP="00263A16">
            <w:pPr>
              <w:pStyle w:val="Tabele"/>
              <w:rPr>
                <w:sz w:val="16"/>
              </w:rPr>
            </w:pPr>
            <w:r w:rsidRPr="00263A16">
              <w:rPr>
                <w:sz w:val="16"/>
              </w:rPr>
              <w:t xml:space="preserve">Bimët e Lycopersicon lycopersicum (L.) Karsten ex Farw., të planifikuara për mbjellje, të ndryshme nga farat </w:t>
            </w:r>
          </w:p>
        </w:tc>
      </w:tr>
      <w:tr w:rsidR="00263A16" w:rsidRPr="00263A16" w:rsidTr="00263A16">
        <w:tc>
          <w:tcPr>
            <w:tcW w:w="1852" w:type="pct"/>
          </w:tcPr>
          <w:p w:rsidR="00263A16" w:rsidRPr="00263A16" w:rsidRDefault="00263A16" w:rsidP="00263A16">
            <w:pPr>
              <w:pStyle w:val="Tabele"/>
              <w:rPr>
                <w:sz w:val="16"/>
              </w:rPr>
            </w:pPr>
            <w:r w:rsidRPr="00263A16">
              <w:rPr>
                <w:sz w:val="16"/>
              </w:rPr>
              <w:t>28. Witches' broom (MLO)</w:t>
            </w:r>
          </w:p>
        </w:tc>
        <w:tc>
          <w:tcPr>
            <w:tcW w:w="3148" w:type="pct"/>
          </w:tcPr>
          <w:p w:rsidR="00263A16" w:rsidRPr="00263A16" w:rsidRDefault="00263A16" w:rsidP="00263A16">
            <w:pPr>
              <w:pStyle w:val="Tabele"/>
              <w:rPr>
                <w:sz w:val="16"/>
              </w:rPr>
            </w:pPr>
            <w:r w:rsidRPr="00263A16">
              <w:rPr>
                <w:sz w:val="16"/>
              </w:rPr>
              <w:t>Bimët e Citrus L., Fortunella Swingle, Poncirus Raf., dhe hibridet e tyre, të ndryshme nga frutat dhe farat</w:t>
            </w:r>
          </w:p>
        </w:tc>
      </w:tr>
    </w:tbl>
    <w:p w:rsidR="00263A16" w:rsidRPr="005634C8" w:rsidRDefault="00263A16" w:rsidP="00263A16">
      <w:pPr>
        <w:pStyle w:val="Paragrafi0"/>
      </w:pPr>
    </w:p>
    <w:p w:rsidR="00263A16" w:rsidRPr="005634C8" w:rsidRDefault="00263A16" w:rsidP="00263A16">
      <w:pPr>
        <w:pStyle w:val="Paragrafi0"/>
        <w:jc w:val="center"/>
        <w:rPr>
          <w:szCs w:val="22"/>
          <w:lang w:val="sq-AL"/>
        </w:rPr>
      </w:pPr>
      <w:r w:rsidRPr="005634C8">
        <w:rPr>
          <w:szCs w:val="22"/>
          <w:lang w:val="sq-AL"/>
        </w:rPr>
        <w:t>SEKSIONI 2</w:t>
      </w:r>
    </w:p>
    <w:p w:rsidR="00263A16" w:rsidRPr="005634C8" w:rsidRDefault="00263A16" w:rsidP="00263A16">
      <w:pPr>
        <w:pStyle w:val="Paragrafi0"/>
        <w:jc w:val="center"/>
        <w:rPr>
          <w:szCs w:val="22"/>
          <w:lang w:val="sq-AL"/>
        </w:rPr>
      </w:pPr>
      <w:r w:rsidRPr="005634C8">
        <w:rPr>
          <w:szCs w:val="22"/>
          <w:lang w:val="sq-AL"/>
        </w:rPr>
        <w:t>PARAZITË QË JANË HASUR NË TERRITORIN E SHQIPËRISË</w:t>
      </w:r>
    </w:p>
    <w:p w:rsidR="00263A16" w:rsidRPr="005634C8" w:rsidRDefault="00263A16" w:rsidP="00263A16">
      <w:pPr>
        <w:pStyle w:val="Paragrafi0"/>
        <w:rPr>
          <w:lang w:val="sq-AL"/>
        </w:rPr>
      </w:pPr>
    </w:p>
    <w:p w:rsidR="00263A16" w:rsidRPr="005634C8" w:rsidRDefault="00263A16" w:rsidP="00263A16">
      <w:pPr>
        <w:pStyle w:val="Paragrafi0"/>
        <w:rPr>
          <w:b/>
          <w:szCs w:val="22"/>
          <w:lang w:val="sq-AL"/>
        </w:rPr>
      </w:pPr>
      <w:r w:rsidRPr="005634C8">
        <w:rPr>
          <w:szCs w:val="22"/>
          <w:lang w:val="sq-AL"/>
        </w:rPr>
        <w:t>(a)</w:t>
      </w:r>
      <w:r w:rsidRPr="005634C8">
        <w:rPr>
          <w:b/>
          <w:szCs w:val="22"/>
          <w:lang w:val="sq-AL"/>
        </w:rPr>
        <w:t xml:space="preserve"> Insekte, këpusha dhe nematode në të gjitha stadet e zhvillimit të  tyre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0"/>
        <w:gridCol w:w="5847"/>
      </w:tblGrid>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Speciet</w:t>
            </w:r>
          </w:p>
        </w:tc>
        <w:tc>
          <w:tcPr>
            <w:tcW w:w="3148" w:type="pct"/>
          </w:tcPr>
          <w:p w:rsidR="00263A16" w:rsidRPr="00263A16" w:rsidRDefault="00263A16" w:rsidP="00263A16">
            <w:pPr>
              <w:pStyle w:val="Tabele"/>
              <w:rPr>
                <w:sz w:val="16"/>
                <w:lang w:val="sq-AL"/>
              </w:rPr>
            </w:pPr>
            <w:r w:rsidRPr="00263A16">
              <w:rPr>
                <w:sz w:val="16"/>
                <w:lang w:val="sq-AL"/>
              </w:rPr>
              <w:t>Subjektet që kontaminohen</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1. Anthonomus grandis (Boh.)</w:t>
            </w:r>
          </w:p>
        </w:tc>
        <w:tc>
          <w:tcPr>
            <w:tcW w:w="3148" w:type="pct"/>
          </w:tcPr>
          <w:p w:rsidR="00263A16" w:rsidRPr="00263A16" w:rsidRDefault="00263A16" w:rsidP="00263A16">
            <w:pPr>
              <w:pStyle w:val="Tabele"/>
              <w:rPr>
                <w:sz w:val="16"/>
                <w:lang w:val="sq-AL"/>
              </w:rPr>
            </w:pPr>
            <w:r w:rsidRPr="00263A16">
              <w:rPr>
                <w:sz w:val="16"/>
                <w:lang w:val="sq-AL"/>
              </w:rPr>
              <w:t>Fara dhe fruta (boce) Gossypium spp. dhe pambuk të pazhveshur</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2. Cephalcia lariciphila (Klug)</w:t>
            </w:r>
          </w:p>
        </w:tc>
        <w:tc>
          <w:tcPr>
            <w:tcW w:w="3148" w:type="pct"/>
          </w:tcPr>
          <w:p w:rsidR="00263A16" w:rsidRPr="00263A16" w:rsidRDefault="00263A16" w:rsidP="00263A16">
            <w:pPr>
              <w:pStyle w:val="Tabele"/>
              <w:rPr>
                <w:sz w:val="16"/>
                <w:lang w:val="sq-AL"/>
              </w:rPr>
            </w:pPr>
            <w:r w:rsidRPr="00263A16">
              <w:rPr>
                <w:sz w:val="16"/>
                <w:lang w:val="sq-AL"/>
              </w:rPr>
              <w:t>Bimët e Larix Mill., të planifikuara për mbjellje, të ndryshme nga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3. Daktulosphaira vitifoliae (Fitch) </w:t>
            </w:r>
          </w:p>
        </w:tc>
        <w:tc>
          <w:tcPr>
            <w:tcW w:w="3148" w:type="pct"/>
          </w:tcPr>
          <w:p w:rsidR="00263A16" w:rsidRPr="00263A16" w:rsidRDefault="00263A16" w:rsidP="00263A16">
            <w:pPr>
              <w:pStyle w:val="Tabele"/>
              <w:rPr>
                <w:sz w:val="16"/>
                <w:lang w:val="sq-AL"/>
              </w:rPr>
            </w:pPr>
            <w:r w:rsidRPr="00263A16">
              <w:rPr>
                <w:sz w:val="16"/>
                <w:lang w:val="sq-AL"/>
              </w:rPr>
              <w:t>Bimët e Vitis L., të ndryshme nga fruta dhe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4. Dendroctonus micans Kugelan</w:t>
            </w:r>
          </w:p>
        </w:tc>
        <w:tc>
          <w:tcPr>
            <w:tcW w:w="3148" w:type="pct"/>
          </w:tcPr>
          <w:p w:rsidR="00263A16" w:rsidRPr="00263A16" w:rsidRDefault="00263A16" w:rsidP="00263A16">
            <w:pPr>
              <w:pStyle w:val="Tabele"/>
              <w:rPr>
                <w:sz w:val="16"/>
                <w:lang w:val="sq-AL"/>
              </w:rPr>
            </w:pPr>
            <w:r w:rsidRPr="00263A16">
              <w:rPr>
                <w:sz w:val="16"/>
                <w:lang w:val="sq-AL"/>
              </w:rPr>
              <w:t xml:space="preserve">Bimët e Abies Mill., Larix Mill., Picea A. Dietr., Pinus L. dhe Pseudotsuga Carr., mbi 3 m të gjatë, të ndryshëm nga frutat dhe farat, druri i konifereve (Coniferales) me lëvore, lëvore e veçuara e konifereve </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5. Ditylenchus destructor Thorne </w:t>
            </w:r>
          </w:p>
        </w:tc>
        <w:tc>
          <w:tcPr>
            <w:tcW w:w="3148" w:type="pct"/>
          </w:tcPr>
          <w:p w:rsidR="00263A16" w:rsidRPr="00263A16" w:rsidRDefault="00263A16" w:rsidP="00263A16">
            <w:pPr>
              <w:pStyle w:val="Tabele"/>
              <w:rPr>
                <w:sz w:val="16"/>
                <w:lang w:val="sq-AL"/>
              </w:rPr>
            </w:pPr>
            <w:r w:rsidRPr="00263A16">
              <w:rPr>
                <w:sz w:val="16"/>
                <w:lang w:val="sq-AL"/>
              </w:rPr>
              <w:t xml:space="preserve">Bulbat e luleve dhe kokrrat e Crocus L., kultivaret miniature dhe hibridet e tyre të gjinisë Gladiolus Tourn. ex L., të tilla si: Gladiolus callianthus Marais, Gladiolus colvillei Sweet, Gladiolus nanus hort., Gladiolus ramosus hort., Gladiolus tubergenii hort., Hyacinthus L., Iris L., Tigridia Juss., Tulipa L., të planifikuara për mbjellje dhe tuberet e patates (Solanum tuberosum L.), të planifikuara për mbjellje </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6. Ditylenchus dipsaci (Kühn) Filipjev </w:t>
            </w:r>
          </w:p>
        </w:tc>
        <w:tc>
          <w:tcPr>
            <w:tcW w:w="3148" w:type="pct"/>
          </w:tcPr>
          <w:p w:rsidR="00263A16" w:rsidRPr="00263A16" w:rsidRDefault="00263A16" w:rsidP="00263A16">
            <w:pPr>
              <w:pStyle w:val="Tabele"/>
              <w:rPr>
                <w:sz w:val="16"/>
                <w:lang w:val="sq-AL"/>
              </w:rPr>
            </w:pPr>
            <w:r w:rsidRPr="00263A16">
              <w:rPr>
                <w:sz w:val="16"/>
                <w:lang w:val="sq-AL"/>
              </w:rPr>
              <w:t xml:space="preserve">Farat dhe bulbat e Allium ascalonicum L., Allium cepa L. dhe Allium schoenoprasum L. të planifikuara për mbjellje dhe bimët e Allium porrum L. të planifikuara për mbjellje, bulbat dhe kokrrat e Camassia Lindl., Chionodoxa Boiss., Crocus flavus Weston "Golden Yellow", Galanthus L., Galtonia candicans (Baker) Decne, Hyacinthus L., Ismene Herbert, Muscari Miller, Narcissus L., Ornithogalum L., Puschkinia Adams, Scilla L., Tulipa L., të planifikuara për mbjellje dhe farat e Medicago sativa L. </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7. Gilphinia hercyniae (Hartig)</w:t>
            </w:r>
          </w:p>
          <w:p w:rsidR="00263A16" w:rsidRPr="00263A16" w:rsidRDefault="00263A16" w:rsidP="00263A16">
            <w:pPr>
              <w:pStyle w:val="Tabele"/>
              <w:rPr>
                <w:sz w:val="16"/>
                <w:lang w:val="sq-AL"/>
              </w:rPr>
            </w:pPr>
          </w:p>
        </w:tc>
        <w:tc>
          <w:tcPr>
            <w:tcW w:w="3148" w:type="pct"/>
          </w:tcPr>
          <w:p w:rsidR="00263A16" w:rsidRPr="00263A16" w:rsidRDefault="00263A16" w:rsidP="00263A16">
            <w:pPr>
              <w:pStyle w:val="Tabele"/>
              <w:rPr>
                <w:sz w:val="16"/>
                <w:lang w:val="sq-AL"/>
              </w:rPr>
            </w:pPr>
            <w:r w:rsidRPr="00263A16">
              <w:rPr>
                <w:sz w:val="16"/>
                <w:lang w:val="sq-AL"/>
              </w:rPr>
              <w:t>Bimët e Picea A. Dietr., të planifikuara për mbjellje, të ndryshme nga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8. Gonipterus scutellatus Gyll</w:t>
            </w:r>
          </w:p>
        </w:tc>
        <w:tc>
          <w:tcPr>
            <w:tcW w:w="3148" w:type="pct"/>
          </w:tcPr>
          <w:p w:rsidR="00263A16" w:rsidRPr="00263A16" w:rsidRDefault="00263A16" w:rsidP="00263A16">
            <w:pPr>
              <w:pStyle w:val="Tabele"/>
              <w:rPr>
                <w:sz w:val="16"/>
                <w:lang w:val="sq-AL"/>
              </w:rPr>
            </w:pPr>
            <w:r w:rsidRPr="00263A16">
              <w:rPr>
                <w:sz w:val="16"/>
                <w:lang w:val="sq-AL"/>
              </w:rPr>
              <w:t>Bimët e  of Eucalyptus l'Herit., të ndryshme nga frutat dhe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9. (a) Ips amitinus Eichhof </w:t>
            </w:r>
          </w:p>
        </w:tc>
        <w:tc>
          <w:tcPr>
            <w:tcW w:w="3148" w:type="pct"/>
          </w:tcPr>
          <w:p w:rsidR="00263A16" w:rsidRPr="00263A16" w:rsidRDefault="00263A16" w:rsidP="00263A16">
            <w:pPr>
              <w:pStyle w:val="Tabele"/>
              <w:rPr>
                <w:sz w:val="16"/>
                <w:lang w:val="sq-AL"/>
              </w:rPr>
            </w:pPr>
            <w:r w:rsidRPr="00263A16">
              <w:rPr>
                <w:sz w:val="16"/>
                <w:lang w:val="sq-AL"/>
              </w:rPr>
              <w:t>Bimët e Abies Mill., Larix Mill., Picea A. Dietr. Dhe Pinus L., mbi 3 m të gjata, të ndryshme nga frutat dhe farat, druri i konifereve  (Coniferales) me lëvore, lëvore e veçuar e konifereve</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    (b) Ips cembrae Heer </w:t>
            </w:r>
          </w:p>
        </w:tc>
        <w:tc>
          <w:tcPr>
            <w:tcW w:w="3148" w:type="pct"/>
          </w:tcPr>
          <w:p w:rsidR="00263A16" w:rsidRPr="00263A16" w:rsidRDefault="00263A16" w:rsidP="00263A16">
            <w:pPr>
              <w:pStyle w:val="Tabele"/>
              <w:rPr>
                <w:sz w:val="16"/>
                <w:lang w:val="sq-AL"/>
              </w:rPr>
            </w:pPr>
            <w:r w:rsidRPr="00263A16">
              <w:rPr>
                <w:sz w:val="16"/>
                <w:lang w:val="sq-AL"/>
              </w:rPr>
              <w:t>Bimët e Abies Mill., Larix Mill., Picea A. Dietr. dhe Pinus L. dhe Pseudotsuga Carr., mbi 3 m të gjata, të ndryshme nga frutat dhe farat, druri i konifereve (Coniferales) me lëvore, lëvore e veçuar e konifereve</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   (c) Ips duplicatus Sahlberg </w:t>
            </w:r>
          </w:p>
        </w:tc>
        <w:tc>
          <w:tcPr>
            <w:tcW w:w="3148" w:type="pct"/>
          </w:tcPr>
          <w:p w:rsidR="00263A16" w:rsidRPr="00263A16" w:rsidRDefault="00263A16" w:rsidP="00263A16">
            <w:pPr>
              <w:pStyle w:val="Tabele"/>
              <w:rPr>
                <w:sz w:val="16"/>
                <w:lang w:val="sq-AL"/>
              </w:rPr>
            </w:pPr>
            <w:r w:rsidRPr="00263A16">
              <w:rPr>
                <w:sz w:val="16"/>
                <w:lang w:val="sq-AL"/>
              </w:rPr>
              <w:t>Bimët e Abies Mill., Larix Mill., Picea A. Dietr. dhe Pinus L., mbi 3 m të gjata, të ndryshme nga frutat dhe farat, druri i konifereve  (Coniferales) me lëvore, lëvore e veçuar e konifereve</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   (d) Ips sexdentatus Börner </w:t>
            </w:r>
          </w:p>
        </w:tc>
        <w:tc>
          <w:tcPr>
            <w:tcW w:w="3148" w:type="pct"/>
          </w:tcPr>
          <w:p w:rsidR="00263A16" w:rsidRPr="00263A16" w:rsidRDefault="00263A16" w:rsidP="00263A16">
            <w:pPr>
              <w:pStyle w:val="Tabele"/>
              <w:rPr>
                <w:sz w:val="16"/>
                <w:lang w:val="sq-AL"/>
              </w:rPr>
            </w:pPr>
            <w:r w:rsidRPr="00263A16">
              <w:rPr>
                <w:sz w:val="16"/>
                <w:lang w:val="sq-AL"/>
              </w:rPr>
              <w:t>Bimët e Abies Mill., Larix Mill., Picea A. Dietr. Dhe Pinus L., mbi 3 m të gjata, të ndryshme nga frutat dhe farat, druri i konifereve  (Coniferales) me lëvore, lëvore e veçuar e konifereve</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   (e) Ips typographus Heer </w:t>
            </w:r>
          </w:p>
        </w:tc>
        <w:tc>
          <w:tcPr>
            <w:tcW w:w="3148" w:type="pct"/>
          </w:tcPr>
          <w:p w:rsidR="00263A16" w:rsidRPr="00263A16" w:rsidRDefault="00263A16" w:rsidP="00263A16">
            <w:pPr>
              <w:pStyle w:val="Tabele"/>
              <w:rPr>
                <w:sz w:val="16"/>
                <w:lang w:val="sq-AL"/>
              </w:rPr>
            </w:pPr>
            <w:r w:rsidRPr="00263A16">
              <w:rPr>
                <w:sz w:val="16"/>
                <w:lang w:val="sq-AL"/>
              </w:rPr>
              <w:t>Bimët e Abies Mill., Larix Mill., Picea A. Dietr. dhe Pinus L. dhe Pseudotsuga Carr., mbi 3 m të gjata, të ndryshme nga frutat dhe farat, druri i konifereve (Coniferales) me lëvore, lëvore e veçuar e konifereve</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10. Liriomyza huidobrensis (Blanchard) </w:t>
            </w:r>
          </w:p>
        </w:tc>
        <w:tc>
          <w:tcPr>
            <w:tcW w:w="3148" w:type="pct"/>
          </w:tcPr>
          <w:p w:rsidR="00263A16" w:rsidRPr="00263A16" w:rsidRDefault="00263A16" w:rsidP="00263A16">
            <w:pPr>
              <w:pStyle w:val="Tabele"/>
              <w:rPr>
                <w:sz w:val="16"/>
                <w:lang w:val="sq-AL"/>
              </w:rPr>
            </w:pPr>
            <w:r w:rsidRPr="00263A16">
              <w:rPr>
                <w:sz w:val="16"/>
                <w:lang w:val="sq-AL"/>
              </w:rPr>
              <w:t>Lule të prera, perime gjethore të Apium graveolens L. dhe bimë të specieve barishtore, të planifikuara për mbjellje, të ndryshme nga: bulbat, kokrrat, bimët e familjes Graminaceae, rizomat,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11. Liriomyza trifolii (Burgess).               </w:t>
            </w:r>
          </w:p>
          <w:p w:rsidR="00263A16" w:rsidRPr="00263A16" w:rsidRDefault="00263A16" w:rsidP="00263A16">
            <w:pPr>
              <w:pStyle w:val="Tabele"/>
              <w:rPr>
                <w:sz w:val="16"/>
                <w:lang w:val="sq-AL"/>
              </w:rPr>
            </w:pPr>
            <w:r w:rsidRPr="00263A16">
              <w:rPr>
                <w:sz w:val="16"/>
                <w:lang w:val="sq-AL"/>
              </w:rPr>
              <w:t xml:space="preserve">                                                    </w:t>
            </w:r>
          </w:p>
        </w:tc>
        <w:tc>
          <w:tcPr>
            <w:tcW w:w="3148" w:type="pct"/>
          </w:tcPr>
          <w:p w:rsidR="00263A16" w:rsidRPr="00263A16" w:rsidRDefault="00263A16" w:rsidP="00263A16">
            <w:pPr>
              <w:pStyle w:val="Tabele"/>
              <w:rPr>
                <w:sz w:val="16"/>
                <w:lang w:val="sq-AL"/>
              </w:rPr>
            </w:pPr>
            <w:r w:rsidRPr="00263A16">
              <w:rPr>
                <w:sz w:val="16"/>
                <w:lang w:val="sq-AL"/>
              </w:rPr>
              <w:t>Lule të prera, perime gjethore të Apium graveolens L. dhe bimë të specieve barishtore, të planifikuara për mbjellje, të ndryshme nga: bulbat, kokrrat, bimët e familjes Graminaceae,  rizomat,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12. Sternochetus mangiferae Fabricius</w:t>
            </w:r>
          </w:p>
        </w:tc>
        <w:tc>
          <w:tcPr>
            <w:tcW w:w="3148" w:type="pct"/>
          </w:tcPr>
          <w:p w:rsidR="00263A16" w:rsidRPr="00263A16" w:rsidRDefault="00263A16" w:rsidP="00263A16">
            <w:pPr>
              <w:pStyle w:val="Tabele"/>
              <w:rPr>
                <w:sz w:val="16"/>
                <w:lang w:val="sq-AL"/>
              </w:rPr>
            </w:pPr>
            <w:r w:rsidRPr="00263A16">
              <w:rPr>
                <w:sz w:val="16"/>
                <w:lang w:val="sq-AL"/>
              </w:rPr>
              <w:t>Farat e Mangifera spp. me origjinë nga vendet e treta</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13. Thaumetopoea pityocampa (Den. And Schiff.) </w:t>
            </w:r>
          </w:p>
        </w:tc>
        <w:tc>
          <w:tcPr>
            <w:tcW w:w="3148" w:type="pct"/>
          </w:tcPr>
          <w:p w:rsidR="00263A16" w:rsidRPr="00263A16" w:rsidRDefault="00263A16" w:rsidP="00263A16">
            <w:pPr>
              <w:pStyle w:val="Tabele"/>
              <w:rPr>
                <w:sz w:val="16"/>
                <w:lang w:val="sq-AL"/>
              </w:rPr>
            </w:pPr>
            <w:r w:rsidRPr="00263A16">
              <w:rPr>
                <w:sz w:val="16"/>
                <w:lang w:val="sq-AL"/>
              </w:rPr>
              <w:t>Bimët e Pinus L., të planifikuara për mbjellje, të ndryshme nga frutat dhe farat</w:t>
            </w:r>
          </w:p>
        </w:tc>
      </w:tr>
    </w:tbl>
    <w:p w:rsidR="00263A16" w:rsidRPr="005634C8" w:rsidRDefault="00263A16" w:rsidP="00263A16">
      <w:pPr>
        <w:pStyle w:val="Paragrafi0"/>
        <w:rPr>
          <w:b/>
          <w:bCs/>
          <w:lang w:val="sq-AL"/>
        </w:rPr>
      </w:pPr>
    </w:p>
    <w:p w:rsidR="00263A16" w:rsidRPr="005634C8" w:rsidRDefault="00263A16" w:rsidP="00263A16">
      <w:pPr>
        <w:pStyle w:val="Paragrafi0"/>
        <w:rPr>
          <w:szCs w:val="22"/>
          <w:lang w:val="sq-AL"/>
        </w:rPr>
      </w:pPr>
      <w:r w:rsidRPr="005634C8">
        <w:rPr>
          <w:szCs w:val="22"/>
          <w:lang w:val="sq-AL"/>
        </w:rPr>
        <w:t xml:space="preserve">(b) </w:t>
      </w:r>
      <w:r w:rsidRPr="005634C8">
        <w:rPr>
          <w:b/>
          <w:szCs w:val="22"/>
          <w:lang w:val="sq-AL"/>
        </w:rPr>
        <w:t>Baktere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0"/>
        <w:gridCol w:w="5847"/>
      </w:tblGrid>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Speciet</w:t>
            </w:r>
          </w:p>
        </w:tc>
        <w:tc>
          <w:tcPr>
            <w:tcW w:w="3148" w:type="pct"/>
          </w:tcPr>
          <w:p w:rsidR="00263A16" w:rsidRPr="00263A16" w:rsidRDefault="00263A16" w:rsidP="00263A16">
            <w:pPr>
              <w:pStyle w:val="Tabele"/>
              <w:rPr>
                <w:sz w:val="16"/>
                <w:lang w:val="sq-AL"/>
              </w:rPr>
            </w:pPr>
            <w:r w:rsidRPr="00263A16">
              <w:rPr>
                <w:sz w:val="16"/>
                <w:lang w:val="sq-AL"/>
              </w:rPr>
              <w:t>Subjektet që kontaminohen</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1. Clavibacter michiganensis spp.   </w:t>
            </w:r>
          </w:p>
          <w:p w:rsidR="00263A16" w:rsidRPr="00263A16" w:rsidRDefault="00263A16" w:rsidP="00263A16">
            <w:pPr>
              <w:pStyle w:val="Tabele"/>
              <w:rPr>
                <w:sz w:val="16"/>
                <w:lang w:val="sq-AL"/>
              </w:rPr>
            </w:pPr>
            <w:r w:rsidRPr="00263A16">
              <w:rPr>
                <w:sz w:val="16"/>
                <w:lang w:val="sq-AL"/>
              </w:rPr>
              <w:t xml:space="preserve">     michiganensis (Smith) Davis et al.</w:t>
            </w:r>
          </w:p>
        </w:tc>
        <w:tc>
          <w:tcPr>
            <w:tcW w:w="3148" w:type="pct"/>
          </w:tcPr>
          <w:p w:rsidR="00263A16" w:rsidRPr="00263A16" w:rsidRDefault="00263A16" w:rsidP="00263A16">
            <w:pPr>
              <w:pStyle w:val="Tabele"/>
              <w:rPr>
                <w:sz w:val="16"/>
                <w:lang w:val="sq-AL"/>
              </w:rPr>
            </w:pPr>
            <w:r w:rsidRPr="00263A16">
              <w:rPr>
                <w:sz w:val="16"/>
                <w:lang w:val="sq-AL"/>
              </w:rPr>
              <w:t>Bimët e Lycopersicon lycopersicum (L.) Karsten ex Farw., të planifikuara për mbjellje</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2. Erwinia amylovora (Burr.) Winsl. et al.</w:t>
            </w:r>
          </w:p>
        </w:tc>
        <w:tc>
          <w:tcPr>
            <w:tcW w:w="3148" w:type="pct"/>
          </w:tcPr>
          <w:p w:rsidR="00263A16" w:rsidRPr="00263A16" w:rsidRDefault="00263A16" w:rsidP="00263A16">
            <w:pPr>
              <w:pStyle w:val="Tabele"/>
              <w:rPr>
                <w:sz w:val="16"/>
                <w:lang w:val="sq-AL"/>
              </w:rPr>
            </w:pPr>
            <w:r w:rsidRPr="00263A16">
              <w:rPr>
                <w:sz w:val="16"/>
                <w:lang w:val="sq-AL"/>
              </w:rPr>
              <w:t>Bimët e Amelanchier Med., Chaenomeles Lindl., Cotoneaster Ehrh., Crataegus L., Cydonia Mill., Eriobotrya Lindl., Malus Mill., Mespilus L., Photinia davidiana (Dcne.) Cardot, Pyracantha Roem., Pyrus L. dhe Sorbus L., të planifikuara për mbjellje, të ndryshme nga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3. Xanthomonas campestris pv.     </w:t>
            </w:r>
          </w:p>
          <w:p w:rsidR="00263A16" w:rsidRPr="00263A16" w:rsidRDefault="00263A16" w:rsidP="00263A16">
            <w:pPr>
              <w:pStyle w:val="Tabele"/>
              <w:rPr>
                <w:sz w:val="16"/>
                <w:lang w:val="sq-AL"/>
              </w:rPr>
            </w:pPr>
            <w:r w:rsidRPr="00263A16">
              <w:rPr>
                <w:sz w:val="16"/>
                <w:lang w:val="sq-AL"/>
              </w:rPr>
              <w:t xml:space="preserve">    vesicatoria (Doidge) Dye</w:t>
            </w:r>
          </w:p>
        </w:tc>
        <w:tc>
          <w:tcPr>
            <w:tcW w:w="3148" w:type="pct"/>
          </w:tcPr>
          <w:p w:rsidR="00263A16" w:rsidRPr="00263A16" w:rsidRDefault="00263A16" w:rsidP="00263A16">
            <w:pPr>
              <w:pStyle w:val="Tabele"/>
              <w:rPr>
                <w:sz w:val="16"/>
                <w:lang w:val="sq-AL"/>
              </w:rPr>
            </w:pPr>
            <w:r w:rsidRPr="00263A16">
              <w:rPr>
                <w:sz w:val="16"/>
                <w:lang w:val="sq-AL"/>
              </w:rPr>
              <w:t>Bimët e Lycopersicon lycopersicum (L.) Karsten ex Farw. dhe Capsicum spp., të planifikuara për mbjellje</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4. Xanthomonas fragariae Kennedy   </w:t>
            </w:r>
          </w:p>
          <w:p w:rsidR="00263A16" w:rsidRPr="00263A16" w:rsidRDefault="00263A16" w:rsidP="00263A16">
            <w:pPr>
              <w:pStyle w:val="Tabele"/>
              <w:rPr>
                <w:sz w:val="16"/>
                <w:lang w:val="sq-AL"/>
              </w:rPr>
            </w:pPr>
            <w:r w:rsidRPr="00263A16">
              <w:rPr>
                <w:sz w:val="16"/>
                <w:lang w:val="sq-AL"/>
              </w:rPr>
              <w:t xml:space="preserve">      and King</w:t>
            </w:r>
          </w:p>
        </w:tc>
        <w:tc>
          <w:tcPr>
            <w:tcW w:w="3148" w:type="pct"/>
          </w:tcPr>
          <w:p w:rsidR="00263A16" w:rsidRPr="00263A16" w:rsidRDefault="00263A16" w:rsidP="00263A16">
            <w:pPr>
              <w:pStyle w:val="Tabele"/>
              <w:rPr>
                <w:sz w:val="16"/>
                <w:lang w:val="sq-AL"/>
              </w:rPr>
            </w:pPr>
            <w:r w:rsidRPr="00263A16">
              <w:rPr>
                <w:sz w:val="16"/>
                <w:lang w:val="sq-AL"/>
              </w:rPr>
              <w:t>Bimët e Fragaria L., të planifikuara për mbjellje, të ndryshme nga farat</w:t>
            </w:r>
          </w:p>
        </w:tc>
      </w:tr>
    </w:tbl>
    <w:p w:rsidR="00263A16" w:rsidRPr="005634C8" w:rsidRDefault="00263A16" w:rsidP="00263A16">
      <w:pPr>
        <w:pStyle w:val="Paragrafi0"/>
        <w:rPr>
          <w:lang w:val="sq-AL"/>
        </w:rPr>
      </w:pPr>
    </w:p>
    <w:p w:rsidR="00263A16" w:rsidRPr="005634C8" w:rsidRDefault="00263A16" w:rsidP="00263A16">
      <w:pPr>
        <w:pStyle w:val="Paragrafi0"/>
        <w:rPr>
          <w:szCs w:val="22"/>
          <w:lang w:val="sq-AL"/>
        </w:rPr>
      </w:pPr>
      <w:r w:rsidRPr="005634C8">
        <w:rPr>
          <w:szCs w:val="22"/>
          <w:lang w:val="sq-AL"/>
        </w:rPr>
        <w:t>(c)</w:t>
      </w:r>
      <w:r w:rsidRPr="005634C8">
        <w:rPr>
          <w:b/>
          <w:szCs w:val="22"/>
          <w:lang w:val="sq-AL"/>
        </w:rPr>
        <w:t xml:space="preserve"> Kërpudha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0"/>
        <w:gridCol w:w="5847"/>
      </w:tblGrid>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Speciet</w:t>
            </w:r>
          </w:p>
        </w:tc>
        <w:tc>
          <w:tcPr>
            <w:tcW w:w="3148" w:type="pct"/>
          </w:tcPr>
          <w:p w:rsidR="00263A16" w:rsidRPr="00263A16" w:rsidRDefault="00263A16" w:rsidP="00263A16">
            <w:pPr>
              <w:pStyle w:val="Tabele"/>
              <w:rPr>
                <w:sz w:val="16"/>
                <w:lang w:val="sq-AL"/>
              </w:rPr>
            </w:pPr>
            <w:r w:rsidRPr="00263A16">
              <w:rPr>
                <w:sz w:val="16"/>
                <w:lang w:val="sq-AL"/>
              </w:rPr>
              <w:t>Subjektet që kontaminohen</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1. Cryphonectria parasitica (Murrill) Barr.</w:t>
            </w:r>
          </w:p>
        </w:tc>
        <w:tc>
          <w:tcPr>
            <w:tcW w:w="3148" w:type="pct"/>
          </w:tcPr>
          <w:p w:rsidR="00263A16" w:rsidRPr="00263A16" w:rsidRDefault="00263A16" w:rsidP="00263A16">
            <w:pPr>
              <w:pStyle w:val="Tabele"/>
              <w:rPr>
                <w:sz w:val="16"/>
                <w:lang w:val="sq-AL"/>
              </w:rPr>
            </w:pPr>
            <w:r w:rsidRPr="00263A16">
              <w:rPr>
                <w:sz w:val="16"/>
                <w:lang w:val="sq-AL"/>
              </w:rPr>
              <w:t>Bimët e Castanea Mill and Quercus L., të planifikuara për mbjellje, të ndryshme nga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2. Glomerella gossypii Edgerton</w:t>
            </w:r>
          </w:p>
        </w:tc>
        <w:tc>
          <w:tcPr>
            <w:tcW w:w="3148" w:type="pct"/>
          </w:tcPr>
          <w:p w:rsidR="00263A16" w:rsidRPr="00263A16" w:rsidRDefault="00263A16" w:rsidP="00263A16">
            <w:pPr>
              <w:pStyle w:val="Tabele"/>
              <w:rPr>
                <w:sz w:val="16"/>
                <w:lang w:val="sq-AL"/>
              </w:rPr>
            </w:pPr>
            <w:r w:rsidRPr="00263A16">
              <w:rPr>
                <w:sz w:val="16"/>
                <w:lang w:val="sq-AL"/>
              </w:rPr>
              <w:t>Farat dhe frutat (bocet) e Gossypium spp.</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3. Gremmeniella abietina</w:t>
            </w:r>
          </w:p>
          <w:p w:rsidR="00263A16" w:rsidRPr="00263A16" w:rsidRDefault="00263A16" w:rsidP="00263A16">
            <w:pPr>
              <w:pStyle w:val="Tabele"/>
              <w:rPr>
                <w:sz w:val="16"/>
                <w:lang w:val="sq-AL"/>
              </w:rPr>
            </w:pPr>
            <w:r w:rsidRPr="00263A16">
              <w:rPr>
                <w:sz w:val="16"/>
                <w:lang w:val="sq-AL"/>
              </w:rPr>
              <w:t>(Lag.) Morelet</w:t>
            </w:r>
          </w:p>
          <w:p w:rsidR="00263A16" w:rsidRPr="00263A16" w:rsidRDefault="00263A16" w:rsidP="00263A16">
            <w:pPr>
              <w:pStyle w:val="Tabele"/>
              <w:rPr>
                <w:sz w:val="16"/>
                <w:lang w:val="sq-AL"/>
              </w:rPr>
            </w:pPr>
          </w:p>
        </w:tc>
        <w:tc>
          <w:tcPr>
            <w:tcW w:w="3148" w:type="pct"/>
          </w:tcPr>
          <w:p w:rsidR="00263A16" w:rsidRPr="00263A16" w:rsidRDefault="00263A16" w:rsidP="00263A16">
            <w:pPr>
              <w:pStyle w:val="Tabele"/>
              <w:rPr>
                <w:sz w:val="16"/>
                <w:lang w:val="sq-AL"/>
              </w:rPr>
            </w:pPr>
            <w:r w:rsidRPr="00263A16">
              <w:rPr>
                <w:sz w:val="16"/>
                <w:lang w:val="sq-AL"/>
              </w:rPr>
              <w:t>Bimët e Abies Mill., Larix Mill., Picea A. Dietr., Pinus L. dhe Pseudotsuga Carr., të planifikuara për mbjellje, të ndryshme nga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4. Hypoxylon mammatum</w:t>
            </w:r>
          </w:p>
          <w:p w:rsidR="00263A16" w:rsidRPr="00263A16" w:rsidRDefault="00263A16" w:rsidP="00263A16">
            <w:pPr>
              <w:pStyle w:val="Tabele"/>
              <w:rPr>
                <w:sz w:val="16"/>
                <w:lang w:val="sq-AL"/>
              </w:rPr>
            </w:pPr>
            <w:r w:rsidRPr="00263A16">
              <w:rPr>
                <w:sz w:val="16"/>
                <w:lang w:val="sq-AL"/>
              </w:rPr>
              <w:t>(Wahl.) J. Miller</w:t>
            </w:r>
          </w:p>
        </w:tc>
        <w:tc>
          <w:tcPr>
            <w:tcW w:w="3148" w:type="pct"/>
          </w:tcPr>
          <w:p w:rsidR="00263A16" w:rsidRPr="00263A16" w:rsidRDefault="00263A16" w:rsidP="00263A16">
            <w:pPr>
              <w:pStyle w:val="Tabele"/>
              <w:rPr>
                <w:sz w:val="16"/>
                <w:lang w:val="sq-AL"/>
              </w:rPr>
            </w:pPr>
            <w:r w:rsidRPr="00263A16">
              <w:rPr>
                <w:sz w:val="16"/>
                <w:lang w:val="sq-AL"/>
              </w:rPr>
              <w:t>Bimët e Populus L., të planifikuara për mbjellje, të ndryshme nga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5. Plasmopara halstedii (Farlow) Berl.</w:t>
            </w:r>
          </w:p>
          <w:p w:rsidR="00263A16" w:rsidRPr="00263A16" w:rsidRDefault="00263A16" w:rsidP="00263A16">
            <w:pPr>
              <w:pStyle w:val="Tabele"/>
              <w:rPr>
                <w:sz w:val="16"/>
                <w:lang w:val="sq-AL"/>
              </w:rPr>
            </w:pPr>
            <w:r w:rsidRPr="00263A16">
              <w:rPr>
                <w:sz w:val="16"/>
                <w:lang w:val="sq-AL"/>
              </w:rPr>
              <w:t>and de Toni</w:t>
            </w:r>
          </w:p>
        </w:tc>
        <w:tc>
          <w:tcPr>
            <w:tcW w:w="3148" w:type="pct"/>
          </w:tcPr>
          <w:p w:rsidR="00263A16" w:rsidRPr="00263A16" w:rsidRDefault="00263A16" w:rsidP="00263A16">
            <w:pPr>
              <w:pStyle w:val="Tabele"/>
              <w:rPr>
                <w:sz w:val="16"/>
                <w:lang w:val="sq-AL"/>
              </w:rPr>
            </w:pPr>
            <w:r w:rsidRPr="00263A16">
              <w:rPr>
                <w:sz w:val="16"/>
                <w:lang w:val="sq-AL"/>
              </w:rPr>
              <w:t>Farat e Helianthus annuus L.</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6. Scirrhia pini Funk and Parker </w:t>
            </w:r>
          </w:p>
        </w:tc>
        <w:tc>
          <w:tcPr>
            <w:tcW w:w="3148" w:type="pct"/>
          </w:tcPr>
          <w:p w:rsidR="00263A16" w:rsidRPr="00263A16" w:rsidRDefault="00263A16" w:rsidP="00263A16">
            <w:pPr>
              <w:pStyle w:val="Tabele"/>
              <w:rPr>
                <w:sz w:val="16"/>
                <w:lang w:val="sq-AL"/>
              </w:rPr>
            </w:pPr>
            <w:r w:rsidRPr="00263A16">
              <w:rPr>
                <w:sz w:val="16"/>
                <w:lang w:val="sq-AL"/>
              </w:rPr>
              <w:t>Bimët e Pinus L., të planifikuara për mbjellje, të ndryshme nga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7. Verticillium albo-atrum Reinke and</w:t>
            </w:r>
          </w:p>
          <w:p w:rsidR="00263A16" w:rsidRPr="00263A16" w:rsidRDefault="00263A16" w:rsidP="00263A16">
            <w:pPr>
              <w:pStyle w:val="Tabele"/>
              <w:rPr>
                <w:sz w:val="16"/>
                <w:lang w:val="sq-AL"/>
              </w:rPr>
            </w:pPr>
            <w:r w:rsidRPr="00263A16">
              <w:rPr>
                <w:sz w:val="16"/>
                <w:lang w:val="sq-AL"/>
              </w:rPr>
              <w:t>Berthold</w:t>
            </w:r>
          </w:p>
        </w:tc>
        <w:tc>
          <w:tcPr>
            <w:tcW w:w="3148" w:type="pct"/>
          </w:tcPr>
          <w:p w:rsidR="00263A16" w:rsidRPr="00263A16" w:rsidRDefault="00263A16" w:rsidP="00263A16">
            <w:pPr>
              <w:pStyle w:val="Tabele"/>
              <w:rPr>
                <w:sz w:val="16"/>
                <w:lang w:val="sq-AL"/>
              </w:rPr>
            </w:pPr>
            <w:r w:rsidRPr="00263A16">
              <w:rPr>
                <w:sz w:val="16"/>
                <w:lang w:val="sq-AL"/>
              </w:rPr>
              <w:t>Bimët e Humulus lupulus L., të planifikuara për mbjellje, të ndryshme nga farat</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8. Verticillium dahliae Klebahn </w:t>
            </w:r>
          </w:p>
        </w:tc>
        <w:tc>
          <w:tcPr>
            <w:tcW w:w="3148" w:type="pct"/>
          </w:tcPr>
          <w:p w:rsidR="00263A16" w:rsidRPr="00263A16" w:rsidRDefault="00263A16" w:rsidP="00263A16">
            <w:pPr>
              <w:pStyle w:val="Tabele"/>
              <w:rPr>
                <w:sz w:val="16"/>
                <w:lang w:val="sq-AL"/>
              </w:rPr>
            </w:pPr>
            <w:r w:rsidRPr="00263A16">
              <w:rPr>
                <w:sz w:val="16"/>
                <w:lang w:val="sq-AL"/>
              </w:rPr>
              <w:t>Bimët e Humulus lupulus L., të planifikuara për mbjellje, të ndryshme nga farat</w:t>
            </w:r>
          </w:p>
        </w:tc>
      </w:tr>
    </w:tbl>
    <w:p w:rsidR="00263A16" w:rsidRPr="005634C8" w:rsidRDefault="00263A16" w:rsidP="00263A16">
      <w:pPr>
        <w:pStyle w:val="Paragrafi0"/>
        <w:rPr>
          <w:lang w:val="sq-AL"/>
        </w:rPr>
      </w:pPr>
    </w:p>
    <w:p w:rsidR="00263A16" w:rsidRPr="005634C8" w:rsidRDefault="00263A16" w:rsidP="00263A16">
      <w:pPr>
        <w:pStyle w:val="Paragrafi0"/>
        <w:rPr>
          <w:b/>
          <w:szCs w:val="22"/>
          <w:lang w:val="sq-AL"/>
        </w:rPr>
      </w:pPr>
      <w:r w:rsidRPr="005634C8">
        <w:rPr>
          <w:szCs w:val="22"/>
          <w:lang w:val="sq-AL"/>
        </w:rPr>
        <w:t>(d)</w:t>
      </w:r>
      <w:r w:rsidRPr="005634C8">
        <w:rPr>
          <w:b/>
          <w:szCs w:val="22"/>
          <w:lang w:val="sq-AL"/>
        </w:rPr>
        <w:tab/>
        <w:t>Viruse dhe organizma të ngjashëm si viruse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0"/>
        <w:gridCol w:w="5847"/>
      </w:tblGrid>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Speciet</w:t>
            </w:r>
          </w:p>
        </w:tc>
        <w:tc>
          <w:tcPr>
            <w:tcW w:w="3148" w:type="pct"/>
          </w:tcPr>
          <w:p w:rsidR="00263A16" w:rsidRPr="00263A16" w:rsidRDefault="00263A16" w:rsidP="00263A16">
            <w:pPr>
              <w:pStyle w:val="Tabele"/>
              <w:rPr>
                <w:sz w:val="16"/>
                <w:lang w:val="sq-AL"/>
              </w:rPr>
            </w:pPr>
            <w:r w:rsidRPr="00263A16">
              <w:rPr>
                <w:sz w:val="16"/>
                <w:lang w:val="sq-AL"/>
              </w:rPr>
              <w:t>Subjektet që kontaminohen</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4. Citrus tristeza virus (izolatet europiane) </w:t>
            </w:r>
          </w:p>
        </w:tc>
        <w:tc>
          <w:tcPr>
            <w:tcW w:w="3148" w:type="pct"/>
          </w:tcPr>
          <w:p w:rsidR="00263A16" w:rsidRPr="00263A16" w:rsidRDefault="00263A16" w:rsidP="00263A16">
            <w:pPr>
              <w:pStyle w:val="Tabele"/>
              <w:rPr>
                <w:sz w:val="16"/>
                <w:lang w:val="sq-AL"/>
              </w:rPr>
            </w:pPr>
            <w:r w:rsidRPr="00263A16">
              <w:rPr>
                <w:sz w:val="16"/>
                <w:lang w:val="sq-AL"/>
              </w:rPr>
              <w:t xml:space="preserve">Bimët e Citrus L., Fortunella Swingle, Poncirus Raf., dhe hibridet e tyre, të ndryshme nga frutat dhe farat </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7. Plum pox virus </w:t>
            </w:r>
          </w:p>
        </w:tc>
        <w:tc>
          <w:tcPr>
            <w:tcW w:w="3148" w:type="pct"/>
          </w:tcPr>
          <w:p w:rsidR="00263A16" w:rsidRPr="00263A16" w:rsidRDefault="00263A16" w:rsidP="00263A16">
            <w:pPr>
              <w:pStyle w:val="Tabele"/>
              <w:rPr>
                <w:sz w:val="16"/>
                <w:lang w:val="sq-AL"/>
              </w:rPr>
            </w:pPr>
            <w:r w:rsidRPr="00263A16">
              <w:rPr>
                <w:sz w:val="16"/>
                <w:lang w:val="sq-AL"/>
              </w:rPr>
              <w:t xml:space="preserve">Bimët e Prunus L., të planifikuara për mbjellje, të ndryshme nga farat  </w:t>
            </w:r>
          </w:p>
        </w:tc>
      </w:tr>
      <w:tr w:rsidR="00263A16" w:rsidRPr="00263A16" w:rsidTr="00263A16">
        <w:tc>
          <w:tcPr>
            <w:tcW w:w="1852" w:type="pct"/>
          </w:tcPr>
          <w:p w:rsidR="00263A16" w:rsidRPr="00263A16" w:rsidRDefault="00263A16" w:rsidP="00263A16">
            <w:pPr>
              <w:pStyle w:val="Tabele"/>
              <w:rPr>
                <w:sz w:val="16"/>
                <w:lang w:val="sq-AL"/>
              </w:rPr>
            </w:pPr>
            <w:r w:rsidRPr="00263A16">
              <w:rPr>
                <w:sz w:val="16"/>
                <w:lang w:val="sq-AL"/>
              </w:rPr>
              <w:t xml:space="preserve">8. Potato stolbur mycoplasm         </w:t>
            </w:r>
          </w:p>
        </w:tc>
        <w:tc>
          <w:tcPr>
            <w:tcW w:w="3148" w:type="pct"/>
          </w:tcPr>
          <w:p w:rsidR="00263A16" w:rsidRPr="00263A16" w:rsidRDefault="00263A16" w:rsidP="00263A16">
            <w:pPr>
              <w:pStyle w:val="Tabele"/>
              <w:rPr>
                <w:sz w:val="16"/>
                <w:lang w:val="sq-AL"/>
              </w:rPr>
            </w:pPr>
            <w:r w:rsidRPr="00263A16">
              <w:rPr>
                <w:sz w:val="16"/>
                <w:lang w:val="sq-AL"/>
              </w:rPr>
              <w:t xml:space="preserve">Bimët e Solanaceae, të planifikuara për mbjellje, të ndryshme nga farat  </w:t>
            </w:r>
          </w:p>
        </w:tc>
      </w:tr>
    </w:tbl>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Default="00263A16" w:rsidP="0065603A">
      <w:pPr>
        <w:pStyle w:val="Paragrafi0"/>
      </w:pPr>
    </w:p>
    <w:p w:rsidR="0067249C" w:rsidRPr="005634C8" w:rsidRDefault="0067249C" w:rsidP="0065603A">
      <w:pPr>
        <w:pStyle w:val="Paragrafi0"/>
      </w:pPr>
    </w:p>
    <w:p w:rsidR="00263A16" w:rsidRPr="005634C8" w:rsidRDefault="00263A16" w:rsidP="0065603A">
      <w:pPr>
        <w:pStyle w:val="Paragrafi0"/>
      </w:pPr>
    </w:p>
    <w:p w:rsidR="00263A16" w:rsidRPr="002616F5" w:rsidRDefault="00263A16" w:rsidP="002616F5">
      <w:pPr>
        <w:pStyle w:val="Tabele"/>
        <w:jc w:val="right"/>
        <w:rPr>
          <w:szCs w:val="22"/>
        </w:rPr>
      </w:pPr>
      <w:r w:rsidRPr="002616F5">
        <w:rPr>
          <w:szCs w:val="22"/>
        </w:rPr>
        <w:t>ANEKSI  III</w:t>
      </w:r>
    </w:p>
    <w:p w:rsidR="00263A16" w:rsidRPr="002616F5" w:rsidRDefault="00263A16" w:rsidP="002616F5">
      <w:pPr>
        <w:pStyle w:val="Tabele"/>
        <w:rPr>
          <w:sz w:val="16"/>
        </w:rPr>
      </w:pPr>
    </w:p>
    <w:p w:rsidR="00263A16" w:rsidRPr="002616F5" w:rsidRDefault="00263A16" w:rsidP="002616F5">
      <w:pPr>
        <w:pStyle w:val="Tabele"/>
        <w:jc w:val="center"/>
        <w:rPr>
          <w:szCs w:val="22"/>
        </w:rPr>
      </w:pPr>
      <w:r w:rsidRPr="002616F5">
        <w:rPr>
          <w:szCs w:val="22"/>
        </w:rPr>
        <w:t>PJESA A</w:t>
      </w:r>
    </w:p>
    <w:p w:rsidR="00263A16" w:rsidRPr="002616F5" w:rsidRDefault="00263A16" w:rsidP="002616F5">
      <w:pPr>
        <w:pStyle w:val="Tabele"/>
        <w:jc w:val="center"/>
        <w:rPr>
          <w:szCs w:val="22"/>
        </w:rPr>
      </w:pPr>
      <w:r w:rsidRPr="002616F5">
        <w:rPr>
          <w:szCs w:val="22"/>
        </w:rPr>
        <w:t>BIMË, PRODUKTE BIMORE DHE OBJEKTE TË TJERA, HYRJA E TË CILAVE ËSHTË E NDALUAR NË TË GJITHË TERRITORIN E SHQIPËRISË</w:t>
      </w:r>
    </w:p>
    <w:p w:rsidR="00263A16" w:rsidRPr="002616F5" w:rsidRDefault="00263A16" w:rsidP="002616F5">
      <w:pPr>
        <w:pStyle w:val="Tabele"/>
        <w:jc w:val="center"/>
        <w:rPr>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500"/>
      </w:tblGrid>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ab/>
            </w:r>
            <w:r w:rsidRPr="002616F5">
              <w:rPr>
                <w:sz w:val="16"/>
                <w:szCs w:val="18"/>
              </w:rPr>
              <w:tab/>
              <w:t>Përshkrimi</w:t>
            </w:r>
          </w:p>
        </w:tc>
        <w:tc>
          <w:tcPr>
            <w:tcW w:w="4500" w:type="dxa"/>
          </w:tcPr>
          <w:p w:rsidR="00263A16" w:rsidRPr="002616F5" w:rsidRDefault="00263A16" w:rsidP="002616F5">
            <w:pPr>
              <w:pStyle w:val="Tabele"/>
              <w:rPr>
                <w:sz w:val="16"/>
                <w:szCs w:val="18"/>
              </w:rPr>
            </w:pPr>
            <w:r w:rsidRPr="002616F5">
              <w:rPr>
                <w:sz w:val="16"/>
                <w:szCs w:val="18"/>
              </w:rPr>
              <w:tab/>
              <w:t>Vendi i origjinës</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 Bimët e Abies Mill., Cedrus Trew, Chamaecyparis Spach, Juniperus L., Larix Mill., Picea A. Dietr., Pinus L.,</w:t>
            </w:r>
          </w:p>
          <w:p w:rsidR="00263A16" w:rsidRPr="002616F5" w:rsidRDefault="00263A16" w:rsidP="002616F5">
            <w:pPr>
              <w:pStyle w:val="Tabele"/>
              <w:rPr>
                <w:sz w:val="16"/>
                <w:szCs w:val="18"/>
              </w:rPr>
            </w:pPr>
            <w:r w:rsidRPr="002616F5">
              <w:rPr>
                <w:sz w:val="16"/>
                <w:szCs w:val="18"/>
              </w:rPr>
              <w:t>Pseudotsuga Carr. dhe Tsuga Carr., të ndryshme nga frutat dhe farat</w:t>
            </w:r>
          </w:p>
        </w:tc>
        <w:tc>
          <w:tcPr>
            <w:tcW w:w="4500" w:type="dxa"/>
          </w:tcPr>
          <w:p w:rsidR="00263A16" w:rsidRPr="002616F5" w:rsidRDefault="00263A16" w:rsidP="002616F5">
            <w:pPr>
              <w:pStyle w:val="Tabele"/>
              <w:rPr>
                <w:sz w:val="16"/>
                <w:szCs w:val="18"/>
              </w:rPr>
            </w:pPr>
            <w:r w:rsidRPr="002616F5">
              <w:rPr>
                <w:sz w:val="16"/>
                <w:szCs w:val="18"/>
              </w:rPr>
              <w:t>Vendet joeuropiane</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2. Bimët e Castanea Mill., dhe Quercus L., me gjethe, të ndryshme nga frutat dhe farat</w:t>
            </w:r>
          </w:p>
        </w:tc>
        <w:tc>
          <w:tcPr>
            <w:tcW w:w="4500" w:type="dxa"/>
          </w:tcPr>
          <w:p w:rsidR="00263A16" w:rsidRPr="002616F5" w:rsidRDefault="00263A16" w:rsidP="002616F5">
            <w:pPr>
              <w:pStyle w:val="Tabele"/>
              <w:rPr>
                <w:sz w:val="16"/>
                <w:szCs w:val="18"/>
              </w:rPr>
            </w:pPr>
            <w:r w:rsidRPr="002616F5">
              <w:rPr>
                <w:sz w:val="16"/>
                <w:szCs w:val="18"/>
              </w:rPr>
              <w:t>Vendet joeuropiane</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3. Bimët e Populus L., me gjethe, të ndryshme nga frutat dhe farat</w:t>
            </w:r>
          </w:p>
        </w:tc>
        <w:tc>
          <w:tcPr>
            <w:tcW w:w="4500" w:type="dxa"/>
          </w:tcPr>
          <w:p w:rsidR="00263A16" w:rsidRPr="002616F5" w:rsidRDefault="00263A16" w:rsidP="002616F5">
            <w:pPr>
              <w:pStyle w:val="Tabele"/>
              <w:rPr>
                <w:sz w:val="16"/>
                <w:szCs w:val="18"/>
              </w:rPr>
            </w:pPr>
            <w:r w:rsidRPr="002616F5">
              <w:rPr>
                <w:sz w:val="16"/>
                <w:szCs w:val="18"/>
              </w:rPr>
              <w:t>Vendet amerikano-veriore</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4. Fshirë</w:t>
            </w:r>
          </w:p>
        </w:tc>
        <w:tc>
          <w:tcPr>
            <w:tcW w:w="4500" w:type="dxa"/>
          </w:tcPr>
          <w:p w:rsidR="00263A16" w:rsidRPr="002616F5" w:rsidRDefault="00263A16" w:rsidP="002616F5">
            <w:pPr>
              <w:pStyle w:val="Tabele"/>
              <w:rPr>
                <w:sz w:val="16"/>
                <w:szCs w:val="18"/>
              </w:rPr>
            </w:pP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5. Lëvore e veçuara e Castanea Mill.</w:t>
            </w:r>
          </w:p>
        </w:tc>
        <w:tc>
          <w:tcPr>
            <w:tcW w:w="4500" w:type="dxa"/>
          </w:tcPr>
          <w:p w:rsidR="00263A16" w:rsidRPr="002616F5" w:rsidRDefault="00263A16" w:rsidP="002616F5">
            <w:pPr>
              <w:pStyle w:val="Tabele"/>
              <w:rPr>
                <w:sz w:val="16"/>
                <w:szCs w:val="18"/>
              </w:rPr>
            </w:pPr>
            <w:r w:rsidRPr="002616F5">
              <w:rPr>
                <w:sz w:val="16"/>
                <w:szCs w:val="18"/>
              </w:rPr>
              <w:t>Vendet joanëtare të BE-së</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 xml:space="preserve">6. Lëvore e veçuar e Quercus L., e ndryshme nga </w:t>
            </w:r>
          </w:p>
          <w:p w:rsidR="00263A16" w:rsidRPr="002616F5" w:rsidRDefault="00263A16" w:rsidP="002616F5">
            <w:pPr>
              <w:pStyle w:val="Tabele"/>
              <w:rPr>
                <w:sz w:val="16"/>
                <w:szCs w:val="18"/>
              </w:rPr>
            </w:pPr>
            <w:r w:rsidRPr="002616F5">
              <w:rPr>
                <w:sz w:val="16"/>
                <w:szCs w:val="18"/>
              </w:rPr>
              <w:t>Quercus suber L.</w:t>
            </w:r>
          </w:p>
        </w:tc>
        <w:tc>
          <w:tcPr>
            <w:tcW w:w="4500" w:type="dxa"/>
          </w:tcPr>
          <w:p w:rsidR="00263A16" w:rsidRPr="002616F5" w:rsidRDefault="00263A16" w:rsidP="002616F5">
            <w:pPr>
              <w:pStyle w:val="Tabele"/>
              <w:rPr>
                <w:sz w:val="16"/>
                <w:szCs w:val="18"/>
              </w:rPr>
            </w:pPr>
            <w:r w:rsidRPr="002616F5">
              <w:rPr>
                <w:sz w:val="16"/>
                <w:szCs w:val="18"/>
              </w:rPr>
              <w:t>Vendet amerikano-veriore</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7. Lëvore e veçuara e Acer saccharum Marsh.</w:t>
            </w:r>
          </w:p>
        </w:tc>
        <w:tc>
          <w:tcPr>
            <w:tcW w:w="4500" w:type="dxa"/>
          </w:tcPr>
          <w:p w:rsidR="00263A16" w:rsidRPr="002616F5" w:rsidRDefault="00263A16" w:rsidP="002616F5">
            <w:pPr>
              <w:pStyle w:val="Tabele"/>
              <w:rPr>
                <w:sz w:val="16"/>
                <w:szCs w:val="18"/>
              </w:rPr>
            </w:pPr>
            <w:r w:rsidRPr="002616F5">
              <w:rPr>
                <w:sz w:val="16"/>
                <w:szCs w:val="18"/>
              </w:rPr>
              <w:t>Vendet amerikano-veriore</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 xml:space="preserve">8. Lëvore e veçuar e Populus L. </w:t>
            </w:r>
          </w:p>
        </w:tc>
        <w:tc>
          <w:tcPr>
            <w:tcW w:w="4500" w:type="dxa"/>
          </w:tcPr>
          <w:p w:rsidR="00263A16" w:rsidRPr="002616F5" w:rsidRDefault="00263A16" w:rsidP="002616F5">
            <w:pPr>
              <w:pStyle w:val="Tabele"/>
              <w:rPr>
                <w:sz w:val="16"/>
                <w:szCs w:val="18"/>
              </w:rPr>
            </w:pPr>
            <w:r w:rsidRPr="002616F5">
              <w:rPr>
                <w:sz w:val="16"/>
                <w:szCs w:val="18"/>
              </w:rPr>
              <w:t xml:space="preserve">Vendet e kontinentit amerikan </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9. Bimët e Chaenomeles Ldl., Cydonia Mill., Crateagus L., Malus Mill., Prunus L., Pyrus L., dhe Rosa L., të planifikuara për mbjellje, të ndryshme nga bimët e fjetura pa gjethe, lule dhe fruta</w:t>
            </w:r>
          </w:p>
        </w:tc>
        <w:tc>
          <w:tcPr>
            <w:tcW w:w="4500" w:type="dxa"/>
          </w:tcPr>
          <w:p w:rsidR="00263A16" w:rsidRPr="002616F5" w:rsidRDefault="00263A16" w:rsidP="002616F5">
            <w:pPr>
              <w:pStyle w:val="Tabele"/>
              <w:rPr>
                <w:sz w:val="16"/>
                <w:szCs w:val="18"/>
              </w:rPr>
            </w:pPr>
            <w:r w:rsidRPr="002616F5">
              <w:rPr>
                <w:sz w:val="16"/>
                <w:szCs w:val="18"/>
              </w:rPr>
              <w:t>Vendet joeuropiane</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9.1. Bimët e Photinia Ldl., të planifikuara për mbjellje, të ndryshme nga bimët e fjetura pa gjethe, lule dhe fruta</w:t>
            </w:r>
          </w:p>
        </w:tc>
        <w:tc>
          <w:tcPr>
            <w:tcW w:w="4500" w:type="dxa"/>
          </w:tcPr>
          <w:p w:rsidR="00263A16" w:rsidRPr="002616F5" w:rsidRDefault="00263A16" w:rsidP="002616F5">
            <w:pPr>
              <w:pStyle w:val="Tabele"/>
              <w:rPr>
                <w:sz w:val="16"/>
                <w:szCs w:val="18"/>
              </w:rPr>
            </w:pPr>
            <w:r w:rsidRPr="002616F5">
              <w:rPr>
                <w:sz w:val="16"/>
                <w:szCs w:val="18"/>
              </w:rPr>
              <w:t>SHBA-ja, Kina, Japonia, Republika e Koresë dhe Republika Demokratike Popullore e Koresë</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10. Tuberë të Solanum tuberosum L., farë patatesh</w:t>
            </w:r>
          </w:p>
        </w:tc>
        <w:tc>
          <w:tcPr>
            <w:tcW w:w="4500" w:type="dxa"/>
          </w:tcPr>
          <w:p w:rsidR="00263A16" w:rsidRPr="002616F5" w:rsidRDefault="00263A16" w:rsidP="002616F5">
            <w:pPr>
              <w:pStyle w:val="Tabele"/>
              <w:rPr>
                <w:sz w:val="16"/>
                <w:szCs w:val="18"/>
              </w:rPr>
            </w:pPr>
            <w:r w:rsidRPr="002616F5">
              <w:rPr>
                <w:sz w:val="16"/>
                <w:szCs w:val="18"/>
              </w:rPr>
              <w:t xml:space="preserve">Vendet joanëtare të BE-së, të ndryshme nga Zvicra </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11. Bimët e specieve stolon– ose tuber- formuese të Solanum L. ose hibridet e tyre, të planifikuara për mbjellje, të ndryshme prej atyre tuberve të Solanum tuberosum L. siç specifikohet në aneksin IIIA(10)</w:t>
            </w:r>
          </w:p>
        </w:tc>
        <w:tc>
          <w:tcPr>
            <w:tcW w:w="4500" w:type="dxa"/>
          </w:tcPr>
          <w:p w:rsidR="00263A16" w:rsidRPr="002616F5" w:rsidRDefault="00263A16" w:rsidP="002616F5">
            <w:pPr>
              <w:pStyle w:val="Tabele"/>
              <w:rPr>
                <w:sz w:val="16"/>
                <w:szCs w:val="18"/>
              </w:rPr>
            </w:pPr>
            <w:r w:rsidRPr="002616F5">
              <w:rPr>
                <w:sz w:val="16"/>
                <w:szCs w:val="18"/>
              </w:rPr>
              <w:t>Vendet joanëtare të BE-së</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12. Tuberet e specieve të Solanum L., dhe hibridet e tyre, të ndryshme prej atyre të specifikuara në pikat  (10), (11)</w:t>
            </w:r>
          </w:p>
        </w:tc>
        <w:tc>
          <w:tcPr>
            <w:tcW w:w="4500" w:type="dxa"/>
          </w:tcPr>
          <w:p w:rsidR="00263A16" w:rsidRPr="002616F5" w:rsidRDefault="00263A16" w:rsidP="002616F5">
            <w:pPr>
              <w:pStyle w:val="Tabele"/>
              <w:rPr>
                <w:sz w:val="16"/>
                <w:szCs w:val="18"/>
              </w:rPr>
            </w:pPr>
            <w:r w:rsidRPr="002616F5">
              <w:rPr>
                <w:sz w:val="16"/>
                <w:szCs w:val="18"/>
              </w:rPr>
              <w:t xml:space="preserve">Pa cenuar kërkesat e veçanta të aplikuara për tuberet e patates së listuar në aneksin IV, pjesa A, seksioni I, vendet joanëtare të BE-së, përveç Algjerisë, Egjiptit, Izraelit, Libisë, Morokut, Sirisë, Zvicrës, Tunizisë dhe Turqisë, dhe përveç vendeve joanëtare të BE-së, edhe pse njihen të pastra prej Clavibacter michiganensis ssp. sepedonicus (Spieckermann et Kotthoff) Davis et al., edhe nëse ato aplikojnë kushtet të njohura si ekuivalente me BE-në për luftimin e Clavibacter michiganensis ssp. sepedonicus (Spieckermann et Kotthoff) Davis et al. </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13. Bimët e Solanaceae, të planifikuara për mbjellje, të ndryshme nga farat dhe çështjet që mbulon aneksi III A (10), (11) ose (12)</w:t>
            </w:r>
          </w:p>
        </w:tc>
        <w:tc>
          <w:tcPr>
            <w:tcW w:w="4500" w:type="dxa"/>
          </w:tcPr>
          <w:p w:rsidR="00263A16" w:rsidRPr="002616F5" w:rsidRDefault="00263A16" w:rsidP="002616F5">
            <w:pPr>
              <w:pStyle w:val="Tabele"/>
              <w:rPr>
                <w:sz w:val="16"/>
                <w:szCs w:val="18"/>
              </w:rPr>
            </w:pPr>
            <w:r w:rsidRPr="002616F5">
              <w:rPr>
                <w:sz w:val="16"/>
                <w:szCs w:val="18"/>
              </w:rPr>
              <w:t>Vendet joanëtare të BE-së, të ndryshme nga vendet europiane dhe mesdhetare</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14. Tokë dhe terren rritës, që përbëhet tërësisht ose pjesërisht prej toke ose substanca organike, të tilla si pjesë të bimëve, humusi përfshirë torfë ose lëkurë, të ndryshme nga torfa e dekompozuar plotësisht.</w:t>
            </w:r>
          </w:p>
        </w:tc>
        <w:tc>
          <w:tcPr>
            <w:tcW w:w="4500" w:type="dxa"/>
          </w:tcPr>
          <w:p w:rsidR="00263A16" w:rsidRPr="002616F5" w:rsidRDefault="00263A16" w:rsidP="002616F5">
            <w:pPr>
              <w:pStyle w:val="Tabele"/>
              <w:rPr>
                <w:sz w:val="16"/>
                <w:szCs w:val="18"/>
              </w:rPr>
            </w:pPr>
            <w:r w:rsidRPr="002616F5">
              <w:rPr>
                <w:sz w:val="16"/>
                <w:szCs w:val="18"/>
              </w:rPr>
              <w:t xml:space="preserve">Turqia, </w:t>
            </w:r>
            <w:smartTag w:uri="urn:schemas-microsoft-com:office:smarttags" w:element="place">
              <w:smartTag w:uri="urn:schemas-microsoft-com:office:smarttags" w:element="City">
                <w:r w:rsidRPr="002616F5">
                  <w:rPr>
                    <w:sz w:val="16"/>
                    <w:szCs w:val="18"/>
                  </w:rPr>
                  <w:t>Bjellorusia</w:t>
                </w:r>
              </w:smartTag>
              <w:r w:rsidRPr="002616F5">
                <w:rPr>
                  <w:sz w:val="16"/>
                  <w:szCs w:val="18"/>
                </w:rPr>
                <w:t xml:space="preserve">, </w:t>
              </w:r>
              <w:smartTag w:uri="urn:schemas-microsoft-com:office:smarttags" w:element="country-region">
                <w:r w:rsidRPr="002616F5">
                  <w:rPr>
                    <w:sz w:val="16"/>
                    <w:szCs w:val="18"/>
                  </w:rPr>
                  <w:t>Moldavia</w:t>
                </w:r>
              </w:smartTag>
            </w:smartTag>
            <w:r w:rsidRPr="002616F5">
              <w:rPr>
                <w:sz w:val="16"/>
                <w:szCs w:val="18"/>
              </w:rPr>
              <w:t>, Rusia, Ukraina dhe vendet joanëtare të BE-së që nuk i takojnë Europës kontinentale, përveç: Egjiptit, Izraelit, Libisë, Morokut, Tunizisë.</w:t>
            </w:r>
          </w:p>
          <w:p w:rsidR="00263A16" w:rsidRPr="002616F5" w:rsidRDefault="00263A16" w:rsidP="002616F5">
            <w:pPr>
              <w:pStyle w:val="Tabele"/>
              <w:rPr>
                <w:sz w:val="16"/>
                <w:szCs w:val="18"/>
              </w:rPr>
            </w:pP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15. Plants of Vitis L., të ndryshme nga frutat</w:t>
            </w:r>
          </w:p>
        </w:tc>
        <w:tc>
          <w:tcPr>
            <w:tcW w:w="4500" w:type="dxa"/>
          </w:tcPr>
          <w:p w:rsidR="00263A16" w:rsidRPr="002616F5" w:rsidRDefault="00263A16" w:rsidP="002616F5">
            <w:pPr>
              <w:pStyle w:val="Tabele"/>
              <w:rPr>
                <w:sz w:val="16"/>
                <w:szCs w:val="18"/>
              </w:rPr>
            </w:pPr>
            <w:r w:rsidRPr="002616F5">
              <w:rPr>
                <w:sz w:val="16"/>
                <w:szCs w:val="18"/>
              </w:rPr>
              <w:t>Vendet joanëtare të BE-së, përveç Zvicrës</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16. Bimët e Citrus L., Fortunella Swingle, Poncirus Raf., dhe hibridet e tyre, të ndryshme prej frutave dhe farave</w:t>
            </w:r>
          </w:p>
        </w:tc>
        <w:tc>
          <w:tcPr>
            <w:tcW w:w="4500" w:type="dxa"/>
          </w:tcPr>
          <w:p w:rsidR="00263A16" w:rsidRPr="002616F5" w:rsidRDefault="00263A16" w:rsidP="002616F5">
            <w:pPr>
              <w:pStyle w:val="Tabele"/>
              <w:rPr>
                <w:sz w:val="16"/>
                <w:szCs w:val="18"/>
              </w:rPr>
            </w:pPr>
            <w:r w:rsidRPr="002616F5">
              <w:rPr>
                <w:sz w:val="16"/>
                <w:szCs w:val="18"/>
              </w:rPr>
              <w:t>Vendet joanëtare të BE-së</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 xml:space="preserve">17. Bimët e </w:t>
            </w:r>
            <w:smartTag w:uri="urn:schemas-microsoft-com:office:smarttags" w:element="City">
              <w:smartTag w:uri="urn:schemas-microsoft-com:office:smarttags" w:element="place">
                <w:r w:rsidRPr="002616F5">
                  <w:rPr>
                    <w:sz w:val="16"/>
                    <w:szCs w:val="18"/>
                  </w:rPr>
                  <w:t>Phoenix</w:t>
                </w:r>
              </w:smartTag>
            </w:smartTag>
            <w:r w:rsidRPr="002616F5">
              <w:rPr>
                <w:sz w:val="16"/>
                <w:szCs w:val="18"/>
              </w:rPr>
              <w:t xml:space="preserve"> spp., të ndryshme nga frutat dhe farat</w:t>
            </w:r>
          </w:p>
        </w:tc>
        <w:tc>
          <w:tcPr>
            <w:tcW w:w="4500" w:type="dxa"/>
          </w:tcPr>
          <w:p w:rsidR="00263A16" w:rsidRPr="002616F5" w:rsidRDefault="00263A16" w:rsidP="002616F5">
            <w:pPr>
              <w:pStyle w:val="Tabele"/>
              <w:rPr>
                <w:sz w:val="16"/>
                <w:szCs w:val="18"/>
              </w:rPr>
            </w:pPr>
            <w:r w:rsidRPr="002616F5">
              <w:rPr>
                <w:sz w:val="16"/>
                <w:szCs w:val="18"/>
              </w:rPr>
              <w:t>Algjeria, Maroku</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18. Bimët e Cydonia Mill., Malus Mill.,</w:t>
            </w:r>
          </w:p>
          <w:p w:rsidR="00263A16" w:rsidRPr="002616F5" w:rsidRDefault="00263A16" w:rsidP="002616F5">
            <w:pPr>
              <w:pStyle w:val="Tabele"/>
              <w:rPr>
                <w:sz w:val="16"/>
                <w:szCs w:val="18"/>
              </w:rPr>
            </w:pPr>
            <w:r w:rsidRPr="002616F5">
              <w:rPr>
                <w:sz w:val="16"/>
                <w:szCs w:val="18"/>
              </w:rPr>
              <w:t>Prunus L. dhe Pyrus L. dhe hibridet e tyre dhe Fragaria L., të planifikuara për mbjellje, të ndryshme nga farat</w:t>
            </w:r>
          </w:p>
        </w:tc>
        <w:tc>
          <w:tcPr>
            <w:tcW w:w="4500" w:type="dxa"/>
          </w:tcPr>
          <w:p w:rsidR="00263A16" w:rsidRPr="002616F5" w:rsidRDefault="00263A16" w:rsidP="002616F5">
            <w:pPr>
              <w:pStyle w:val="Tabele"/>
              <w:rPr>
                <w:sz w:val="16"/>
                <w:szCs w:val="18"/>
              </w:rPr>
            </w:pPr>
            <w:r w:rsidRPr="002616F5">
              <w:rPr>
                <w:sz w:val="16"/>
                <w:szCs w:val="18"/>
              </w:rPr>
              <w:t>Pa cenuar ndalimet e aplikueshme për bimët e listuara në aneksin III A (9), ku përkatësisht vendet joeuropiane, përveç vendeve mesdhetare, Australisë, Zelandës së Re, Kanadasë, dhe shtetet kontinentale të SHBA-së</w:t>
            </w:r>
          </w:p>
        </w:tc>
      </w:tr>
      <w:tr w:rsidR="00263A16" w:rsidRPr="002616F5" w:rsidTr="00263A16">
        <w:tc>
          <w:tcPr>
            <w:tcW w:w="5220" w:type="dxa"/>
          </w:tcPr>
          <w:p w:rsidR="00263A16" w:rsidRPr="002616F5" w:rsidRDefault="00263A16" w:rsidP="002616F5">
            <w:pPr>
              <w:pStyle w:val="Tabele"/>
              <w:rPr>
                <w:sz w:val="16"/>
                <w:szCs w:val="18"/>
              </w:rPr>
            </w:pPr>
            <w:r w:rsidRPr="002616F5">
              <w:rPr>
                <w:sz w:val="16"/>
                <w:szCs w:val="18"/>
              </w:rPr>
              <w:t>19. Bimët e familjes Graminacae, të ndryshme nga bimët zbukuruese barëra shumëvjeçare të nënfamiljes Bambusoideae dhe Panicoideae dhe të gjinive Buchloe, Bouteloua Lag., Calamagrostis, Cortaderia Stapf., Glyceria R.Br., Hakonechloa Mak. ex Honda, Hystrix, Molinia, Phalaris L., Shibataea, Spartina Schreb., Stipa L. dhe Uniola L., të planifikuara për mbjellje, të ndryshme nga farat</w:t>
            </w:r>
          </w:p>
        </w:tc>
        <w:tc>
          <w:tcPr>
            <w:tcW w:w="4500" w:type="dxa"/>
          </w:tcPr>
          <w:p w:rsidR="00263A16" w:rsidRPr="002616F5" w:rsidRDefault="00263A16" w:rsidP="002616F5">
            <w:pPr>
              <w:pStyle w:val="Tabele"/>
              <w:rPr>
                <w:sz w:val="16"/>
                <w:szCs w:val="18"/>
              </w:rPr>
            </w:pPr>
            <w:r w:rsidRPr="002616F5">
              <w:rPr>
                <w:sz w:val="16"/>
                <w:szCs w:val="18"/>
              </w:rPr>
              <w:t>Vendet joanëtare të BE-së, përveç vendeve europiane dhe mesdhetare</w:t>
            </w:r>
          </w:p>
        </w:tc>
      </w:tr>
    </w:tbl>
    <w:p w:rsidR="00263A16" w:rsidRDefault="00263A16"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16F5" w:rsidRDefault="002616F5" w:rsidP="002616F5">
      <w:pPr>
        <w:pStyle w:val="Tabele"/>
        <w:rPr>
          <w:sz w:val="16"/>
        </w:rPr>
      </w:pPr>
    </w:p>
    <w:p w:rsidR="00263A16" w:rsidRPr="002616F5" w:rsidRDefault="00263A16" w:rsidP="002616F5">
      <w:pPr>
        <w:pStyle w:val="Tabele"/>
        <w:jc w:val="right"/>
        <w:rPr>
          <w:szCs w:val="22"/>
        </w:rPr>
      </w:pPr>
      <w:r w:rsidRPr="002616F5">
        <w:rPr>
          <w:szCs w:val="22"/>
        </w:rPr>
        <w:t>ANEKSI  IV</w:t>
      </w:r>
    </w:p>
    <w:p w:rsidR="002616F5" w:rsidRDefault="002616F5" w:rsidP="002616F5">
      <w:pPr>
        <w:pStyle w:val="Tabele"/>
        <w:jc w:val="center"/>
        <w:rPr>
          <w:szCs w:val="22"/>
        </w:rPr>
      </w:pPr>
    </w:p>
    <w:p w:rsidR="00263A16" w:rsidRPr="002616F5" w:rsidRDefault="00263A16" w:rsidP="002616F5">
      <w:pPr>
        <w:pStyle w:val="Tabele"/>
        <w:jc w:val="center"/>
        <w:rPr>
          <w:szCs w:val="22"/>
        </w:rPr>
      </w:pPr>
      <w:r w:rsidRPr="002616F5">
        <w:rPr>
          <w:szCs w:val="22"/>
        </w:rPr>
        <w:t>PJESA  A</w:t>
      </w:r>
    </w:p>
    <w:p w:rsidR="00263A16" w:rsidRPr="002616F5" w:rsidRDefault="00263A16" w:rsidP="002616F5">
      <w:pPr>
        <w:pStyle w:val="Tabele"/>
        <w:jc w:val="center"/>
        <w:rPr>
          <w:szCs w:val="22"/>
        </w:rPr>
      </w:pPr>
      <w:r w:rsidRPr="002616F5">
        <w:rPr>
          <w:szCs w:val="22"/>
        </w:rPr>
        <w:t>KËRKESA TË VEÇANTA, TË CILAT DUHET TË ZBATOHEN PËR HYRJEN DHE LËVIZJEN E BIMËVE, PRODUKTEVE BIMORE DHE OBJEKTEVE TË TJERA NË SHQIPËRI</w:t>
      </w:r>
    </w:p>
    <w:p w:rsidR="00263A16" w:rsidRPr="002616F5" w:rsidRDefault="00263A16" w:rsidP="002616F5">
      <w:pPr>
        <w:pStyle w:val="Tabele"/>
        <w:rPr>
          <w:szCs w:val="22"/>
        </w:rPr>
      </w:pPr>
    </w:p>
    <w:p w:rsidR="00263A16" w:rsidRPr="002616F5" w:rsidRDefault="00263A16" w:rsidP="00F8516F">
      <w:pPr>
        <w:pStyle w:val="Tabele"/>
        <w:jc w:val="center"/>
        <w:rPr>
          <w:szCs w:val="22"/>
        </w:rPr>
      </w:pPr>
      <w:r w:rsidRPr="002616F5">
        <w:rPr>
          <w:szCs w:val="22"/>
        </w:rPr>
        <w:t>SEKSIONI  1</w:t>
      </w:r>
    </w:p>
    <w:p w:rsidR="00263A16" w:rsidRPr="002616F5" w:rsidRDefault="00263A16" w:rsidP="00F8516F">
      <w:pPr>
        <w:pStyle w:val="Tabele"/>
        <w:jc w:val="center"/>
        <w:rPr>
          <w:szCs w:val="22"/>
        </w:rPr>
      </w:pPr>
      <w:r w:rsidRPr="002616F5">
        <w:rPr>
          <w:szCs w:val="22"/>
        </w:rPr>
        <w:t>BIMË, PRODUKTE BIMORE DHE OBJEKTE TË TJERA ME ORIGJINË JASHTË SHQIPËRISË</w:t>
      </w:r>
    </w:p>
    <w:p w:rsidR="00263A16" w:rsidRPr="002616F5" w:rsidRDefault="00263A16" w:rsidP="002616F5">
      <w:pPr>
        <w:pStyle w:val="Tabele"/>
        <w:rPr>
          <w:sz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1"/>
        <w:gridCol w:w="4816"/>
      </w:tblGrid>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Bimët, produktet bimore dhe objekte të tjera</w:t>
            </w:r>
          </w:p>
        </w:tc>
        <w:tc>
          <w:tcPr>
            <w:tcW w:w="2593" w:type="pct"/>
          </w:tcPr>
          <w:p w:rsidR="00263A16" w:rsidRPr="002616F5" w:rsidRDefault="00263A16" w:rsidP="002616F5">
            <w:pPr>
              <w:pStyle w:val="Tabele"/>
              <w:rPr>
                <w:sz w:val="16"/>
                <w:szCs w:val="18"/>
              </w:rPr>
            </w:pPr>
            <w:r w:rsidRPr="002616F5">
              <w:rPr>
                <w:sz w:val="16"/>
                <w:szCs w:val="18"/>
              </w:rPr>
              <w:t>Kërkesa të veçanta</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1.1. Është listuar apo jo në kodet CN në aneksin V, pjesa B, druri i konifereve (Coniferales), përveç atij të Thuja L., i ndryshëm nga:           </w:t>
            </w:r>
          </w:p>
          <w:p w:rsidR="00263A16" w:rsidRPr="002616F5" w:rsidRDefault="00263A16" w:rsidP="002616F5">
            <w:pPr>
              <w:pStyle w:val="Tabele"/>
              <w:rPr>
                <w:sz w:val="16"/>
                <w:szCs w:val="18"/>
              </w:rPr>
            </w:pPr>
            <w:r w:rsidRPr="002616F5">
              <w:rPr>
                <w:sz w:val="16"/>
                <w:szCs w:val="18"/>
              </w:rPr>
              <w:t>- ashkla, copëza, pluhur sharre, tallash, mbeturina druri, ose copëra të përftuara tërësisht ose pjesërisht nga këto konifere,</w:t>
            </w:r>
          </w:p>
          <w:p w:rsidR="00263A16" w:rsidRPr="002616F5" w:rsidRDefault="00263A16" w:rsidP="002616F5">
            <w:pPr>
              <w:pStyle w:val="Tabele"/>
              <w:rPr>
                <w:sz w:val="16"/>
                <w:szCs w:val="18"/>
              </w:rPr>
            </w:pPr>
            <w:r w:rsidRPr="002616F5">
              <w:rPr>
                <w:sz w:val="16"/>
                <w:szCs w:val="18"/>
              </w:rPr>
              <w:t xml:space="preserve">- material ambalazhi prej druri në formë arkash ambalazhi, kutish, koshash, çikrikësh dhe ambalazhe të ngjashme, paleta, paleta kuti dhe dërrasa të tjera ngarkese, koshave tip palete, që përdoren aktualisht në transportin e objekteve të të gjitha llojeve, </w:t>
            </w:r>
          </w:p>
          <w:p w:rsidR="00263A16" w:rsidRPr="002616F5" w:rsidRDefault="00263A16" w:rsidP="002616F5">
            <w:pPr>
              <w:pStyle w:val="Tabele"/>
              <w:rPr>
                <w:sz w:val="16"/>
                <w:szCs w:val="18"/>
              </w:rPr>
            </w:pPr>
            <w:r w:rsidRPr="002616F5">
              <w:rPr>
                <w:sz w:val="16"/>
                <w:szCs w:val="18"/>
              </w:rPr>
              <w:t>dru i përdorur për të ndarë ose mbështetur ngarkesë (kargo) me material jodrusor,</w:t>
            </w:r>
          </w:p>
          <w:p w:rsidR="00263A16" w:rsidRPr="002616F5" w:rsidRDefault="00263A16" w:rsidP="002616F5">
            <w:pPr>
              <w:pStyle w:val="Tabele"/>
              <w:rPr>
                <w:sz w:val="16"/>
                <w:szCs w:val="18"/>
              </w:rPr>
            </w:pPr>
            <w:r w:rsidRPr="002616F5">
              <w:rPr>
                <w:sz w:val="16"/>
                <w:szCs w:val="18"/>
              </w:rPr>
              <w:t>- dru i Libocedrus decurrens Torr., ku evidentohet që druri është procesuar ose është përdorur për prodhimin e lapsave, duke përdorur trajtim me nxehtësi për të arritur një minimum temperature prej 82°C për një periudhë prej 7-8 ditë,</w:t>
            </w:r>
          </w:p>
          <w:p w:rsidR="00263A16" w:rsidRPr="002616F5" w:rsidRDefault="00263A16" w:rsidP="002616F5">
            <w:pPr>
              <w:pStyle w:val="Tabele"/>
              <w:rPr>
                <w:sz w:val="16"/>
                <w:szCs w:val="18"/>
              </w:rPr>
            </w:pPr>
            <w:r w:rsidRPr="002616F5">
              <w:rPr>
                <w:sz w:val="16"/>
                <w:szCs w:val="18"/>
              </w:rPr>
              <w:t xml:space="preserve">       por duke përfshirë atë që ruan sipërfaqen e tij natyrore, me origjinë nga Kanadaja, Kina, Japonia, Republika e  Koresë, Meksika, Tajvani dhe SHBA-ja, ku dihet që   </w:t>
            </w:r>
          </w:p>
          <w:p w:rsidR="00263A16" w:rsidRPr="002616F5" w:rsidRDefault="00263A16" w:rsidP="002616F5">
            <w:pPr>
              <w:pStyle w:val="Tabele"/>
              <w:rPr>
                <w:sz w:val="16"/>
                <w:szCs w:val="18"/>
              </w:rPr>
            </w:pPr>
            <w:r w:rsidRPr="002616F5">
              <w:rPr>
                <w:sz w:val="16"/>
                <w:szCs w:val="18"/>
              </w:rPr>
              <w:t xml:space="preserve">Bursaphelenchus xylophilus (Steiner et Bührer) Nickle et  </w:t>
            </w:r>
          </w:p>
          <w:p w:rsidR="00263A16" w:rsidRPr="002616F5" w:rsidRDefault="00263A16" w:rsidP="002616F5">
            <w:pPr>
              <w:pStyle w:val="Tabele"/>
              <w:rPr>
                <w:sz w:val="16"/>
                <w:szCs w:val="18"/>
              </w:rPr>
            </w:pPr>
            <w:r w:rsidRPr="002616F5">
              <w:rPr>
                <w:sz w:val="16"/>
                <w:szCs w:val="18"/>
              </w:rPr>
              <w:t>al. është prezent.</w:t>
            </w:r>
          </w:p>
        </w:tc>
        <w:tc>
          <w:tcPr>
            <w:tcW w:w="2593" w:type="pct"/>
          </w:tcPr>
          <w:p w:rsidR="00263A16" w:rsidRPr="002616F5" w:rsidRDefault="00263A16" w:rsidP="002616F5">
            <w:pPr>
              <w:pStyle w:val="Tabele"/>
              <w:rPr>
                <w:sz w:val="16"/>
                <w:szCs w:val="18"/>
              </w:rPr>
            </w:pPr>
            <w:r w:rsidRPr="002616F5">
              <w:rPr>
                <w:sz w:val="16"/>
                <w:szCs w:val="18"/>
              </w:rPr>
              <w:t>Deklarim zyrtar që druri i është nënshtruar një trajtimi përkatës përmes:</w:t>
            </w:r>
          </w:p>
          <w:p w:rsidR="00263A16" w:rsidRPr="002616F5" w:rsidRDefault="00263A16" w:rsidP="002616F5">
            <w:pPr>
              <w:pStyle w:val="Tabele"/>
              <w:rPr>
                <w:sz w:val="16"/>
                <w:szCs w:val="18"/>
              </w:rPr>
            </w:pPr>
            <w:r w:rsidRPr="002616F5">
              <w:rPr>
                <w:sz w:val="16"/>
                <w:szCs w:val="18"/>
              </w:rPr>
              <w:t>trajtimit me nxehtësi për të arritur një minimum temperaturë të zëmrës prej 56°C për të paktën 30 minuta. Kjo duhet të jetë evidentuar me anë të një stampe ‘HT’ të vendosur mbi dru ose mbi çdo material paketimi në pajtim me përdorimin tregtar të kohës, dhe në certifikatat që i referohen artikullit  13.1.(ii),</w:t>
            </w:r>
          </w:p>
          <w:p w:rsidR="00263A16" w:rsidRPr="002616F5" w:rsidRDefault="00263A16" w:rsidP="002616F5">
            <w:pPr>
              <w:pStyle w:val="Tabele"/>
              <w:rPr>
                <w:sz w:val="16"/>
                <w:szCs w:val="18"/>
              </w:rPr>
            </w:pPr>
            <w:r w:rsidRPr="002616F5">
              <w:rPr>
                <w:sz w:val="16"/>
                <w:szCs w:val="18"/>
              </w:rPr>
              <w:t>ose</w:t>
            </w:r>
          </w:p>
          <w:p w:rsidR="00263A16" w:rsidRPr="002616F5" w:rsidRDefault="00263A16" w:rsidP="002616F5">
            <w:pPr>
              <w:pStyle w:val="Tabele"/>
              <w:rPr>
                <w:sz w:val="16"/>
                <w:szCs w:val="18"/>
              </w:rPr>
            </w:pPr>
            <w:r w:rsidRPr="002616F5">
              <w:rPr>
                <w:sz w:val="16"/>
                <w:szCs w:val="18"/>
              </w:rPr>
              <w:t>fumigimit sipas një specifike të miratuar në pajtim me procedurën e vendosur në artikullin 18.2. Duhet të jenë evidentuar në certifikatat që i referohen artikullit 13.1.(ii), lënda aktive, minimumi i temperaturës së drurit, raporti (g/m</w:t>
            </w:r>
            <w:r w:rsidRPr="002616F5">
              <w:rPr>
                <w:sz w:val="16"/>
                <w:szCs w:val="18"/>
                <w:vertAlign w:val="superscript"/>
              </w:rPr>
              <w:t>3</w:t>
            </w:r>
            <w:r w:rsidRPr="002616F5">
              <w:rPr>
                <w:sz w:val="16"/>
                <w:szCs w:val="18"/>
              </w:rPr>
              <w:t>) dhe koha e ekspozimit në orë (h); ose</w:t>
            </w:r>
          </w:p>
          <w:p w:rsidR="00263A16" w:rsidRPr="002616F5" w:rsidRDefault="00263A16" w:rsidP="002616F5">
            <w:pPr>
              <w:pStyle w:val="Tabele"/>
              <w:rPr>
                <w:sz w:val="16"/>
                <w:szCs w:val="18"/>
              </w:rPr>
            </w:pPr>
            <w:r w:rsidRPr="002616F5">
              <w:rPr>
                <w:sz w:val="16"/>
                <w:szCs w:val="18"/>
              </w:rPr>
              <w:t xml:space="preserve">impenjimit kimik me presion me një produkt të miratuar në pajtim me procedurën e vendosur në artikullin 18.2. Në certifikatat që i referohen artikullit 13.1.(ii), duhet të jenë evidentuar lënda aktive, presioni (psi ose kPa) dhe koncentrimi (%).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1.2. Është listuar apo jo në kodet CN në aneksin V, pjesa B, druri i konifereve (Coniferales), përveç atij të Thuja L., në formë:            </w:t>
            </w:r>
          </w:p>
          <w:p w:rsidR="00263A16" w:rsidRPr="002616F5" w:rsidRDefault="00263A16" w:rsidP="002616F5">
            <w:pPr>
              <w:pStyle w:val="Tabele"/>
              <w:rPr>
                <w:sz w:val="16"/>
                <w:szCs w:val="18"/>
              </w:rPr>
            </w:pPr>
            <w:r w:rsidRPr="002616F5">
              <w:rPr>
                <w:sz w:val="16"/>
                <w:szCs w:val="18"/>
              </w:rPr>
              <w:t xml:space="preserve">ashkle, copëze, pluhur sharre, tallashi, mbeturinash druri dhe skrap të përftuara tërësisht ose pjesërisht prej këtyre konifereve, </w:t>
            </w:r>
          </w:p>
          <w:p w:rsidR="00263A16" w:rsidRPr="002616F5" w:rsidRDefault="00263A16" w:rsidP="002616F5">
            <w:pPr>
              <w:pStyle w:val="Tabele"/>
              <w:rPr>
                <w:sz w:val="16"/>
                <w:szCs w:val="18"/>
              </w:rPr>
            </w:pPr>
            <w:r w:rsidRPr="002616F5">
              <w:rPr>
                <w:sz w:val="16"/>
                <w:szCs w:val="18"/>
              </w:rPr>
              <w:t xml:space="preserve">     me origjinë nga Kanadaja, Kina, Japonia, Republika e Koresë, Maksika, Taivani dhe SHBA-ja, ku    </w:t>
            </w:r>
          </w:p>
          <w:p w:rsidR="00263A16" w:rsidRPr="002616F5" w:rsidRDefault="00263A16" w:rsidP="002616F5">
            <w:pPr>
              <w:pStyle w:val="Tabele"/>
              <w:rPr>
                <w:sz w:val="16"/>
                <w:szCs w:val="18"/>
              </w:rPr>
            </w:pPr>
            <w:r w:rsidRPr="002616F5">
              <w:rPr>
                <w:sz w:val="16"/>
                <w:szCs w:val="18"/>
              </w:rPr>
              <w:t xml:space="preserve">     Bursaphelenchus xylophilus (Steiner et Bührer) Nickle et   </w:t>
            </w:r>
          </w:p>
          <w:p w:rsidR="00263A16" w:rsidRPr="002616F5" w:rsidRDefault="00263A16" w:rsidP="002616F5">
            <w:pPr>
              <w:pStyle w:val="Tabele"/>
              <w:rPr>
                <w:sz w:val="16"/>
                <w:szCs w:val="18"/>
              </w:rPr>
            </w:pPr>
            <w:r w:rsidRPr="002616F5">
              <w:rPr>
                <w:sz w:val="16"/>
                <w:szCs w:val="18"/>
              </w:rPr>
              <w:t xml:space="preserve">     al. dihet që është prezent.</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 zyrtar që druri i është nënshtruar një trajtimi përkatës përmes:</w:t>
            </w:r>
          </w:p>
          <w:p w:rsidR="00263A16" w:rsidRPr="002616F5" w:rsidRDefault="00263A16" w:rsidP="002616F5">
            <w:pPr>
              <w:pStyle w:val="Tabele"/>
              <w:rPr>
                <w:sz w:val="16"/>
                <w:szCs w:val="18"/>
              </w:rPr>
            </w:pPr>
            <w:r w:rsidRPr="002616F5">
              <w:rPr>
                <w:sz w:val="16"/>
                <w:szCs w:val="18"/>
              </w:rPr>
              <w:t>trajtimit me nxehtësi për të arritur një minimum temperature të zemrës prej 56°C për të paktën 30 minuta; trajtimi i fundit duhet të tregohet në certifikatat që referohen i artikullit 13.1.(ii); ose</w:t>
            </w:r>
          </w:p>
          <w:p w:rsidR="00263A16" w:rsidRPr="002616F5" w:rsidRDefault="00263A16" w:rsidP="002616F5">
            <w:pPr>
              <w:pStyle w:val="Tabele"/>
              <w:rPr>
                <w:sz w:val="16"/>
                <w:szCs w:val="18"/>
              </w:rPr>
            </w:pPr>
            <w:r w:rsidRPr="002616F5">
              <w:rPr>
                <w:sz w:val="16"/>
                <w:szCs w:val="18"/>
              </w:rPr>
              <w:t>fumigimit sipas një specifike të miratuar në pajtim me procedurën e vendosur në artikullin 18.2. Duhet të jenë evidentuar në certifikatat që i referohen artikullit 13.1.(ii), lënda aktive, minimumi i temperaturës së drurit, raporti (g/m</w:t>
            </w:r>
            <w:r w:rsidRPr="002616F5">
              <w:rPr>
                <w:sz w:val="16"/>
                <w:szCs w:val="18"/>
                <w:vertAlign w:val="superscript"/>
              </w:rPr>
              <w:t>3</w:t>
            </w:r>
            <w:r w:rsidRPr="002616F5">
              <w:rPr>
                <w:sz w:val="16"/>
                <w:szCs w:val="18"/>
              </w:rPr>
              <w:t>) dhe koha e ekspozimit në orë (h).</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1.3. Është listuar apo jo ndër kodet CN në aneksin V, pjesa B, druri i Thuja L., i ndryshëm nga dru në formën e:           </w:t>
            </w:r>
          </w:p>
          <w:p w:rsidR="00263A16" w:rsidRPr="002616F5" w:rsidRDefault="00263A16" w:rsidP="002616F5">
            <w:pPr>
              <w:pStyle w:val="Tabele"/>
              <w:rPr>
                <w:sz w:val="16"/>
                <w:szCs w:val="18"/>
              </w:rPr>
            </w:pPr>
            <w:r w:rsidRPr="002616F5">
              <w:rPr>
                <w:sz w:val="16"/>
                <w:szCs w:val="18"/>
              </w:rPr>
              <w:t>- ashklave, copëzave, pluhur sharre, tallash, mbeturina druri dhe skrap druri,</w:t>
            </w:r>
          </w:p>
          <w:p w:rsidR="00263A16" w:rsidRPr="002616F5" w:rsidRDefault="00263A16" w:rsidP="002616F5">
            <w:pPr>
              <w:pStyle w:val="Tabele"/>
              <w:rPr>
                <w:sz w:val="16"/>
                <w:szCs w:val="18"/>
              </w:rPr>
            </w:pPr>
            <w:r w:rsidRPr="002616F5">
              <w:rPr>
                <w:sz w:val="16"/>
                <w:szCs w:val="18"/>
              </w:rPr>
              <w:t xml:space="preserve">- material ambalazhi prej druri, në formën e arkave të ambalazhit, kutive, koshave, çikrikëve dhe materialeve të ngjashme të paketimit, paletave, paletave kuti dhe dërrasave të tjera ngarkese, koshave tip palete; që përdoren aktualisht në transportin e objekteve të çdo lloji, </w:t>
            </w:r>
          </w:p>
          <w:p w:rsidR="00263A16" w:rsidRPr="002616F5" w:rsidRDefault="00263A16" w:rsidP="002616F5">
            <w:pPr>
              <w:pStyle w:val="Tabele"/>
              <w:rPr>
                <w:sz w:val="16"/>
                <w:szCs w:val="18"/>
              </w:rPr>
            </w:pPr>
            <w:r w:rsidRPr="002616F5">
              <w:rPr>
                <w:sz w:val="16"/>
                <w:szCs w:val="18"/>
              </w:rPr>
              <w:t xml:space="preserve">- drurit të përdorur për ndarjen ose mbështetjen e kargos me material jodrusor, </w:t>
            </w:r>
          </w:p>
          <w:p w:rsidR="00263A16" w:rsidRPr="002616F5" w:rsidRDefault="00263A16" w:rsidP="002616F5">
            <w:pPr>
              <w:pStyle w:val="Tabele"/>
              <w:rPr>
                <w:sz w:val="16"/>
                <w:szCs w:val="18"/>
              </w:rPr>
            </w:pPr>
            <w:r w:rsidRPr="002616F5">
              <w:rPr>
                <w:sz w:val="16"/>
                <w:szCs w:val="18"/>
              </w:rPr>
              <w:t xml:space="preserve">    me origjinë nga Kanadaja, Kina, Japonia, Republika e Koresë, Meksika, Tajvani dhe SHBA-ja, ku dihet që</w:t>
            </w:r>
          </w:p>
          <w:p w:rsidR="00263A16" w:rsidRPr="002616F5" w:rsidRDefault="00263A16" w:rsidP="002616F5">
            <w:pPr>
              <w:pStyle w:val="Tabele"/>
              <w:rPr>
                <w:sz w:val="16"/>
                <w:szCs w:val="18"/>
              </w:rPr>
            </w:pPr>
            <w:r w:rsidRPr="002616F5">
              <w:rPr>
                <w:sz w:val="16"/>
                <w:szCs w:val="18"/>
              </w:rPr>
              <w:t xml:space="preserve">    Bursaphelenchus xylophilus (Steiner et Bührer) Nickle et  </w:t>
            </w:r>
          </w:p>
          <w:p w:rsidR="00263A16" w:rsidRPr="002616F5" w:rsidRDefault="00263A16" w:rsidP="002616F5">
            <w:pPr>
              <w:pStyle w:val="Tabele"/>
              <w:rPr>
                <w:sz w:val="16"/>
                <w:szCs w:val="18"/>
              </w:rPr>
            </w:pPr>
            <w:r w:rsidRPr="002616F5">
              <w:rPr>
                <w:sz w:val="16"/>
                <w:szCs w:val="18"/>
              </w:rPr>
              <w:t xml:space="preserve">    al. është prezent.</w:t>
            </w:r>
          </w:p>
        </w:tc>
        <w:tc>
          <w:tcPr>
            <w:tcW w:w="2593" w:type="pct"/>
          </w:tcPr>
          <w:p w:rsidR="00263A16" w:rsidRPr="002616F5" w:rsidRDefault="00263A16" w:rsidP="002616F5">
            <w:pPr>
              <w:pStyle w:val="Tabele"/>
              <w:rPr>
                <w:sz w:val="16"/>
                <w:szCs w:val="18"/>
              </w:rPr>
            </w:pPr>
            <w:r w:rsidRPr="002616F5">
              <w:rPr>
                <w:sz w:val="16"/>
                <w:szCs w:val="18"/>
              </w:rPr>
              <w:t>Deklarimi zyrtar që druri:</w:t>
            </w:r>
          </w:p>
          <w:p w:rsidR="00263A16" w:rsidRPr="002616F5" w:rsidRDefault="00263A16" w:rsidP="002616F5">
            <w:pPr>
              <w:pStyle w:val="Tabele"/>
              <w:rPr>
                <w:sz w:val="16"/>
                <w:szCs w:val="18"/>
              </w:rPr>
            </w:pPr>
            <w:r w:rsidRPr="002616F5">
              <w:rPr>
                <w:sz w:val="16"/>
                <w:szCs w:val="18"/>
              </w:rPr>
              <w:t>Është i qëruar, pa lëvore; ose</w:t>
            </w:r>
          </w:p>
          <w:p w:rsidR="00263A16" w:rsidRPr="002616F5" w:rsidRDefault="00263A16" w:rsidP="002616F5">
            <w:pPr>
              <w:pStyle w:val="Tabele"/>
              <w:rPr>
                <w:sz w:val="16"/>
                <w:szCs w:val="18"/>
              </w:rPr>
            </w:pPr>
            <w:r w:rsidRPr="002616F5">
              <w:rPr>
                <w:sz w:val="16"/>
                <w:szCs w:val="18"/>
              </w:rPr>
              <w:t>i është nënshtruar procesit të tharjes në furrë (kiln drying) për të arritur lagështinë nën 20%, e shprehur si një përqindje e lëndës së thatë, e siguruar përmes zbatimit të një skede përkatëse të raportit kohë/temperaturë. Kjo duhet të jetë evidentuar me anë të një stampe “kiln dried” (tharë në furrë) ose “KD”, ose ndonjë stampë tjetër të njohur në nivel ndërkombëtar, të vendosur mbi dru ose mbi çdo material ambalazhi, në pajtim me përdorimin tregtar të kohës; ose</w:t>
            </w:r>
          </w:p>
          <w:p w:rsidR="00263A16" w:rsidRPr="002616F5" w:rsidRDefault="00263A16" w:rsidP="002616F5">
            <w:pPr>
              <w:pStyle w:val="Tabele"/>
              <w:rPr>
                <w:sz w:val="16"/>
                <w:szCs w:val="18"/>
              </w:rPr>
            </w:pPr>
            <w:r w:rsidRPr="002616F5">
              <w:rPr>
                <w:sz w:val="16"/>
                <w:szCs w:val="18"/>
              </w:rPr>
              <w:t>i është nënshtruar një trajtimi përkatës me nxehtësi për të arritur një temperaturë të zemrës 56</w:t>
            </w:r>
            <w:r w:rsidRPr="002616F5">
              <w:rPr>
                <w:sz w:val="16"/>
                <w:szCs w:val="18"/>
                <w:vertAlign w:val="superscript"/>
              </w:rPr>
              <w:t>0</w:t>
            </w:r>
            <w:r w:rsidRPr="002616F5">
              <w:rPr>
                <w:sz w:val="16"/>
                <w:szCs w:val="18"/>
              </w:rPr>
              <w:t>C për të paktën 30 minuta. Kjo duhet të jetë evidentuar me anë të një stampe “HT” të vendosur mbi dru ose mbi çdo material ambalazhi, në pajtim me përdorimin tregtar të kohës dhe në certifikatat që i referohen artikullit 13.1.(ii); ose</w:t>
            </w:r>
          </w:p>
          <w:p w:rsidR="00263A16" w:rsidRPr="002616F5" w:rsidRDefault="00263A16" w:rsidP="002616F5">
            <w:pPr>
              <w:pStyle w:val="Tabele"/>
              <w:rPr>
                <w:sz w:val="16"/>
                <w:szCs w:val="18"/>
              </w:rPr>
            </w:pPr>
            <w:r w:rsidRPr="002616F5">
              <w:rPr>
                <w:sz w:val="16"/>
                <w:szCs w:val="18"/>
              </w:rPr>
              <w:t>fumigimit sipas një specifike të miratuar në pajtim me procedurën e vendosur në artikullin 18.2. Duhet të jenë evidentuar në certifikatat që i referohen artikullit 13.1 (ii), lënda aktive, minimumi i temperaturës së drurit, raporti (g/m</w:t>
            </w:r>
            <w:r w:rsidRPr="002616F5">
              <w:rPr>
                <w:sz w:val="16"/>
                <w:szCs w:val="18"/>
                <w:vertAlign w:val="superscript"/>
              </w:rPr>
              <w:t>3</w:t>
            </w:r>
            <w:r w:rsidRPr="002616F5">
              <w:rPr>
                <w:sz w:val="16"/>
                <w:szCs w:val="18"/>
              </w:rPr>
              <w:t>) dhe koha e ekspozimit në orë (h);  ose</w:t>
            </w:r>
          </w:p>
          <w:p w:rsidR="00263A16" w:rsidRPr="002616F5" w:rsidRDefault="00263A16" w:rsidP="002616F5">
            <w:pPr>
              <w:pStyle w:val="Tabele"/>
              <w:rPr>
                <w:sz w:val="16"/>
                <w:szCs w:val="18"/>
              </w:rPr>
            </w:pPr>
            <w:r w:rsidRPr="002616F5">
              <w:rPr>
                <w:sz w:val="16"/>
                <w:szCs w:val="18"/>
              </w:rPr>
              <w:t>i është nënshtruar një impenjimi përkatës kimik me presion me një produkt të miratuar në pajtim me procedurën e vendosur në artikullin 18.2. Duhet të jenë evidentuar në certifikatat që i referohen artikullit 13.1.(ii), lënda aktive, presioni (psi ose kPa) dhe  koncentrimi në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1.4.</w:t>
            </w:r>
            <w:r w:rsidRPr="002616F5">
              <w:rPr>
                <w:sz w:val="16"/>
                <w:szCs w:val="18"/>
              </w:rPr>
              <w:tab/>
              <w:t xml:space="preserve">Është listuar apo jo ndër kodet CN në aneksin V, pjesa B, druri i Thuja L., në formën e:           </w:t>
            </w:r>
          </w:p>
          <w:p w:rsidR="00263A16" w:rsidRPr="002616F5" w:rsidRDefault="00263A16" w:rsidP="002616F5">
            <w:pPr>
              <w:pStyle w:val="Tabele"/>
              <w:rPr>
                <w:sz w:val="16"/>
                <w:szCs w:val="18"/>
              </w:rPr>
            </w:pPr>
            <w:r w:rsidRPr="002616F5">
              <w:rPr>
                <w:sz w:val="16"/>
                <w:szCs w:val="18"/>
              </w:rPr>
              <w:t>- ashklave, copëzave, pluhur sharre, tallash, mbeturina druri dhe skrap druri,</w:t>
            </w:r>
          </w:p>
          <w:p w:rsidR="00263A16" w:rsidRPr="002616F5" w:rsidRDefault="00263A16" w:rsidP="002616F5">
            <w:pPr>
              <w:pStyle w:val="Tabele"/>
              <w:rPr>
                <w:sz w:val="16"/>
                <w:szCs w:val="18"/>
              </w:rPr>
            </w:pPr>
            <w:r w:rsidRPr="002616F5">
              <w:rPr>
                <w:sz w:val="16"/>
                <w:szCs w:val="18"/>
              </w:rPr>
              <w:t xml:space="preserve">  me origjinë Kanadaja, Kina, Japonia, Republika e Koresë, Maksika, Tajvani dhe SHBA-ja, ku dihet që Bursaphelenchus xylophilus (Steiner et Bührer) Nickle et al. është prezent.</w:t>
            </w:r>
          </w:p>
        </w:tc>
        <w:tc>
          <w:tcPr>
            <w:tcW w:w="2593" w:type="pct"/>
          </w:tcPr>
          <w:p w:rsidR="00263A16" w:rsidRPr="002616F5" w:rsidRDefault="00263A16" w:rsidP="002616F5">
            <w:pPr>
              <w:pStyle w:val="Tabele"/>
              <w:rPr>
                <w:sz w:val="16"/>
                <w:szCs w:val="18"/>
              </w:rPr>
            </w:pPr>
            <w:r w:rsidRPr="002616F5">
              <w:rPr>
                <w:sz w:val="16"/>
                <w:szCs w:val="18"/>
              </w:rPr>
              <w:t xml:space="preserve"> Deklarimi zyrtar që druri: </w:t>
            </w:r>
          </w:p>
          <w:p w:rsidR="00263A16" w:rsidRPr="002616F5" w:rsidRDefault="00263A16" w:rsidP="002616F5">
            <w:pPr>
              <w:pStyle w:val="Tabele"/>
              <w:rPr>
                <w:sz w:val="16"/>
                <w:szCs w:val="18"/>
              </w:rPr>
            </w:pPr>
            <w:r w:rsidRPr="002616F5">
              <w:rPr>
                <w:sz w:val="16"/>
                <w:szCs w:val="18"/>
              </w:rPr>
              <w:t>(a) është prodhuar nga druri i rrumbullakët i qëruar nga lëvorja; ose</w:t>
            </w:r>
          </w:p>
          <w:p w:rsidR="00263A16" w:rsidRPr="002616F5" w:rsidRDefault="00263A16" w:rsidP="002616F5">
            <w:pPr>
              <w:pStyle w:val="Tabele"/>
              <w:rPr>
                <w:sz w:val="16"/>
                <w:szCs w:val="18"/>
              </w:rPr>
            </w:pPr>
            <w:r w:rsidRPr="002616F5">
              <w:rPr>
                <w:sz w:val="16"/>
                <w:szCs w:val="18"/>
              </w:rPr>
              <w:t>(b) i është nënshtruar tharjes në furrë nën një lagështi 20%, e shprehur si një përqindje e lëndës së thatë, e arritur përmes zbatimit të një skede përkatëse kohë/temperaturë; ose</w:t>
            </w:r>
          </w:p>
          <w:p w:rsidR="00263A16" w:rsidRPr="002616F5" w:rsidRDefault="00263A16" w:rsidP="002616F5">
            <w:pPr>
              <w:pStyle w:val="Tabele"/>
              <w:rPr>
                <w:sz w:val="16"/>
                <w:szCs w:val="18"/>
              </w:rPr>
            </w:pPr>
            <w:r w:rsidRPr="002616F5">
              <w:rPr>
                <w:sz w:val="16"/>
                <w:szCs w:val="18"/>
              </w:rPr>
              <w:t>(c) i është nënshtruar një fumigimi përkatës sipas një specifike të miratuar në pajtim me procedurën e vendosur në artikullin 18.2. Duhet të jenë evidentuar në certifikatat që i referohen artikullit 13.1.(ii), lënda aktive, temperature minimale e drurit, raporti (g/m³) dhe koha e ekspozimit në orë (h); ose</w:t>
            </w:r>
          </w:p>
          <w:p w:rsidR="00263A16" w:rsidRPr="002616F5" w:rsidRDefault="00263A16" w:rsidP="002616F5">
            <w:pPr>
              <w:pStyle w:val="Tabele"/>
              <w:rPr>
                <w:sz w:val="16"/>
                <w:szCs w:val="18"/>
              </w:rPr>
            </w:pPr>
            <w:r w:rsidRPr="002616F5">
              <w:rPr>
                <w:sz w:val="16"/>
                <w:szCs w:val="18"/>
              </w:rPr>
              <w:t>(d) i është nënshtruar një trajtimi përkatës me nxehtësi për të arritur një temperaturë të zemrës 56</w:t>
            </w:r>
            <w:r w:rsidRPr="002616F5">
              <w:rPr>
                <w:sz w:val="16"/>
                <w:szCs w:val="18"/>
                <w:vertAlign w:val="superscript"/>
              </w:rPr>
              <w:t>0</w:t>
            </w:r>
            <w:r w:rsidRPr="002616F5">
              <w:rPr>
                <w:sz w:val="16"/>
                <w:szCs w:val="18"/>
              </w:rPr>
              <w:t>C për të paktën 30 minuta, trajtimi i fundit duhet të tregohet në certifikatat që i referohen artikullit  13.1.(ii).</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1.5. Është listuar apo jo në kodet CN në aneksin V, pjesa B, druri i konifereve (Coniferales), i ndryshëm nga:           </w:t>
            </w:r>
          </w:p>
          <w:p w:rsidR="00263A16" w:rsidRPr="002616F5" w:rsidRDefault="00263A16" w:rsidP="002616F5">
            <w:pPr>
              <w:pStyle w:val="Tabele"/>
              <w:rPr>
                <w:sz w:val="16"/>
                <w:szCs w:val="18"/>
              </w:rPr>
            </w:pPr>
            <w:r w:rsidRPr="002616F5">
              <w:rPr>
                <w:sz w:val="16"/>
                <w:szCs w:val="18"/>
              </w:rPr>
              <w:t>- ashkla, copëza, pluhur sharre, tallash, mbeturina druri ose copëra të përftuara tërësisht ose pjesërisht nga këto konifere,</w:t>
            </w:r>
          </w:p>
          <w:p w:rsidR="00263A16" w:rsidRPr="002616F5" w:rsidRDefault="00263A16" w:rsidP="002616F5">
            <w:pPr>
              <w:pStyle w:val="Tabele"/>
              <w:rPr>
                <w:sz w:val="16"/>
                <w:szCs w:val="18"/>
              </w:rPr>
            </w:pPr>
            <w:r w:rsidRPr="002616F5">
              <w:rPr>
                <w:sz w:val="16"/>
                <w:szCs w:val="18"/>
              </w:rPr>
              <w:t xml:space="preserve">- material ambalazhi prej druri në formë arkash ambalazhi, kutish, koshash, çikrikëve dhe ambalazhe të ngjashme, paleta, paleta kuti dhe dërrasa të tjera ngarkese, koshave tip palete, që përdoren aktualisht në transportin e objekteve të të gjitha llojeve, </w:t>
            </w:r>
          </w:p>
          <w:p w:rsidR="00263A16" w:rsidRPr="002616F5" w:rsidRDefault="00263A16" w:rsidP="002616F5">
            <w:pPr>
              <w:pStyle w:val="Tabele"/>
              <w:rPr>
                <w:sz w:val="16"/>
                <w:szCs w:val="18"/>
              </w:rPr>
            </w:pPr>
            <w:r w:rsidRPr="002616F5">
              <w:rPr>
                <w:sz w:val="16"/>
                <w:szCs w:val="18"/>
              </w:rPr>
              <w:t xml:space="preserve">- druri i përdorur për ndarjen ose mbështetjen e kargos me material jo drusor, </w:t>
            </w:r>
          </w:p>
          <w:p w:rsidR="00263A16" w:rsidRPr="002616F5" w:rsidRDefault="00263A16" w:rsidP="002616F5">
            <w:pPr>
              <w:pStyle w:val="Tabele"/>
              <w:rPr>
                <w:sz w:val="16"/>
                <w:szCs w:val="18"/>
              </w:rPr>
            </w:pPr>
            <w:r w:rsidRPr="002616F5">
              <w:rPr>
                <w:sz w:val="16"/>
                <w:szCs w:val="18"/>
              </w:rPr>
              <w:t>por duke përfshirë atë që nuk ka ruajtur sipërfaqen natyrore të rrumbullakët të tij, me origjinë nga Rusia, Kazakistani dhe Turqia</w:t>
            </w:r>
          </w:p>
        </w:tc>
        <w:tc>
          <w:tcPr>
            <w:tcW w:w="2593" w:type="pct"/>
          </w:tcPr>
          <w:p w:rsidR="00263A16" w:rsidRPr="002616F5" w:rsidRDefault="00263A16" w:rsidP="002616F5">
            <w:pPr>
              <w:pStyle w:val="Tabele"/>
              <w:rPr>
                <w:sz w:val="16"/>
                <w:szCs w:val="18"/>
              </w:rPr>
            </w:pPr>
            <w:r w:rsidRPr="002616F5">
              <w:rPr>
                <w:sz w:val="16"/>
                <w:szCs w:val="18"/>
              </w:rPr>
              <w:t>Deklarimi zyrtar që druri:</w:t>
            </w:r>
          </w:p>
          <w:p w:rsidR="00263A16" w:rsidRPr="002616F5" w:rsidRDefault="00263A16" w:rsidP="002616F5">
            <w:pPr>
              <w:pStyle w:val="Tabele"/>
              <w:rPr>
                <w:sz w:val="16"/>
                <w:szCs w:val="18"/>
              </w:rPr>
            </w:pPr>
            <w:r w:rsidRPr="002616F5">
              <w:rPr>
                <w:sz w:val="16"/>
                <w:szCs w:val="18"/>
              </w:rPr>
              <w:t>(a) është me origjinë nga zona të njohura si të pastra nga:</w:t>
            </w:r>
          </w:p>
          <w:p w:rsidR="00263A16" w:rsidRPr="002616F5" w:rsidRDefault="00263A16" w:rsidP="002616F5">
            <w:pPr>
              <w:pStyle w:val="Tabele"/>
              <w:rPr>
                <w:sz w:val="16"/>
                <w:szCs w:val="18"/>
              </w:rPr>
            </w:pPr>
            <w:r w:rsidRPr="002616F5">
              <w:rPr>
                <w:sz w:val="16"/>
                <w:szCs w:val="18"/>
              </w:rPr>
              <w:t>- Monochamus spp. (joeuropiane)</w:t>
            </w:r>
          </w:p>
          <w:p w:rsidR="00263A16" w:rsidRPr="002616F5" w:rsidRDefault="00263A16" w:rsidP="002616F5">
            <w:pPr>
              <w:pStyle w:val="Tabele"/>
              <w:rPr>
                <w:sz w:val="16"/>
                <w:szCs w:val="18"/>
              </w:rPr>
            </w:pPr>
            <w:r w:rsidRPr="002616F5">
              <w:rPr>
                <w:sz w:val="16"/>
                <w:szCs w:val="18"/>
              </w:rPr>
              <w:t>- Pissodes spp. (joeuropiane)</w:t>
            </w:r>
          </w:p>
          <w:p w:rsidR="00263A16" w:rsidRPr="002616F5" w:rsidRDefault="00263A16" w:rsidP="002616F5">
            <w:pPr>
              <w:pStyle w:val="Tabele"/>
              <w:rPr>
                <w:sz w:val="16"/>
                <w:szCs w:val="18"/>
              </w:rPr>
            </w:pPr>
            <w:r w:rsidRPr="002616F5">
              <w:rPr>
                <w:sz w:val="16"/>
                <w:szCs w:val="18"/>
              </w:rPr>
              <w:t>- Scolytidae spp. (joeuropiane)</w:t>
            </w:r>
          </w:p>
          <w:p w:rsidR="00263A16" w:rsidRPr="002616F5" w:rsidRDefault="00263A16" w:rsidP="002616F5">
            <w:pPr>
              <w:pStyle w:val="Tabele"/>
              <w:rPr>
                <w:sz w:val="16"/>
                <w:szCs w:val="18"/>
              </w:rPr>
            </w:pPr>
            <w:r w:rsidRPr="002616F5">
              <w:rPr>
                <w:sz w:val="16"/>
                <w:szCs w:val="18"/>
              </w:rPr>
              <w:t>Zona duhet të jetë shënuar në certifikatat që i referohen artikullit 13.1.(ii), në rubrikën “vendi i origjinës”; ose</w:t>
            </w:r>
          </w:p>
          <w:p w:rsidR="00263A16" w:rsidRPr="002616F5" w:rsidRDefault="00263A16" w:rsidP="002616F5">
            <w:pPr>
              <w:pStyle w:val="Tabele"/>
              <w:rPr>
                <w:sz w:val="16"/>
                <w:szCs w:val="18"/>
              </w:rPr>
            </w:pPr>
            <w:r w:rsidRPr="002616F5">
              <w:rPr>
                <w:sz w:val="16"/>
                <w:szCs w:val="18"/>
              </w:rPr>
              <w:t>(b) është i qëruar prej lëvores dhe i pastër nga vrimat e larvave, të shkaktuara nga gjinia Monochamus spp. (joeuropiane), të përcaktuara për këtë qëllim, ato që janë më të mëdha se 3 mm në seksion tërthor; ose</w:t>
            </w:r>
          </w:p>
          <w:p w:rsidR="00263A16" w:rsidRPr="002616F5" w:rsidRDefault="00263A16" w:rsidP="002616F5">
            <w:pPr>
              <w:pStyle w:val="Tabele"/>
              <w:rPr>
                <w:sz w:val="16"/>
                <w:szCs w:val="18"/>
              </w:rPr>
            </w:pPr>
            <w:r w:rsidRPr="002616F5">
              <w:rPr>
                <w:sz w:val="16"/>
                <w:szCs w:val="18"/>
              </w:rPr>
              <w:t>(c) i është nënshtruar procesit të tharjes në furrë (kiln-drying) për të arritur lagështinë nën 20%, e shprehur si një përqindje e lëndës së thatë, e siguruar përmes zbatimit të një skede përkatëse të raportit kohë/temperaturë. Kjo duhet të jetë evidentuar me anë të një stampe “kiln dried” (tharë në furrë) ose “KD”, ose ndonjë stampë tjetër të njohur në nivel ndërkombëtar, të vendosur mbi dru ose mbi çdo material ambalazhi, në pajtim me përdorimin tregtar të kohës; ose</w:t>
            </w:r>
          </w:p>
          <w:p w:rsidR="00263A16" w:rsidRPr="002616F5" w:rsidRDefault="00263A16" w:rsidP="002616F5">
            <w:pPr>
              <w:pStyle w:val="Tabele"/>
              <w:rPr>
                <w:sz w:val="16"/>
                <w:szCs w:val="18"/>
              </w:rPr>
            </w:pPr>
            <w:r w:rsidRPr="002616F5">
              <w:rPr>
                <w:sz w:val="16"/>
                <w:szCs w:val="18"/>
              </w:rPr>
              <w:t>(d) i është nënshtruar një trajtimi përkatës me nxehtësi për të arritur një temperaturë të zemrës 56</w:t>
            </w:r>
            <w:r w:rsidRPr="002616F5">
              <w:rPr>
                <w:sz w:val="16"/>
                <w:szCs w:val="18"/>
                <w:vertAlign w:val="superscript"/>
              </w:rPr>
              <w:t>0</w:t>
            </w:r>
            <w:r w:rsidRPr="002616F5">
              <w:rPr>
                <w:sz w:val="16"/>
                <w:szCs w:val="18"/>
              </w:rPr>
              <w:t>C për të paktën 30 minuta. Kjo duhet të jetë evidentuar me anë të një stampe “HT” të vendosur mbi dru, ose mbi çdo material ambalazhi, në pajtim me përdorimin tregtar të kohës dhe në certifikatat që i referohen artikullit 13.1.(ii); ose</w:t>
            </w:r>
          </w:p>
          <w:p w:rsidR="00263A16" w:rsidRPr="002616F5" w:rsidRDefault="00263A16" w:rsidP="002616F5">
            <w:pPr>
              <w:pStyle w:val="Tabele"/>
              <w:rPr>
                <w:sz w:val="16"/>
                <w:szCs w:val="18"/>
              </w:rPr>
            </w:pPr>
            <w:r w:rsidRPr="002616F5">
              <w:rPr>
                <w:sz w:val="16"/>
                <w:szCs w:val="18"/>
              </w:rPr>
              <w:t>(e) i është nënshtruar një fumigimi përkatës sipas një specifike të miratuar në pajtim me procedurën e vendosur në artikullin 18.2. Duhet të jenë evidentuar në certifikatat që i referohen artikullit 13.1.(ii), lënda aktive, temperaturë minimale e drurit, raporti (g/m³) dhe koha e ekspozimit në orë (h); ose</w:t>
            </w:r>
          </w:p>
          <w:p w:rsidR="00263A16" w:rsidRPr="002616F5" w:rsidRDefault="00263A16" w:rsidP="002616F5">
            <w:pPr>
              <w:pStyle w:val="Tabele"/>
              <w:rPr>
                <w:sz w:val="16"/>
                <w:szCs w:val="18"/>
              </w:rPr>
            </w:pPr>
            <w:r w:rsidRPr="002616F5">
              <w:rPr>
                <w:sz w:val="16"/>
                <w:szCs w:val="18"/>
              </w:rPr>
              <w:t>(f) i është nënshtruar një impenjimi përkatës kimik me prison me një produkt të miratuar në pajtim me procedurën e vendosur në artikullin 18.2. duhet të jenë evidentuar në certifikatat që i referohen artikullit 13.1.(ii), lënda aktive, presioni (psi ose kPa) dhe koncentrimi në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1.6. Është listuar apo jo në kodet CN në aneksin V, pjesa B, druri i konifereve (Coniferales), i ndryshëm nga:           </w:t>
            </w:r>
          </w:p>
          <w:p w:rsidR="00263A16" w:rsidRPr="002616F5" w:rsidRDefault="00263A16" w:rsidP="002616F5">
            <w:pPr>
              <w:pStyle w:val="Tabele"/>
              <w:rPr>
                <w:sz w:val="16"/>
                <w:szCs w:val="18"/>
              </w:rPr>
            </w:pPr>
            <w:r w:rsidRPr="002616F5">
              <w:rPr>
                <w:sz w:val="16"/>
                <w:szCs w:val="18"/>
              </w:rPr>
              <w:t>- ashkla, copëza, pluhur sharre, tallash, mbeturina druri, ose copëra të përftuara tërësisht ose pjesërisht nga këto konifere,</w:t>
            </w:r>
          </w:p>
          <w:p w:rsidR="00263A16" w:rsidRPr="002616F5" w:rsidRDefault="00263A16" w:rsidP="002616F5">
            <w:pPr>
              <w:pStyle w:val="Tabele"/>
              <w:rPr>
                <w:sz w:val="16"/>
                <w:szCs w:val="18"/>
              </w:rPr>
            </w:pPr>
            <w:r w:rsidRPr="002616F5">
              <w:rPr>
                <w:sz w:val="16"/>
                <w:szCs w:val="18"/>
              </w:rPr>
              <w:t xml:space="preserve">- material ambalazhi prej druri në formë arkash ambalazhi, kutish, koshash, çikrikëve dhe ambalazhe të ngjashme, paleta, paleta kuti dhe dërrasa të tjera ngarkese, koshave tip palete, që përdoren aktualisht në transportin e objekteve të të gjitha llojeve, </w:t>
            </w:r>
          </w:p>
          <w:p w:rsidR="00263A16" w:rsidRPr="002616F5" w:rsidRDefault="00263A16" w:rsidP="002616F5">
            <w:pPr>
              <w:pStyle w:val="Tabele"/>
              <w:rPr>
                <w:sz w:val="16"/>
                <w:szCs w:val="18"/>
              </w:rPr>
            </w:pPr>
            <w:r w:rsidRPr="002616F5">
              <w:rPr>
                <w:sz w:val="16"/>
                <w:szCs w:val="18"/>
              </w:rPr>
              <w:t xml:space="preserve">- druri i përdorur për ndarjen ose mbështetjen e kargos me material jodrusor, </w:t>
            </w:r>
          </w:p>
          <w:p w:rsidR="00263A16" w:rsidRPr="002616F5" w:rsidRDefault="00263A16" w:rsidP="002616F5">
            <w:pPr>
              <w:pStyle w:val="Tabele"/>
              <w:rPr>
                <w:sz w:val="16"/>
                <w:szCs w:val="18"/>
              </w:rPr>
            </w:pPr>
            <w:r w:rsidRPr="002616F5">
              <w:rPr>
                <w:sz w:val="16"/>
                <w:szCs w:val="18"/>
              </w:rPr>
              <w:t>por duke përfshirë atë që nuk ka ruajtur sipërfaqen natyrore të rrumbullakët të tij, me origjinë nga vendet e trata (joanëtare të BE-së), të ndryshëm nga:</w:t>
            </w:r>
          </w:p>
          <w:p w:rsidR="00263A16" w:rsidRPr="002616F5" w:rsidRDefault="00263A16" w:rsidP="002616F5">
            <w:pPr>
              <w:pStyle w:val="Tabele"/>
              <w:rPr>
                <w:sz w:val="16"/>
                <w:szCs w:val="18"/>
              </w:rPr>
            </w:pPr>
            <w:r w:rsidRPr="002616F5">
              <w:rPr>
                <w:sz w:val="16"/>
                <w:szCs w:val="18"/>
              </w:rPr>
              <w:t>- Rusia, Kazakistani dhe Turqia</w:t>
            </w:r>
          </w:p>
          <w:p w:rsidR="00263A16" w:rsidRPr="002616F5" w:rsidRDefault="00263A16" w:rsidP="002616F5">
            <w:pPr>
              <w:pStyle w:val="Tabele"/>
              <w:rPr>
                <w:sz w:val="16"/>
                <w:szCs w:val="18"/>
              </w:rPr>
            </w:pPr>
            <w:r w:rsidRPr="002616F5">
              <w:rPr>
                <w:sz w:val="16"/>
                <w:szCs w:val="18"/>
              </w:rPr>
              <w:t>vendet europiane</w:t>
            </w:r>
          </w:p>
          <w:p w:rsidR="00263A16" w:rsidRPr="002616F5" w:rsidRDefault="00263A16" w:rsidP="002616F5">
            <w:pPr>
              <w:pStyle w:val="Tabele"/>
              <w:rPr>
                <w:sz w:val="16"/>
                <w:szCs w:val="18"/>
              </w:rPr>
            </w:pPr>
            <w:r w:rsidRPr="002616F5">
              <w:rPr>
                <w:sz w:val="16"/>
                <w:szCs w:val="18"/>
              </w:rPr>
              <w:t xml:space="preserve">- Kanadaja, Kina, Japonia, Republika e Koresë, Meksika, Tajvani dhe SHBA-ja, ku dihet që Bursaphelenchus xylophilus (Steiner et Bührer) Nickle et al. është prezent.  </w:t>
            </w:r>
          </w:p>
        </w:tc>
        <w:tc>
          <w:tcPr>
            <w:tcW w:w="2593" w:type="pct"/>
          </w:tcPr>
          <w:p w:rsidR="00263A16" w:rsidRPr="002616F5" w:rsidRDefault="00263A16" w:rsidP="002616F5">
            <w:pPr>
              <w:pStyle w:val="Tabele"/>
              <w:rPr>
                <w:sz w:val="16"/>
                <w:szCs w:val="18"/>
              </w:rPr>
            </w:pPr>
            <w:r w:rsidRPr="002616F5">
              <w:rPr>
                <w:sz w:val="16"/>
                <w:szCs w:val="18"/>
              </w:rPr>
              <w:t>Deklarimi zyrtar që druri:</w:t>
            </w:r>
          </w:p>
          <w:p w:rsidR="00263A16" w:rsidRPr="002616F5" w:rsidRDefault="00263A16" w:rsidP="002616F5">
            <w:pPr>
              <w:pStyle w:val="Tabele"/>
              <w:rPr>
                <w:sz w:val="16"/>
                <w:szCs w:val="18"/>
              </w:rPr>
            </w:pPr>
            <w:r w:rsidRPr="002616F5">
              <w:rPr>
                <w:sz w:val="16"/>
                <w:szCs w:val="18"/>
              </w:rPr>
              <w:t>(a) Është i qëruar prej lëvores dhe i pastër nga vrimat e larvave, të shkaktuara nga gjinia Monochamus spp. (joeuropiane), të përcaktuara për këtë qëllim, ato që janë më të mëdha se 3 mm në seksion tërthor; ose</w:t>
            </w:r>
          </w:p>
          <w:p w:rsidR="00263A16" w:rsidRPr="002616F5" w:rsidRDefault="00263A16" w:rsidP="002616F5">
            <w:pPr>
              <w:pStyle w:val="Tabele"/>
              <w:rPr>
                <w:sz w:val="16"/>
                <w:szCs w:val="18"/>
              </w:rPr>
            </w:pPr>
            <w:r w:rsidRPr="002616F5">
              <w:rPr>
                <w:sz w:val="16"/>
                <w:szCs w:val="18"/>
              </w:rPr>
              <w:t>(b) i është nënshtruar procesit të tharjes në furrë (kiln-drying) për të arritur lagështinë nën 20%, e shprehur si një përqindje e lëndës së thatë, e siguruar përmes zbatimit të një skede përkatëse të raportit kohë/temperaturë. Kjo duhet të jetë evidentuar me anë të një stampe “kiln dried” (tharë në furrë), ose “KD”, ose ndonjë stampë tjetër të njohur në nivel ndërkombëtar, të vendosur mbi dru ose mbi çdo material ambalazhi, në pajtim me përdorimin tregtar të kohës;    ose</w:t>
            </w:r>
          </w:p>
          <w:p w:rsidR="00263A16" w:rsidRPr="002616F5" w:rsidRDefault="00263A16" w:rsidP="002616F5">
            <w:pPr>
              <w:pStyle w:val="Tabele"/>
              <w:rPr>
                <w:sz w:val="16"/>
                <w:szCs w:val="18"/>
              </w:rPr>
            </w:pPr>
            <w:r w:rsidRPr="002616F5">
              <w:rPr>
                <w:sz w:val="16"/>
                <w:szCs w:val="18"/>
              </w:rPr>
              <w:t>(c) i është nënshtruar një fumigimi përkatës sipas një specifike të miratuar në pajtim me procedurën e vendosur në artikullin 18.2. Duhet të jenë evidentuar në certifikatat që i referohen artikullit 13.1.(ii), lënda aktive, temperature minimale e drurit, raporti (g/m³) dhe koha e ekspozimit në orë (h); ose</w:t>
            </w:r>
          </w:p>
          <w:p w:rsidR="00263A16" w:rsidRPr="002616F5" w:rsidRDefault="00263A16" w:rsidP="002616F5">
            <w:pPr>
              <w:pStyle w:val="Tabele"/>
              <w:rPr>
                <w:sz w:val="16"/>
                <w:szCs w:val="18"/>
              </w:rPr>
            </w:pPr>
            <w:r w:rsidRPr="002616F5">
              <w:rPr>
                <w:sz w:val="16"/>
                <w:szCs w:val="18"/>
              </w:rPr>
              <w:t>(d) i është nënshtruar një impenjimi përkatës kimik me prison me një produkt të miratuar në pajtim me procedurën e vendosur në artikullin 18.2. duhet të jenë evidentuar në certifikatat që i referohen artikullit 13.1.(ii), lënda aktive, presioni (psi ose kPa) dhe koncentrimi në (%); ose</w:t>
            </w:r>
          </w:p>
          <w:p w:rsidR="00263A16" w:rsidRPr="002616F5" w:rsidRDefault="00263A16" w:rsidP="002616F5">
            <w:pPr>
              <w:pStyle w:val="Tabele"/>
              <w:rPr>
                <w:sz w:val="16"/>
                <w:szCs w:val="18"/>
              </w:rPr>
            </w:pPr>
            <w:r w:rsidRPr="002616F5">
              <w:rPr>
                <w:sz w:val="16"/>
                <w:szCs w:val="18"/>
              </w:rPr>
              <w:t>(e) i është nënshtruar një trajtimi përkatës me nxehtësi për të arritur një temperaturë të zemrës 56</w:t>
            </w:r>
            <w:r w:rsidRPr="002616F5">
              <w:rPr>
                <w:sz w:val="16"/>
                <w:szCs w:val="18"/>
                <w:vertAlign w:val="superscript"/>
              </w:rPr>
              <w:t>0</w:t>
            </w:r>
            <w:r w:rsidRPr="002616F5">
              <w:rPr>
                <w:sz w:val="16"/>
                <w:szCs w:val="18"/>
              </w:rPr>
              <w:t>C për të paktën 30 minuta. Kjo duhet të jetë evidentuar me anë të një stampe “HT” të vendosur mbi dru, ose mbi çdo material ambalazhi, në pajtim me përdorimin tregtar të kohës dhe në certifikatat që i referohen artikullit 13.1.(ii).</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1.7. Është listuar apo jo në kodet CN në aneksin V, pjesa B, dru në formë ashkla, copëza, pluhur sharre, tallash, mbeturina druri dhe skrap druri të përftuara tërësisht ose pjesërisht nga koniferet (Coniferales), me origjinë nga:</w:t>
            </w:r>
          </w:p>
          <w:p w:rsidR="00263A16" w:rsidRPr="002616F5" w:rsidRDefault="00263A16" w:rsidP="002616F5">
            <w:pPr>
              <w:pStyle w:val="Tabele"/>
              <w:rPr>
                <w:sz w:val="16"/>
                <w:szCs w:val="18"/>
              </w:rPr>
            </w:pPr>
            <w:r w:rsidRPr="002616F5">
              <w:rPr>
                <w:sz w:val="16"/>
                <w:szCs w:val="18"/>
              </w:rPr>
              <w:t>- Rusia, Kazakistani dhe Turqia</w:t>
            </w:r>
          </w:p>
          <w:p w:rsidR="00263A16" w:rsidRPr="002616F5" w:rsidRDefault="00263A16" w:rsidP="002616F5">
            <w:pPr>
              <w:pStyle w:val="Tabele"/>
              <w:rPr>
                <w:sz w:val="16"/>
                <w:szCs w:val="18"/>
              </w:rPr>
            </w:pPr>
            <w:r w:rsidRPr="002616F5">
              <w:rPr>
                <w:sz w:val="16"/>
                <w:szCs w:val="18"/>
              </w:rPr>
              <w:t xml:space="preserve">- Vendet joeuropiane të ndryshme nga Kanadaja, Kina, Japonia, Republika e Koresë, Meksika, Tajvani dhe SHBA-ja, ku dihet që Bursaphelenchus xylophilus (Steiner et Bührer) Nickle et al. është prezent.  </w:t>
            </w:r>
          </w:p>
        </w:tc>
        <w:tc>
          <w:tcPr>
            <w:tcW w:w="2593" w:type="pct"/>
          </w:tcPr>
          <w:p w:rsidR="00263A16" w:rsidRPr="002616F5" w:rsidRDefault="00263A16" w:rsidP="002616F5">
            <w:pPr>
              <w:pStyle w:val="Tabele"/>
              <w:rPr>
                <w:sz w:val="16"/>
                <w:szCs w:val="18"/>
              </w:rPr>
            </w:pPr>
            <w:r w:rsidRPr="002616F5">
              <w:rPr>
                <w:sz w:val="16"/>
                <w:szCs w:val="18"/>
              </w:rPr>
              <w:t>Deklarimi zyrtar që druri:</w:t>
            </w:r>
          </w:p>
          <w:p w:rsidR="00263A16" w:rsidRPr="002616F5" w:rsidRDefault="00263A16" w:rsidP="002616F5">
            <w:pPr>
              <w:pStyle w:val="Tabele"/>
              <w:rPr>
                <w:sz w:val="16"/>
                <w:szCs w:val="18"/>
              </w:rPr>
            </w:pPr>
            <w:r w:rsidRPr="002616F5">
              <w:rPr>
                <w:sz w:val="16"/>
                <w:szCs w:val="18"/>
              </w:rPr>
              <w:t>(a) është me origjinë nga zona të njohura si të pastra nga:</w:t>
            </w:r>
          </w:p>
          <w:p w:rsidR="00263A16" w:rsidRPr="002616F5" w:rsidRDefault="00263A16" w:rsidP="002616F5">
            <w:pPr>
              <w:pStyle w:val="Tabele"/>
              <w:rPr>
                <w:sz w:val="16"/>
                <w:szCs w:val="18"/>
              </w:rPr>
            </w:pPr>
            <w:r w:rsidRPr="002616F5">
              <w:rPr>
                <w:sz w:val="16"/>
                <w:szCs w:val="18"/>
              </w:rPr>
              <w:t>- Monochamus spp. (joeuropiane)</w:t>
            </w:r>
          </w:p>
          <w:p w:rsidR="00263A16" w:rsidRPr="002616F5" w:rsidRDefault="00263A16" w:rsidP="002616F5">
            <w:pPr>
              <w:pStyle w:val="Tabele"/>
              <w:rPr>
                <w:sz w:val="16"/>
                <w:szCs w:val="18"/>
              </w:rPr>
            </w:pPr>
            <w:r w:rsidRPr="002616F5">
              <w:rPr>
                <w:sz w:val="16"/>
                <w:szCs w:val="18"/>
              </w:rPr>
              <w:t>- Pissodes spp. (joeuropiane)</w:t>
            </w:r>
          </w:p>
          <w:p w:rsidR="00263A16" w:rsidRPr="002616F5" w:rsidRDefault="00263A16" w:rsidP="002616F5">
            <w:pPr>
              <w:pStyle w:val="Tabele"/>
              <w:rPr>
                <w:sz w:val="16"/>
                <w:szCs w:val="18"/>
              </w:rPr>
            </w:pPr>
            <w:r w:rsidRPr="002616F5">
              <w:rPr>
                <w:sz w:val="16"/>
                <w:szCs w:val="18"/>
              </w:rPr>
              <w:t>- Scolytidae spp. (joeuropiane)</w:t>
            </w:r>
          </w:p>
          <w:p w:rsidR="00263A16" w:rsidRPr="002616F5" w:rsidRDefault="00263A16" w:rsidP="002616F5">
            <w:pPr>
              <w:pStyle w:val="Tabele"/>
              <w:rPr>
                <w:sz w:val="16"/>
                <w:szCs w:val="18"/>
              </w:rPr>
            </w:pPr>
            <w:r w:rsidRPr="002616F5">
              <w:rPr>
                <w:sz w:val="16"/>
                <w:szCs w:val="18"/>
              </w:rPr>
              <w:t>Zona duhet të jetë shënuar në certifikatat që i referohen Artikullit 13.1.(ii), në rubrikën “vendi i origjinës”; ose</w:t>
            </w:r>
          </w:p>
          <w:p w:rsidR="00263A16" w:rsidRPr="002616F5" w:rsidRDefault="00263A16" w:rsidP="002616F5">
            <w:pPr>
              <w:pStyle w:val="Tabele"/>
              <w:rPr>
                <w:sz w:val="16"/>
                <w:szCs w:val="18"/>
              </w:rPr>
            </w:pPr>
            <w:r w:rsidRPr="002616F5">
              <w:rPr>
                <w:sz w:val="16"/>
                <w:szCs w:val="18"/>
              </w:rPr>
              <w:t>(b ) është prodhuar nga dru i rrumbullakët prej të cilit lëvorja është qëruar; ose</w:t>
            </w:r>
          </w:p>
          <w:p w:rsidR="00263A16" w:rsidRPr="002616F5" w:rsidRDefault="00263A16" w:rsidP="002616F5">
            <w:pPr>
              <w:pStyle w:val="Tabele"/>
              <w:rPr>
                <w:sz w:val="16"/>
                <w:szCs w:val="18"/>
              </w:rPr>
            </w:pPr>
            <w:r w:rsidRPr="002616F5">
              <w:rPr>
                <w:sz w:val="16"/>
                <w:szCs w:val="18"/>
              </w:rPr>
              <w:t>(c) i është nënshtruar procesit të tharjes në furrë (kiln-drying) për të arritur lagështinë nën 20%, e shprehur si një përqindje e lëndës së thatë, e siguruar përmes zbatimit të një skede përkatëse të raportit kohë/temperaturë; ose</w:t>
            </w:r>
          </w:p>
          <w:p w:rsidR="00263A16" w:rsidRPr="002616F5" w:rsidRDefault="00263A16" w:rsidP="002616F5">
            <w:pPr>
              <w:pStyle w:val="Tabele"/>
              <w:rPr>
                <w:sz w:val="16"/>
                <w:szCs w:val="18"/>
              </w:rPr>
            </w:pPr>
            <w:r w:rsidRPr="002616F5">
              <w:rPr>
                <w:sz w:val="16"/>
                <w:szCs w:val="18"/>
              </w:rPr>
              <w:t>(d) i është nënshtruar një fumigimi përkatës sipas një specifike të miratuar në pajtim me procedurën e vendosur në artikullin 18.2. Duhet të jenë evidentuar në certifikatat që i referohen artikullit 13.1.(ii), lënda aktive, temperaturë minimale e drurit, raporti (g/m³) dhe koha e ekspozimit në orë (h); ose</w:t>
            </w:r>
          </w:p>
          <w:p w:rsidR="00263A16" w:rsidRPr="002616F5" w:rsidRDefault="00263A16" w:rsidP="002616F5">
            <w:pPr>
              <w:pStyle w:val="Tabele"/>
              <w:rPr>
                <w:sz w:val="16"/>
                <w:szCs w:val="18"/>
              </w:rPr>
            </w:pPr>
            <w:r w:rsidRPr="002616F5">
              <w:rPr>
                <w:sz w:val="16"/>
                <w:szCs w:val="18"/>
              </w:rPr>
              <w:t>(e)  i është nënshtruar një trajtimi përkatës me nxehtësi për të arritur një temperaturë të zemrës 56</w:t>
            </w:r>
            <w:r w:rsidRPr="002616F5">
              <w:rPr>
                <w:sz w:val="16"/>
                <w:szCs w:val="18"/>
                <w:vertAlign w:val="superscript"/>
              </w:rPr>
              <w:t>0</w:t>
            </w:r>
            <w:r w:rsidRPr="002616F5">
              <w:rPr>
                <w:sz w:val="16"/>
                <w:szCs w:val="18"/>
              </w:rPr>
              <w:t>C për të paktën 30 minuta. Trajtimi i fundit duhet të jetë treguar në certifikatat që i referohen artikullit 13.1.(ii).</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2. Materiali ambalazh prej druri, në formë arkash ambalazhi, kutish, koshash, çikrikëve dhe ambalazhe të ngjashme, paleta, paleta kuti dhe dërrasa të tjera ngarkese, koshave tip palete, që përdoren aktualisht në transportin e objekteve të të gjitha llojeve, përveç drurit të pa përpunuar me trashësi 6 mm ose më pak dhe drurit të procesuar të prodhuar me ngjitës (tutkall), nxehje dhe shtypje, ose me kombinim të tyre, që vjen nga vendet e treta, përveç Zvicrës.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Materiali ambalazh prej druri duhet:  </w:t>
            </w:r>
          </w:p>
          <w:p w:rsidR="00263A16" w:rsidRPr="002616F5" w:rsidRDefault="00263A16" w:rsidP="002616F5">
            <w:pPr>
              <w:pStyle w:val="Tabele"/>
              <w:rPr>
                <w:sz w:val="16"/>
                <w:szCs w:val="18"/>
              </w:rPr>
            </w:pPr>
            <w:r w:rsidRPr="002616F5">
              <w:rPr>
                <w:sz w:val="16"/>
                <w:szCs w:val="18"/>
              </w:rPr>
              <w:t xml:space="preserve">- të jetë bërë prej druri të rrumbullakët dhe të qëruar prej lëvores, dhe </w:t>
            </w:r>
          </w:p>
          <w:p w:rsidR="00263A16" w:rsidRPr="002616F5" w:rsidRDefault="00263A16" w:rsidP="002616F5">
            <w:pPr>
              <w:pStyle w:val="Tabele"/>
              <w:rPr>
                <w:sz w:val="16"/>
                <w:szCs w:val="18"/>
              </w:rPr>
            </w:pPr>
            <w:r w:rsidRPr="002616F5">
              <w:rPr>
                <w:sz w:val="16"/>
                <w:szCs w:val="18"/>
              </w:rPr>
              <w:t>- të jetë subjekt i njërës nga masat e aprovuara siç është specifikuar në aneksin I të standardit ndërkombëtar për masat fitosanitare nr.15, nxjerrë nga FAO, me titull: Udhëzues për rregullat për materialin ambalazh prej druri në tregtinë ndërkombëtare, dhe</w:t>
            </w:r>
          </w:p>
          <w:p w:rsidR="00263A16" w:rsidRPr="002616F5" w:rsidRDefault="00263A16" w:rsidP="002616F5">
            <w:pPr>
              <w:pStyle w:val="Tabele"/>
              <w:rPr>
                <w:sz w:val="16"/>
                <w:szCs w:val="18"/>
              </w:rPr>
            </w:pPr>
            <w:r w:rsidRPr="002616F5">
              <w:rPr>
                <w:sz w:val="16"/>
                <w:szCs w:val="18"/>
              </w:rPr>
              <w:t xml:space="preserve">-      të tregojë një stampë me: </w:t>
            </w:r>
          </w:p>
          <w:p w:rsidR="00263A16" w:rsidRPr="002616F5" w:rsidRDefault="00263A16" w:rsidP="002616F5">
            <w:pPr>
              <w:pStyle w:val="Tabele"/>
              <w:rPr>
                <w:sz w:val="16"/>
                <w:szCs w:val="18"/>
              </w:rPr>
            </w:pPr>
            <w:r w:rsidRPr="002616F5">
              <w:rPr>
                <w:sz w:val="16"/>
                <w:szCs w:val="18"/>
              </w:rPr>
              <w:t>(a) kodin e vendit ISO prej dy germash (p.sh., Shqipëria = AL), një kod që identifikon prodhuesin dhe kodi identifikues i mënyrës së aprovuar të dezinfektimit që është zbatuar në materialin ambalazh prej druri në stampën siç është specifikuar në aneksin II të standardit ndërkombëtar për masat fitosanitare nr.15, nxjerrë nga FAO, me titull: Udhëzues për rregullat për materialin ambalazh prej druri në tregtinë ndërkombëtare. Germat “DB” duhet të shtohen te shkurtimi i masës së aprovuar, të përfshirë në stampën e thënë më sipër;  dhe</w:t>
            </w:r>
          </w:p>
          <w:p w:rsidR="00263A16" w:rsidRPr="002616F5" w:rsidRDefault="00263A16" w:rsidP="002616F5">
            <w:pPr>
              <w:pStyle w:val="Tabele"/>
              <w:rPr>
                <w:sz w:val="16"/>
                <w:szCs w:val="18"/>
              </w:rPr>
            </w:pPr>
            <w:r w:rsidRPr="002616F5">
              <w:rPr>
                <w:sz w:val="16"/>
                <w:szCs w:val="18"/>
              </w:rPr>
              <w:t>(b) gjithashtu logon siç është specifikuar në aneksin II të Standardit të FAO të thënë më sipër, në rastin kur materiali ambalazh prej druri është prodhuar, riparuar ose ricikluar pas 1 marsit 2005. Megjithatë, kërkesa nuk është e zbatueshme përkohësisht deri më 31 dhjetor 2007 në rastin e materialit ambalazh prej druri të prodhuar, riparuar ose të ricikluar para 28 shkurtit 2005.</w:t>
            </w:r>
          </w:p>
          <w:p w:rsidR="00263A16" w:rsidRPr="002616F5" w:rsidRDefault="00263A16" w:rsidP="002616F5">
            <w:pPr>
              <w:pStyle w:val="Tabele"/>
              <w:rPr>
                <w:sz w:val="16"/>
                <w:szCs w:val="18"/>
              </w:rPr>
            </w:pPr>
            <w:r w:rsidRPr="002616F5">
              <w:rPr>
                <w:sz w:val="16"/>
                <w:szCs w:val="18"/>
              </w:rPr>
              <w:t>Kryeradha e parë, që kërkon që materiali ambalazh prej druri të jetë bërë me dru të rrumbullakët dhe të qëruar prej lëvores, do të zbatohet nga 1 janari 2009. Ky paragraf do të rishihet më 1 shtator 2007.</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2.1. Dru i Acer saccharum Marsh., duke përfshirë drurin që nuk ka ruajtur sipërfaqen natyrore të rrumbullakët të tij, i ndryshëm nga druri në formën e:</w:t>
            </w:r>
          </w:p>
          <w:p w:rsidR="00263A16" w:rsidRPr="002616F5" w:rsidRDefault="00263A16" w:rsidP="002616F5">
            <w:pPr>
              <w:pStyle w:val="Tabele"/>
              <w:rPr>
                <w:sz w:val="16"/>
                <w:szCs w:val="18"/>
              </w:rPr>
            </w:pPr>
            <w:r w:rsidRPr="002616F5">
              <w:rPr>
                <w:sz w:val="16"/>
                <w:szCs w:val="18"/>
              </w:rPr>
              <w:t>- dru i parashikuar për prodhimin e fletëve të rimesos,</w:t>
            </w:r>
          </w:p>
          <w:p w:rsidR="00263A16" w:rsidRPr="002616F5" w:rsidRDefault="00263A16" w:rsidP="002616F5">
            <w:pPr>
              <w:pStyle w:val="Tabele"/>
              <w:rPr>
                <w:sz w:val="16"/>
                <w:szCs w:val="18"/>
              </w:rPr>
            </w:pPr>
            <w:r w:rsidRPr="002616F5">
              <w:rPr>
                <w:sz w:val="16"/>
                <w:szCs w:val="18"/>
              </w:rPr>
              <w:t>- ashkla, copëza, pluhur sharre, tallash, mbeturina druri dhe skrap druri, me origjinë nga SHBA-ja dhe Kanadaja.</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Deklarimi zyrtar që druri i është nënshtruar procesit të tharjes në furrë (kiln-drying) për të arritur lagështinë nën 20%, e shprehur si një përqindje e lëndës së thatë, e siguruar përmes zbatimit të një skede përkatëse të raportit kohë/temperaturë. Kjo duhet të jetë evidentuar me anë të një stampe “kiln dried” (tharë në furrë), ose “KD”, ose ndonjë stampë tjetër të njohur në nivel ndërkombëtar, të vendosur mbi dru ose mbi çdo material ambalazhi, në pajtim me përdorimin tregtar të kohës.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2.2.</w:t>
            </w:r>
            <w:r w:rsidRPr="002616F5">
              <w:rPr>
                <w:sz w:val="16"/>
                <w:szCs w:val="18"/>
              </w:rPr>
              <w:tab/>
              <w:t xml:space="preserve">Dru i Acer saccharum Marsh., parashikuar për prodhimin e fletëve të rimesos, me origjinë nga SHBA-ja dhe Kanadaja.  </w:t>
            </w:r>
          </w:p>
        </w:tc>
        <w:tc>
          <w:tcPr>
            <w:tcW w:w="2593" w:type="pct"/>
          </w:tcPr>
          <w:p w:rsidR="00263A16" w:rsidRPr="002616F5" w:rsidRDefault="00263A16" w:rsidP="002616F5">
            <w:pPr>
              <w:pStyle w:val="Tabele"/>
              <w:rPr>
                <w:sz w:val="16"/>
                <w:szCs w:val="18"/>
              </w:rPr>
            </w:pPr>
            <w:r w:rsidRPr="002616F5">
              <w:rPr>
                <w:sz w:val="16"/>
                <w:szCs w:val="18"/>
              </w:rPr>
              <w:t>Deklarimi zyrtar që druri është me origjinë nga zona të njohura si të pastra nga Ceratocystis virescens (Davidson) Moreau dhe është parashikuar për prodhimin e fletëve të rimesos.</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3. Dru i  Quercus L., i ndryshëm nga druri në formën e: </w:t>
            </w:r>
          </w:p>
          <w:p w:rsidR="00263A16" w:rsidRPr="002616F5" w:rsidRDefault="00263A16" w:rsidP="002616F5">
            <w:pPr>
              <w:pStyle w:val="Tabele"/>
              <w:rPr>
                <w:sz w:val="16"/>
                <w:szCs w:val="18"/>
              </w:rPr>
            </w:pPr>
            <w:r w:rsidRPr="002616F5">
              <w:rPr>
                <w:sz w:val="16"/>
                <w:szCs w:val="18"/>
              </w:rPr>
              <w:t xml:space="preserve">- ashklave, copëzave, pluhurit të sharrës, tallashit, mbeturinave dhe skrapit të drurit, </w:t>
            </w:r>
          </w:p>
          <w:p w:rsidR="00263A16" w:rsidRPr="002616F5" w:rsidRDefault="00263A16" w:rsidP="002616F5">
            <w:pPr>
              <w:pStyle w:val="Tabele"/>
              <w:rPr>
                <w:sz w:val="16"/>
                <w:szCs w:val="18"/>
              </w:rPr>
            </w:pPr>
            <w:r w:rsidRPr="002616F5">
              <w:rPr>
                <w:sz w:val="16"/>
                <w:szCs w:val="18"/>
              </w:rPr>
              <w:t>- bucelace, fucive, kadeve, vaskave dhe produkteve të tjera të vozapunuesit dhe pjesët prej druri, përfshirë rripat e vozave, ku evidentohet në mënyrë të dokumentuar që druri është prodhuar apo fabrikuar duke përdorur trajtim me nxehtësi për të arritur një minimum temperature prej 176</w:t>
            </w:r>
            <w:r w:rsidRPr="002616F5">
              <w:rPr>
                <w:sz w:val="16"/>
                <w:szCs w:val="18"/>
                <w:vertAlign w:val="superscript"/>
              </w:rPr>
              <w:t>0</w:t>
            </w:r>
            <w:r w:rsidRPr="002616F5">
              <w:rPr>
                <w:sz w:val="16"/>
                <w:szCs w:val="18"/>
              </w:rPr>
              <w:t xml:space="preserve">C për 20 minuta, por duke përfshirë drurin, i cili nuk ka ruajtur sipërfaqen e rrumbullakët natyrore të tij, me origjinë nga SHBA-ja.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druri:</w:t>
            </w:r>
          </w:p>
          <w:p w:rsidR="00263A16" w:rsidRPr="002616F5" w:rsidRDefault="00263A16" w:rsidP="002616F5">
            <w:pPr>
              <w:pStyle w:val="Tabele"/>
              <w:rPr>
                <w:sz w:val="16"/>
                <w:szCs w:val="18"/>
              </w:rPr>
            </w:pPr>
            <w:r w:rsidRPr="002616F5">
              <w:rPr>
                <w:sz w:val="16"/>
                <w:szCs w:val="18"/>
              </w:rPr>
              <w:t>(a) është bërë me formë katrore aq sa ka humbur plotësisht sipërfaqen e rrumbullakët; ose</w:t>
            </w:r>
          </w:p>
          <w:p w:rsidR="00263A16" w:rsidRPr="002616F5" w:rsidRDefault="00263A16" w:rsidP="002616F5">
            <w:pPr>
              <w:pStyle w:val="Tabele"/>
              <w:rPr>
                <w:sz w:val="16"/>
                <w:szCs w:val="18"/>
              </w:rPr>
            </w:pPr>
            <w:r w:rsidRPr="002616F5">
              <w:rPr>
                <w:sz w:val="16"/>
                <w:szCs w:val="18"/>
              </w:rPr>
              <w:t>(b) është i qëruar prej lëvores dhe përmbajtja e ujit është nën 20%, e shprehur kjo si një përqindje ndaj lëndës së thatë; ose</w:t>
            </w:r>
          </w:p>
          <w:p w:rsidR="00263A16" w:rsidRPr="002616F5" w:rsidRDefault="00263A16" w:rsidP="002616F5">
            <w:pPr>
              <w:pStyle w:val="Tabele"/>
              <w:rPr>
                <w:sz w:val="16"/>
                <w:szCs w:val="18"/>
              </w:rPr>
            </w:pPr>
            <w:r w:rsidRPr="002616F5">
              <w:rPr>
                <w:sz w:val="16"/>
                <w:szCs w:val="18"/>
              </w:rPr>
              <w:t>(c) është i qëruar prej lëvores dhe është dezinfektuar me anë të një trajtimi përkatës me ajër të nxehtë ose ujë të nxehtë; ose</w:t>
            </w:r>
          </w:p>
          <w:p w:rsidR="00263A16" w:rsidRPr="002616F5" w:rsidRDefault="00263A16" w:rsidP="002616F5">
            <w:pPr>
              <w:pStyle w:val="Tabele"/>
              <w:rPr>
                <w:sz w:val="16"/>
                <w:szCs w:val="18"/>
              </w:rPr>
            </w:pPr>
            <w:r w:rsidRPr="002616F5">
              <w:rPr>
                <w:sz w:val="16"/>
                <w:szCs w:val="18"/>
              </w:rPr>
              <w:t xml:space="preserve">(d) nëse është sharruar, me ose pa mbeturina të lëvores së mbetur në dru, i është nënshtruar procesit të                                           tharjes në furrë (kiln-drying) për të arritur lagështinë nën 20%, e shprehur si një përqindje e lëndës së thatë, e siguruar përmes zbatimit të një skede përkatëse të raportit kohë/temperaturë. Kjo duhet të jetë evidentuar me anë të një stampe “kiln  dried” (tharë në furrë), ose “KD”, ose ndonjë stampë tjetër të njohur në nivel ndërkombëtar, të vendosur mbi dru ose mbi çdo material ambalazhi, në pajtim me përdorimin tregtar të kohës.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4. </w:t>
            </w:r>
          </w:p>
        </w:tc>
        <w:tc>
          <w:tcPr>
            <w:tcW w:w="2593" w:type="pct"/>
          </w:tcPr>
          <w:p w:rsidR="00263A16" w:rsidRPr="002616F5" w:rsidRDefault="00263A16" w:rsidP="002616F5">
            <w:pPr>
              <w:pStyle w:val="Tabele"/>
              <w:rPr>
                <w:sz w:val="16"/>
                <w:szCs w:val="18"/>
              </w:rPr>
            </w:pP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5. Dru i Platanus L., përveç atij në formën e ashklave, copëzave, pluhurit të sharrës, tallashit, mbeturinave dhe skrapit të drurit, por përfshirë drurin, i cili nuk ka ruajtur sipërfaqen e rrumbullakët natyrore të tij, me origjinë nga SHBA-ja ose </w:t>
            </w:r>
            <w:smartTag w:uri="urn:schemas-microsoft-com:office:smarttags" w:element="country-region">
              <w:smartTag w:uri="urn:schemas-microsoft-com:office:smarttags" w:element="place">
                <w:r w:rsidRPr="002616F5">
                  <w:rPr>
                    <w:sz w:val="16"/>
                    <w:szCs w:val="18"/>
                  </w:rPr>
                  <w:t>Armenia</w:t>
                </w:r>
              </w:smartTag>
            </w:smartTag>
            <w:r w:rsidRPr="002616F5">
              <w:rPr>
                <w:sz w:val="16"/>
                <w:szCs w:val="18"/>
              </w:rPr>
              <w:t>.</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Deklarim zyrtar që druri i është nënshtruar procesit të tharjes në furrë (kiln-drying) për të arritur lagështinë nën 20%, e shprehur si një përqindje e lëndës së thatë, e siguruar përmes zbatimit të një skede përkatëse të raportit kohë/temperaturë. Kjo duhet të jetë evidentuar me anë të një stampe “kiln dried” (tharë në furrë), ose “KD”, ose ndonjë stampë tjetër të njohur në nivel ndërkombëtar, të vendosur mbi dru ose mbi çdo material ambalazhi, në pajtim me përdorimin tregtar të kohës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6. Dru i Populus L., përveç atij në formën e ashklave, copëzave, pluhurit të sharrës, tallashit, mbeturinave dhe skrapit të drurit, por përfshirë drurin që nuk e ka ruajtur sipërfaqen e rrumbullakët natyrore të tij, me origjinë nga kontinenti amerikan.</w:t>
            </w:r>
          </w:p>
        </w:tc>
        <w:tc>
          <w:tcPr>
            <w:tcW w:w="2593" w:type="pct"/>
          </w:tcPr>
          <w:p w:rsidR="00263A16" w:rsidRPr="002616F5" w:rsidRDefault="00263A16" w:rsidP="002616F5">
            <w:pPr>
              <w:pStyle w:val="Tabele"/>
              <w:rPr>
                <w:sz w:val="16"/>
                <w:szCs w:val="18"/>
              </w:rPr>
            </w:pPr>
            <w:r w:rsidRPr="002616F5">
              <w:rPr>
                <w:sz w:val="16"/>
                <w:szCs w:val="18"/>
              </w:rPr>
              <w:t xml:space="preserve">Deklarim zyrtar që druri: </w:t>
            </w:r>
          </w:p>
          <w:p w:rsidR="00263A16" w:rsidRPr="002616F5" w:rsidRDefault="00263A16" w:rsidP="002616F5">
            <w:pPr>
              <w:pStyle w:val="Tabele"/>
              <w:rPr>
                <w:sz w:val="16"/>
                <w:szCs w:val="18"/>
              </w:rPr>
            </w:pPr>
            <w:r w:rsidRPr="002616F5">
              <w:rPr>
                <w:sz w:val="16"/>
                <w:szCs w:val="18"/>
              </w:rPr>
              <w:t>-   është i qëruar prej lëvores; ose</w:t>
            </w:r>
          </w:p>
          <w:p w:rsidR="00263A16" w:rsidRPr="002616F5" w:rsidRDefault="00263A16" w:rsidP="002616F5">
            <w:pPr>
              <w:pStyle w:val="Tabele"/>
              <w:rPr>
                <w:sz w:val="16"/>
                <w:szCs w:val="18"/>
              </w:rPr>
            </w:pPr>
            <w:r w:rsidRPr="002616F5">
              <w:rPr>
                <w:sz w:val="16"/>
                <w:szCs w:val="18"/>
              </w:rPr>
              <w:t xml:space="preserve">-    që druri i është nënshtruar procesit të tharjes në furrë   </w:t>
            </w:r>
          </w:p>
          <w:p w:rsidR="00263A16" w:rsidRPr="002616F5" w:rsidRDefault="00263A16" w:rsidP="002616F5">
            <w:pPr>
              <w:pStyle w:val="Tabele"/>
              <w:rPr>
                <w:sz w:val="16"/>
                <w:szCs w:val="18"/>
              </w:rPr>
            </w:pPr>
            <w:r w:rsidRPr="002616F5">
              <w:rPr>
                <w:sz w:val="16"/>
                <w:szCs w:val="18"/>
              </w:rPr>
              <w:t xml:space="preserve">     (kiln-drying) për të arritur lagështinë nën 20%, e    </w:t>
            </w:r>
          </w:p>
          <w:p w:rsidR="00263A16" w:rsidRPr="002616F5" w:rsidRDefault="00263A16" w:rsidP="002616F5">
            <w:pPr>
              <w:pStyle w:val="Tabele"/>
              <w:rPr>
                <w:sz w:val="16"/>
                <w:szCs w:val="18"/>
              </w:rPr>
            </w:pPr>
            <w:r w:rsidRPr="002616F5">
              <w:rPr>
                <w:sz w:val="16"/>
                <w:szCs w:val="18"/>
              </w:rPr>
              <w:t xml:space="preserve">     shprehur si një përqindje e lëndës së thatë, e siguruar </w:t>
            </w:r>
          </w:p>
          <w:p w:rsidR="00263A16" w:rsidRPr="002616F5" w:rsidRDefault="00263A16" w:rsidP="002616F5">
            <w:pPr>
              <w:pStyle w:val="Tabele"/>
              <w:rPr>
                <w:sz w:val="16"/>
                <w:szCs w:val="18"/>
              </w:rPr>
            </w:pPr>
            <w:r w:rsidRPr="002616F5">
              <w:rPr>
                <w:sz w:val="16"/>
                <w:szCs w:val="18"/>
              </w:rPr>
              <w:t xml:space="preserve">     përmes zbatimit të një skede përkatëse të    </w:t>
            </w:r>
          </w:p>
          <w:p w:rsidR="00263A16" w:rsidRPr="002616F5" w:rsidRDefault="00263A16" w:rsidP="002616F5">
            <w:pPr>
              <w:pStyle w:val="Tabele"/>
              <w:rPr>
                <w:sz w:val="16"/>
                <w:szCs w:val="18"/>
              </w:rPr>
            </w:pPr>
            <w:r w:rsidRPr="002616F5">
              <w:rPr>
                <w:sz w:val="16"/>
                <w:szCs w:val="18"/>
              </w:rPr>
              <w:t xml:space="preserve">     raportit kohë/temperaturë. Kjo duhet të jetë evidentuar </w:t>
            </w:r>
          </w:p>
          <w:p w:rsidR="00263A16" w:rsidRPr="002616F5" w:rsidRDefault="00263A16" w:rsidP="002616F5">
            <w:pPr>
              <w:pStyle w:val="Tabele"/>
              <w:rPr>
                <w:sz w:val="16"/>
                <w:szCs w:val="18"/>
              </w:rPr>
            </w:pPr>
            <w:r w:rsidRPr="002616F5">
              <w:rPr>
                <w:sz w:val="16"/>
                <w:szCs w:val="18"/>
              </w:rPr>
              <w:t xml:space="preserve">     me anë të një stampe “kiln dried” (tharë në furrë), ose </w:t>
            </w:r>
          </w:p>
          <w:p w:rsidR="00263A16" w:rsidRPr="002616F5" w:rsidRDefault="00263A16" w:rsidP="002616F5">
            <w:pPr>
              <w:pStyle w:val="Tabele"/>
              <w:rPr>
                <w:sz w:val="16"/>
                <w:szCs w:val="18"/>
              </w:rPr>
            </w:pPr>
            <w:r w:rsidRPr="002616F5">
              <w:rPr>
                <w:sz w:val="16"/>
                <w:szCs w:val="18"/>
              </w:rPr>
              <w:t xml:space="preserve">     “KD”, ose ndonjë stampë tjetër të njohur në nivel   </w:t>
            </w:r>
          </w:p>
          <w:p w:rsidR="00263A16" w:rsidRPr="002616F5" w:rsidRDefault="00263A16" w:rsidP="002616F5">
            <w:pPr>
              <w:pStyle w:val="Tabele"/>
              <w:rPr>
                <w:sz w:val="16"/>
                <w:szCs w:val="18"/>
              </w:rPr>
            </w:pPr>
            <w:r w:rsidRPr="002616F5">
              <w:rPr>
                <w:sz w:val="16"/>
                <w:szCs w:val="18"/>
              </w:rPr>
              <w:t xml:space="preserve">     ndërkombëtar, të vendosur mbi dru ose mbi çdo </w:t>
            </w:r>
          </w:p>
          <w:p w:rsidR="00263A16" w:rsidRPr="002616F5" w:rsidRDefault="00263A16" w:rsidP="002616F5">
            <w:pPr>
              <w:pStyle w:val="Tabele"/>
              <w:rPr>
                <w:sz w:val="16"/>
                <w:szCs w:val="18"/>
              </w:rPr>
            </w:pPr>
            <w:r w:rsidRPr="002616F5">
              <w:rPr>
                <w:sz w:val="16"/>
                <w:szCs w:val="18"/>
              </w:rPr>
              <w:t xml:space="preserve">     material ambalazhi, në pajtim me përdorimin tregtar të </w:t>
            </w:r>
          </w:p>
          <w:p w:rsidR="00263A16" w:rsidRPr="002616F5" w:rsidRDefault="00263A16" w:rsidP="002616F5">
            <w:pPr>
              <w:pStyle w:val="Tabele"/>
              <w:rPr>
                <w:sz w:val="16"/>
                <w:szCs w:val="18"/>
              </w:rPr>
            </w:pPr>
            <w:r w:rsidRPr="002616F5">
              <w:rPr>
                <w:sz w:val="16"/>
                <w:szCs w:val="18"/>
              </w:rPr>
              <w:t xml:space="preserve">     kohës.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7.1. Është i listuar apo jo në kodet CN në aneksin V, Pjesa B, druri në formën e ashklave, copëzave, pluhurit të sharrës, tallashit, mbeturinave dhe skrapit të drurit, të përfituara tërësisht ose pjesërisht nga:</w:t>
            </w:r>
          </w:p>
          <w:p w:rsidR="00263A16" w:rsidRPr="002616F5" w:rsidRDefault="00263A16" w:rsidP="002616F5">
            <w:pPr>
              <w:pStyle w:val="Tabele"/>
              <w:rPr>
                <w:sz w:val="16"/>
                <w:szCs w:val="18"/>
              </w:rPr>
            </w:pPr>
            <w:r w:rsidRPr="002616F5">
              <w:rPr>
                <w:sz w:val="16"/>
                <w:szCs w:val="18"/>
              </w:rPr>
              <w:t xml:space="preserve">- Acer saccharum Marsh., me origjinë nga SHBA-ja dhe Kanadaja, </w:t>
            </w:r>
          </w:p>
          <w:p w:rsidR="00263A16" w:rsidRPr="002616F5" w:rsidRDefault="00263A16" w:rsidP="002616F5">
            <w:pPr>
              <w:pStyle w:val="Tabele"/>
              <w:rPr>
                <w:sz w:val="16"/>
                <w:szCs w:val="18"/>
              </w:rPr>
            </w:pPr>
            <w:r w:rsidRPr="002616F5">
              <w:rPr>
                <w:sz w:val="16"/>
                <w:szCs w:val="18"/>
              </w:rPr>
              <w:t xml:space="preserve">- Platanus L., me origjinë nga SHBA-ja ose </w:t>
            </w:r>
            <w:smartTag w:uri="urn:schemas-microsoft-com:office:smarttags" w:element="country-region">
              <w:smartTag w:uri="urn:schemas-microsoft-com:office:smarttags" w:element="place">
                <w:r w:rsidRPr="002616F5">
                  <w:rPr>
                    <w:sz w:val="16"/>
                    <w:szCs w:val="18"/>
                  </w:rPr>
                  <w:t>Armenia</w:t>
                </w:r>
              </w:smartTag>
            </w:smartTag>
            <w:r w:rsidRPr="002616F5">
              <w:rPr>
                <w:sz w:val="16"/>
                <w:szCs w:val="18"/>
              </w:rPr>
              <w:t>,</w:t>
            </w:r>
          </w:p>
          <w:p w:rsidR="00263A16" w:rsidRPr="002616F5" w:rsidRDefault="00263A16" w:rsidP="002616F5">
            <w:pPr>
              <w:pStyle w:val="Tabele"/>
              <w:rPr>
                <w:sz w:val="16"/>
                <w:szCs w:val="18"/>
              </w:rPr>
            </w:pPr>
            <w:r w:rsidRPr="002616F5">
              <w:rPr>
                <w:sz w:val="16"/>
                <w:szCs w:val="18"/>
              </w:rPr>
              <w:t>- Populus L., me origjinë nga kontinenti amerikan.</w:t>
            </w:r>
          </w:p>
        </w:tc>
        <w:tc>
          <w:tcPr>
            <w:tcW w:w="2593" w:type="pct"/>
          </w:tcPr>
          <w:p w:rsidR="00263A16" w:rsidRPr="002616F5" w:rsidRDefault="00263A16" w:rsidP="002616F5">
            <w:pPr>
              <w:pStyle w:val="Tabele"/>
              <w:rPr>
                <w:sz w:val="16"/>
                <w:szCs w:val="18"/>
              </w:rPr>
            </w:pPr>
            <w:r w:rsidRPr="002616F5">
              <w:rPr>
                <w:sz w:val="16"/>
                <w:szCs w:val="18"/>
              </w:rPr>
              <w:t>Deklarimi zyrtar që druri:</w:t>
            </w:r>
          </w:p>
          <w:p w:rsidR="00263A16" w:rsidRPr="002616F5" w:rsidRDefault="00263A16" w:rsidP="002616F5">
            <w:pPr>
              <w:pStyle w:val="Tabele"/>
              <w:rPr>
                <w:sz w:val="16"/>
                <w:szCs w:val="18"/>
              </w:rPr>
            </w:pPr>
            <w:r w:rsidRPr="002616F5">
              <w:rPr>
                <w:sz w:val="16"/>
                <w:szCs w:val="18"/>
              </w:rPr>
              <w:t>është prodhuar nga dru i rrumbullaket e i qëruar prej lëvores;</w:t>
            </w:r>
          </w:p>
          <w:p w:rsidR="00263A16" w:rsidRPr="002616F5" w:rsidRDefault="00263A16" w:rsidP="002616F5">
            <w:pPr>
              <w:pStyle w:val="Tabele"/>
              <w:rPr>
                <w:sz w:val="16"/>
                <w:szCs w:val="18"/>
              </w:rPr>
            </w:pPr>
            <w:r w:rsidRPr="002616F5">
              <w:rPr>
                <w:sz w:val="16"/>
                <w:szCs w:val="18"/>
              </w:rPr>
              <w:t>ose</w:t>
            </w:r>
          </w:p>
          <w:p w:rsidR="00263A16" w:rsidRPr="002616F5" w:rsidRDefault="00263A16" w:rsidP="002616F5">
            <w:pPr>
              <w:pStyle w:val="Tabele"/>
              <w:rPr>
                <w:sz w:val="16"/>
                <w:szCs w:val="18"/>
              </w:rPr>
            </w:pPr>
            <w:r w:rsidRPr="002616F5">
              <w:rPr>
                <w:sz w:val="16"/>
                <w:szCs w:val="18"/>
              </w:rPr>
              <w:t>i është nënshtruar procesit të tharjes në furrë (kiln-drying) për të arritur lagështinë nën 20%, e shprehur si një përqindje e lëndës së thatë, e siguruar përmes zbatimit të një skede përkatëse të raportit kohë/temperaturë; ose</w:t>
            </w:r>
          </w:p>
          <w:p w:rsidR="00263A16" w:rsidRPr="002616F5" w:rsidRDefault="00263A16" w:rsidP="002616F5">
            <w:pPr>
              <w:pStyle w:val="Tabele"/>
              <w:rPr>
                <w:sz w:val="16"/>
                <w:szCs w:val="18"/>
              </w:rPr>
            </w:pPr>
            <w:r w:rsidRPr="002616F5">
              <w:rPr>
                <w:sz w:val="16"/>
                <w:szCs w:val="18"/>
              </w:rPr>
              <w:t>i është nënshtruar një fumigimi përkatës sipas një specifike të miratuar në pajtim me procedurën e vendosur në artikullin 18.2. Duhet të jenë evidentuar në certifikatat që i referohen artikullit 13.1.(ii), lënda aktive, temperaturë minimale e drurit, raporti (g/m³) dhe koha e ekspozimit në orë (h); ose</w:t>
            </w:r>
          </w:p>
          <w:p w:rsidR="00263A16" w:rsidRPr="002616F5" w:rsidRDefault="00263A16" w:rsidP="002616F5">
            <w:pPr>
              <w:pStyle w:val="Tabele"/>
              <w:rPr>
                <w:sz w:val="16"/>
                <w:szCs w:val="18"/>
              </w:rPr>
            </w:pPr>
            <w:r w:rsidRPr="002616F5">
              <w:rPr>
                <w:sz w:val="16"/>
                <w:szCs w:val="18"/>
              </w:rPr>
              <w:t>i është nënshtruar një trajtimi përkatës me nxehtësi për të arritur një temperaturë të zemrës 56</w:t>
            </w:r>
            <w:r w:rsidRPr="002616F5">
              <w:rPr>
                <w:sz w:val="16"/>
                <w:szCs w:val="18"/>
                <w:vertAlign w:val="superscript"/>
              </w:rPr>
              <w:t>0</w:t>
            </w:r>
            <w:r w:rsidRPr="002616F5">
              <w:rPr>
                <w:sz w:val="16"/>
                <w:szCs w:val="18"/>
              </w:rPr>
              <w:t>C për të paktën 30 minuta, trajtimi i fundit duhet të jetë treguar në certifikatat që i referohen  artikullit 13.1(ii)</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7.2. Është i listuar apo jo në kodet CN në aneksin V, pjesa B, druri në formën e ashklave, copëzave, pluhurit të sharrës, tallashit, mbeturinave dhe skrapit të drurit, të përfituara tërësisht ose pjesërisht prej Quercus L. me origjinë nga SHBA-ja.</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druri:</w:t>
            </w:r>
          </w:p>
          <w:p w:rsidR="00263A16" w:rsidRPr="002616F5" w:rsidRDefault="00263A16" w:rsidP="002616F5">
            <w:pPr>
              <w:pStyle w:val="Tabele"/>
              <w:rPr>
                <w:sz w:val="16"/>
                <w:szCs w:val="18"/>
              </w:rPr>
            </w:pPr>
            <w:r w:rsidRPr="002616F5">
              <w:rPr>
                <w:sz w:val="16"/>
                <w:szCs w:val="18"/>
              </w:rPr>
              <w:t>i është nënshtruar procesit të tharjes në furrë (kiln-drying) për të arritur lagështinë nën 20%, e shprehur si një përqindje e lëndës së thatë, e siguruar përmes zbatimit të një skede  përkatëse të raportit kohë/temperaturë; ose</w:t>
            </w:r>
          </w:p>
          <w:p w:rsidR="00263A16" w:rsidRPr="002616F5" w:rsidRDefault="00263A16" w:rsidP="002616F5">
            <w:pPr>
              <w:pStyle w:val="Tabele"/>
              <w:rPr>
                <w:sz w:val="16"/>
                <w:szCs w:val="18"/>
              </w:rPr>
            </w:pPr>
            <w:r w:rsidRPr="002616F5">
              <w:rPr>
                <w:sz w:val="16"/>
                <w:szCs w:val="18"/>
              </w:rPr>
              <w:t>i është nënshtruar një fumigimi përkatës sipas një specifike të miratuar në pajtim me procedurën e vendosur në artikullin 18.2. Duhet të jenë evidentuar në certifikatat që i referohen artikullit 13.1(ii), lënda aktive, temperature minimale e drurit, raporti (g/m³) dhe koha e ekspozimit në orë (h); ose</w:t>
            </w:r>
          </w:p>
          <w:p w:rsidR="00263A16" w:rsidRPr="002616F5" w:rsidRDefault="00263A16" w:rsidP="002616F5">
            <w:pPr>
              <w:pStyle w:val="Tabele"/>
              <w:rPr>
                <w:sz w:val="16"/>
                <w:szCs w:val="18"/>
              </w:rPr>
            </w:pPr>
            <w:r w:rsidRPr="002616F5">
              <w:rPr>
                <w:sz w:val="16"/>
                <w:szCs w:val="18"/>
              </w:rPr>
              <w:t>i është nënshtruar një trajtimi përkatës me nxehtësi për të arritur një temperaturë të zemrës 56</w:t>
            </w:r>
            <w:r w:rsidRPr="002616F5">
              <w:rPr>
                <w:sz w:val="16"/>
                <w:szCs w:val="18"/>
                <w:vertAlign w:val="superscript"/>
              </w:rPr>
              <w:t>0</w:t>
            </w:r>
            <w:r w:rsidRPr="002616F5">
              <w:rPr>
                <w:sz w:val="16"/>
                <w:szCs w:val="18"/>
              </w:rPr>
              <w:t>C për të paktën 30 minuta. Trajtimi i fundit duhet të jetë treguar në certifikatat që i referohen artikullit 13.1(ii).</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7.3. Lëvore e veçuar e konifereve (Coniferales), me origjinë nga vendet joeuropiane.</w:t>
            </w:r>
          </w:p>
        </w:tc>
        <w:tc>
          <w:tcPr>
            <w:tcW w:w="2593" w:type="pct"/>
          </w:tcPr>
          <w:p w:rsidR="00263A16" w:rsidRPr="002616F5" w:rsidRDefault="00263A16" w:rsidP="002616F5">
            <w:pPr>
              <w:pStyle w:val="Tabele"/>
              <w:rPr>
                <w:sz w:val="16"/>
                <w:szCs w:val="18"/>
              </w:rPr>
            </w:pPr>
            <w:r w:rsidRPr="002616F5">
              <w:rPr>
                <w:sz w:val="16"/>
                <w:szCs w:val="18"/>
              </w:rPr>
              <w:t>Deklarimi zyrtar që lëvorja e veçuar:</w:t>
            </w:r>
          </w:p>
          <w:p w:rsidR="00263A16" w:rsidRPr="002616F5" w:rsidRDefault="00263A16" w:rsidP="002616F5">
            <w:pPr>
              <w:pStyle w:val="Tabele"/>
              <w:rPr>
                <w:sz w:val="16"/>
                <w:szCs w:val="18"/>
              </w:rPr>
            </w:pPr>
            <w:r w:rsidRPr="002616F5">
              <w:rPr>
                <w:sz w:val="16"/>
                <w:szCs w:val="18"/>
              </w:rPr>
              <w:t>ka qenë subjekt i një fumigimi përkatës me një fumigant të miratuar në pajtim me procedurën e vendosur në artikullin 18.2. Duhet të jenë evidentuar në certifikatat që i referohen artikullit 13.1.(ii), lënda aktive, temperaturë minimale e drurit, raporti (g/m³) dhe koha e ekspozimit në orë (h); ose</w:t>
            </w:r>
          </w:p>
          <w:p w:rsidR="00263A16" w:rsidRPr="002616F5" w:rsidRDefault="00263A16" w:rsidP="002616F5">
            <w:pPr>
              <w:pStyle w:val="Tabele"/>
              <w:rPr>
                <w:sz w:val="16"/>
                <w:szCs w:val="18"/>
              </w:rPr>
            </w:pPr>
            <w:r w:rsidRPr="002616F5">
              <w:rPr>
                <w:sz w:val="16"/>
                <w:szCs w:val="18"/>
              </w:rPr>
              <w:t>i është nënshtruar një trajtimi përkatës me nxehtësi për të arritur një temperaturë të zemrës 56</w:t>
            </w:r>
            <w:r w:rsidRPr="002616F5">
              <w:rPr>
                <w:sz w:val="16"/>
                <w:szCs w:val="18"/>
                <w:vertAlign w:val="superscript"/>
              </w:rPr>
              <w:t>0</w:t>
            </w:r>
            <w:r w:rsidRPr="002616F5">
              <w:rPr>
                <w:sz w:val="16"/>
                <w:szCs w:val="18"/>
              </w:rPr>
              <w:t>C për të paktën 30 minuta, trajtimi i fundit duhet të jetë treguar në certifikatat që i referohen artikullit 13.1(ii).</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8. Druri i përdorur për të ndarë ose mbështetur ngarkesë jomaterial drusor, përfshi atë që nuk ka ruajtur formën e tij natyrore të rrumbullakët, përveç drurit të papërpunuar me trashësi 6 mm ose më pak dhe drurin e përpunuar, të prodhuar me ngjitje, nxehtësi dhe shtypje ose një kombinim të tyre, që vjen nga vendet e treta, përveç Zvicrës.</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Druri duhet: </w:t>
            </w:r>
          </w:p>
          <w:p w:rsidR="00263A16" w:rsidRPr="002616F5" w:rsidRDefault="00263A16" w:rsidP="002616F5">
            <w:pPr>
              <w:pStyle w:val="Tabele"/>
              <w:rPr>
                <w:sz w:val="16"/>
                <w:szCs w:val="18"/>
              </w:rPr>
            </w:pPr>
            <w:r w:rsidRPr="002616F5">
              <w:rPr>
                <w:sz w:val="16"/>
                <w:szCs w:val="18"/>
              </w:rPr>
              <w:t>(a) është prodhuar nga dru i rrumbullaket e i qëruar prej lëvores; dhe</w:t>
            </w:r>
          </w:p>
          <w:p w:rsidR="00263A16" w:rsidRPr="002616F5" w:rsidRDefault="00263A16" w:rsidP="002616F5">
            <w:pPr>
              <w:pStyle w:val="Tabele"/>
              <w:rPr>
                <w:sz w:val="16"/>
                <w:szCs w:val="18"/>
              </w:rPr>
            </w:pPr>
            <w:r w:rsidRPr="002616F5">
              <w:rPr>
                <w:sz w:val="16"/>
                <w:szCs w:val="18"/>
              </w:rPr>
              <w:t xml:space="preserve"> - të jetë subjekt i një prej masave të miratuara siç është specifikuar në aneksin I të standardit ndërkombëtar për masat fitosanitare (ISPM) nr.15 nxjerrë nga FAO, me titull: Udhëzues për rregullat për materialin ambalazh prej druri në tregtinë ndërkombëtare; dhe</w:t>
            </w:r>
          </w:p>
          <w:p w:rsidR="00263A16" w:rsidRPr="002616F5" w:rsidRDefault="00263A16" w:rsidP="002616F5">
            <w:pPr>
              <w:pStyle w:val="Tabele"/>
              <w:rPr>
                <w:sz w:val="16"/>
                <w:szCs w:val="18"/>
              </w:rPr>
            </w:pPr>
            <w:r w:rsidRPr="002616F5">
              <w:rPr>
                <w:sz w:val="16"/>
                <w:szCs w:val="18"/>
              </w:rPr>
              <w:t xml:space="preserve">- të tregojë një stampë me të paktën dy germat ISO të kodit të vendit, një kod identifikues të prodhuesit dhe kodin identifikues të metodës së miratuar që është zbatuar mbi materialin ambalazh prej druri, siç është specifikuar në aneksin II të standardit ndërkombëtar për masat fitosanitare (ISPM) </w:t>
            </w:r>
          </w:p>
          <w:p w:rsidR="00263A16" w:rsidRPr="002616F5" w:rsidRDefault="00263A16" w:rsidP="002616F5">
            <w:pPr>
              <w:pStyle w:val="Tabele"/>
              <w:rPr>
                <w:sz w:val="16"/>
                <w:szCs w:val="18"/>
              </w:rPr>
            </w:pPr>
            <w:r w:rsidRPr="002616F5">
              <w:rPr>
                <w:sz w:val="16"/>
                <w:szCs w:val="18"/>
              </w:rPr>
              <w:t>nr. 15 nxjerrë nga FAO, me titull: Udhëzues për rregullat për materialin ambalazh prej druri në tregtinë ndërkombëtare. Germat “DB” duhet të shtohen si shkurtime të masës së miratuar në stampën e sipërpërmendur, ose mbi një bazë të përkohshme deri më 31 dhjetor 2007;</w:t>
            </w:r>
          </w:p>
          <w:p w:rsidR="00263A16" w:rsidRPr="002616F5" w:rsidRDefault="00263A16" w:rsidP="002616F5">
            <w:pPr>
              <w:pStyle w:val="Tabele"/>
              <w:rPr>
                <w:sz w:val="16"/>
                <w:szCs w:val="18"/>
              </w:rPr>
            </w:pPr>
            <w:r w:rsidRPr="002616F5">
              <w:rPr>
                <w:sz w:val="16"/>
                <w:szCs w:val="18"/>
              </w:rPr>
              <w:t xml:space="preserve">(b) të jetë bërë nga dru i qëruar prej lëvores dhe që është             i pastër nga parazitët dhe shenjat e dëmtuesve të gjallë.   </w:t>
            </w:r>
          </w:p>
          <w:p w:rsidR="00263A16" w:rsidRPr="002616F5" w:rsidRDefault="00263A16" w:rsidP="002616F5">
            <w:pPr>
              <w:pStyle w:val="Tabele"/>
              <w:rPr>
                <w:sz w:val="16"/>
                <w:szCs w:val="18"/>
              </w:rPr>
            </w:pPr>
            <w:r w:rsidRPr="002616F5">
              <w:rPr>
                <w:sz w:val="16"/>
                <w:szCs w:val="18"/>
              </w:rPr>
              <w:t>Rreshti i parë i pikës (a), ku kërkohet që materiali ambalazh prej druri të jetë bërë nga dru i rrumbullakët, i qëruar prej lëvores, do të zbatohet vetëm nga 1 janari 2009. Ky paragraf do të rishikohet më 1 shtator 2007.</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8.1. Bimët  konifere (Coniferales), të ndryshme nga frutat dhe farat me origjinë nga vendet joeuropiane.</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ndalesat e aplikueshme, përkatësisht për bimët e listuara në aneksin III (A) (1), deklarimi zyrtar që bimët janë prodhuar në fidanishte dhe që vendi i prodhimit është i pastër nga Pissodes spp. (joeuropiane).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8.2. Bimët konifere (Coniferales), të ndryshme nga frutat dhe farat mbi 3 m. lartësi, me origjinë nga vende joeuropiane.</w:t>
            </w:r>
          </w:p>
        </w:tc>
        <w:tc>
          <w:tcPr>
            <w:tcW w:w="2593" w:type="pct"/>
          </w:tcPr>
          <w:p w:rsidR="00263A16" w:rsidRPr="002616F5" w:rsidRDefault="00263A16" w:rsidP="002616F5">
            <w:pPr>
              <w:pStyle w:val="Tabele"/>
              <w:rPr>
                <w:sz w:val="16"/>
                <w:szCs w:val="18"/>
              </w:rPr>
            </w:pPr>
            <w:r w:rsidRPr="002616F5">
              <w:rPr>
                <w:sz w:val="16"/>
                <w:szCs w:val="18"/>
              </w:rPr>
              <w:t>Pa cenuar ndalesat e aplikueshme, përkatësisht për bimët e listuara në aneksin III (A) (1), dhe në aneksin IV (A) (I) (8.1), deklarimi zyrtar që bimët janë prodhuar në fidanishte dhe që vendi i prodhimit është i pastër nga  Scolytidae  spp. (joeuropiane).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9. Bimë Pinus L., të planifikuara për mbjellje, të ndryshme nga farat</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III (A) (1), dhe në aneksin IV (A) (I) (8.1) (8.2), deklarimi zyrtar që simptoma të Scirrhia acicola (Dearn).Siggers ose Scirrhia pini Funk dhe Parker nuk janë vërejtur në vendin e prodhimit ose në afërsi imediate të tij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10. Bimët e Abies Mill., Larix Mill., Picea A. Dietr., Pinus L. Pseudotsuga Carr. and Tsuga Carr., të planifikuara për mbjellje, të ndryshme nga farat.</w:t>
            </w: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III (A) (1) dhe në aneksin IV (A) (I) (8.1) (8.2) ose (9), deklarimi zyrtar që simptoma të Melampsora medusae Thümen nuk janë vërejtur në vendin e prodhimit ose në afërsi imediate të tij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11.01. Bimët e Quercus L., të ndryshme nga frutat e farat, me origjinë nga SHBA-ja.</w:t>
            </w: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III (A) (2), deklarimi zyrtar që bimët janë me origjinë nga zona të njohura si të pastra nga Ceratocystis fagacearum (Bretz) Hunt.</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11.1. Bimët e Castanea Mill. dhe Quercus L., të ndryshme nga frutat e farat me origjinë nga vende joeuropiane.</w:t>
            </w:r>
          </w:p>
        </w:tc>
        <w:tc>
          <w:tcPr>
            <w:tcW w:w="2593" w:type="pct"/>
          </w:tcPr>
          <w:p w:rsidR="00263A16" w:rsidRPr="002616F5" w:rsidRDefault="00263A16" w:rsidP="002616F5">
            <w:pPr>
              <w:pStyle w:val="Tabele"/>
              <w:rPr>
                <w:sz w:val="16"/>
                <w:szCs w:val="18"/>
              </w:rPr>
            </w:pPr>
            <w:r w:rsidRPr="002616F5">
              <w:rPr>
                <w:sz w:val="16"/>
                <w:szCs w:val="18"/>
              </w:rPr>
              <w:t>Pa cenuar ndalesat e aplikueshme për bimët e listuara në aneksin III(A)(2) dhe IV (A)(I)(11.01.), deklarimi zyrtar që simptoma të Cronartium spp. (joeuropiane) nuk janë vërejtur në vendin e prodhimit ose në afërsi imediate të tij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11.2. Bimët e Castanea Mill. dhe Quercus L., të planifikuara për mbjellje, të ndryshme nga farat.</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III(A)(2) dhe IV (A)(I)(11.1), deklarimi zyrtar që:</w:t>
            </w:r>
          </w:p>
          <w:p w:rsidR="00263A16" w:rsidRPr="002616F5" w:rsidRDefault="00263A16" w:rsidP="002616F5">
            <w:pPr>
              <w:pStyle w:val="Tabele"/>
              <w:rPr>
                <w:sz w:val="16"/>
                <w:szCs w:val="18"/>
              </w:rPr>
            </w:pPr>
            <w:r w:rsidRPr="002616F5">
              <w:rPr>
                <w:sz w:val="16"/>
                <w:szCs w:val="18"/>
              </w:rPr>
              <w:t>(a) bimët janë me origjinë nga zona të njohura si të pastra nga Cryphonectria parasitica (Murrill) Barr; ose</w:t>
            </w:r>
          </w:p>
          <w:p w:rsidR="00263A16" w:rsidRPr="002616F5" w:rsidRDefault="00263A16" w:rsidP="002616F5">
            <w:pPr>
              <w:pStyle w:val="Tabele"/>
              <w:rPr>
                <w:sz w:val="16"/>
                <w:szCs w:val="18"/>
              </w:rPr>
            </w:pPr>
            <w:r w:rsidRPr="002616F5">
              <w:rPr>
                <w:sz w:val="16"/>
                <w:szCs w:val="18"/>
              </w:rPr>
              <w:t>(b) simptoma të Cryphonectria parasitica (Murrill) Barr nuk janë vërejtur në vendin e prodhimit ose në afërsi imediate të tij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11.3. Bimët e Corylus L., të planifikuara për mbjellje, të ndryshme nga farat, me origjinë nga Kanadaja dhe SHBA-ja.</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bimët janë rritur në fidanishte, dhe:</w:t>
            </w:r>
          </w:p>
          <w:p w:rsidR="00263A16" w:rsidRPr="002616F5" w:rsidRDefault="00263A16" w:rsidP="002616F5">
            <w:pPr>
              <w:pStyle w:val="Tabele"/>
              <w:rPr>
                <w:sz w:val="16"/>
                <w:szCs w:val="18"/>
              </w:rPr>
            </w:pPr>
            <w:r w:rsidRPr="002616F5">
              <w:rPr>
                <w:sz w:val="16"/>
                <w:szCs w:val="18"/>
              </w:rPr>
              <w:t xml:space="preserve">(a) janë me origjinë nga një zonë e vendit eksportues e përcaktuar nga shërbimi kombëtar i mbrojtjes bimëve i atij vendi, si i pastër nga Anisogramma anomala (Peck) E. Müller, në pajtim me standardet ndërkombëtare për masat fitosanitare dhe që është përmendur në certifikatat e referuara në artikujt 7 dhe 8 të kësaj direktive në rubrikën “Deklarim shtesë”; ose    </w:t>
            </w:r>
          </w:p>
          <w:p w:rsidR="00263A16" w:rsidRPr="002616F5" w:rsidRDefault="00263A16" w:rsidP="002616F5">
            <w:pPr>
              <w:pStyle w:val="Tabele"/>
              <w:rPr>
                <w:sz w:val="16"/>
                <w:szCs w:val="18"/>
              </w:rPr>
            </w:pPr>
            <w:r w:rsidRPr="002616F5">
              <w:rPr>
                <w:sz w:val="16"/>
                <w:szCs w:val="18"/>
              </w:rPr>
              <w:t>(b) janë me origjinë nga një vend prodhimi në vendin eksportues të përcaktuar nga shërbimi kombëtar i mbrojtjes bimëve i atij vendi, si i pastër nga Anisogramma anomala (Peck) E. Müller bazuar mbi inspektime zyrtare të kryera në vendin e prodhimit ose në afërsi imediate të tij qysh nga fillimi i tri cikleve të plota vegjetative të fundit, në pajtim me standardet ndërkombëtare për masat fitosanitare përkatëse, dhe që është përmendur në certifikatat e referuara në artikujt 7 dhe 8 të kësaj direktive në rubrikën “Deklarime shtesë“ dhe deklaruar të pastra nga Anisogramma anomala (Peck) E. Müller.</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12. Bimët e Platanus L., të planifikuara për mbjellje, të ndryshme nga farat me origjinë nga SHBA-ja ose </w:t>
            </w:r>
            <w:smartTag w:uri="urn:schemas-microsoft-com:office:smarttags" w:element="country-region">
              <w:smartTag w:uri="urn:schemas-microsoft-com:office:smarttags" w:element="place">
                <w:r w:rsidRPr="002616F5">
                  <w:rPr>
                    <w:sz w:val="16"/>
                    <w:szCs w:val="18"/>
                  </w:rPr>
                  <w:t>Armenia</w:t>
                </w:r>
              </w:smartTag>
            </w:smartTag>
            <w:r w:rsidRPr="002616F5">
              <w:rPr>
                <w:sz w:val="16"/>
                <w:szCs w:val="18"/>
              </w:rPr>
              <w:t>.</w:t>
            </w:r>
          </w:p>
        </w:tc>
        <w:tc>
          <w:tcPr>
            <w:tcW w:w="2593" w:type="pct"/>
          </w:tcPr>
          <w:p w:rsidR="00263A16" w:rsidRPr="002616F5" w:rsidRDefault="00263A16" w:rsidP="002616F5">
            <w:pPr>
              <w:pStyle w:val="Tabele"/>
              <w:rPr>
                <w:sz w:val="16"/>
                <w:szCs w:val="18"/>
              </w:rPr>
            </w:pPr>
            <w:r w:rsidRPr="002616F5">
              <w:rPr>
                <w:sz w:val="16"/>
                <w:szCs w:val="18"/>
              </w:rPr>
              <w:t>Deklarimi zyrtar që simptoma të Ceratocystis fimbriata f. sp. platani Walter nuk janë vërejtur në vendin e prodhimit ose në afërsi imediate të tij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13.1. Bimët e Populus L., të planifikuara për mbjellje, të ndryshme nga farat, me origjinë nga vendet e treta (joanëtare të BE-së).</w:t>
            </w:r>
          </w:p>
        </w:tc>
        <w:tc>
          <w:tcPr>
            <w:tcW w:w="2593" w:type="pct"/>
          </w:tcPr>
          <w:p w:rsidR="00263A16" w:rsidRPr="002616F5" w:rsidRDefault="00263A16" w:rsidP="002616F5">
            <w:pPr>
              <w:pStyle w:val="Tabele"/>
              <w:rPr>
                <w:sz w:val="16"/>
                <w:szCs w:val="18"/>
              </w:rPr>
            </w:pPr>
            <w:r w:rsidRPr="002616F5">
              <w:rPr>
                <w:sz w:val="16"/>
                <w:szCs w:val="18"/>
              </w:rPr>
              <w:t>Pa cenuar ndalesat e aplikueshme për bimët e listuara në aneksin III(A)(3), deklarimi zyrtar që simptoma të Melampsora medusae Thümen, nuk janë vërejtur në vendin e prodhimit ose në afërsi imediate të tij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13.2. Bimët e Populus L., të ndryshme nga frutat dhe farat, me origjinë nga vendet e kontinentit amerikan.</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III (A) (3) dhe aneksin IV (A) (I) (13.1), deklarimi zyrtar që simptoma të Mycospharaella populorum G.E. Thompson, nuk janë vërejtur në vendin e prodhimit ose në afërsi imediate të tij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14. Bimët e Ulmus L., të planifikuara për mbjellje, të ndryshme nga farat me origjinë nga vendet e Amerikës së Veriut. </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simptoma të Elm phlöem necrosis mycoplasm nuk janë vërejtur në vendin e prodhimit ose në afërsi imediate të tij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15. Bimët e Chaenomeles Lindl., Crataegus L., Cydonia Mill., Eriobotrya Lindl., Malus Mill., Prunus L. and Pyrus L., të planifikuara për mbjellje, të ndryshme nga farat, me origjinë nga vendet joeuropiane.</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ndalesat e aplikueshme, përkatësisht për bimët e listuara në aneksin III(A) (9), (18) dhe aneksin III(B) (1), deklarimi zyrtar që:</w:t>
            </w:r>
          </w:p>
          <w:p w:rsidR="00263A16" w:rsidRPr="002616F5" w:rsidRDefault="00263A16" w:rsidP="002616F5">
            <w:pPr>
              <w:pStyle w:val="Tabele"/>
              <w:rPr>
                <w:sz w:val="16"/>
                <w:szCs w:val="18"/>
              </w:rPr>
            </w:pPr>
            <w:r w:rsidRPr="002616F5">
              <w:rPr>
                <w:sz w:val="16"/>
                <w:szCs w:val="18"/>
              </w:rPr>
              <w:t>- bimët janë me origjinë nga një vend i njohur që të jetë i pastër nga Monilinia fructicola (Winter) Honey; ose</w:t>
            </w:r>
          </w:p>
          <w:p w:rsidR="00263A16" w:rsidRPr="002616F5" w:rsidRDefault="00263A16" w:rsidP="002616F5">
            <w:pPr>
              <w:pStyle w:val="Tabele"/>
              <w:rPr>
                <w:sz w:val="16"/>
                <w:szCs w:val="18"/>
              </w:rPr>
            </w:pPr>
            <w:r w:rsidRPr="002616F5">
              <w:rPr>
                <w:sz w:val="16"/>
                <w:szCs w:val="18"/>
              </w:rPr>
              <w:t>- bimët janë me origjinë nga një zonë e pranuar që të jetë e pastër nga Monilinia fructicola (Winter) Honey, në pajtim me procedurën e referuar në artikullin 18(2) dhe simptoma të  Monilinia fructicola (Winter) Honey, nuk janë vërejtur në vendin e prodhimit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16. Nga 15 shkurti deri 30 shtator, frutat e Prunus L., me origjinë nga vendet joeuropiane.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w:t>
            </w:r>
          </w:p>
          <w:p w:rsidR="00263A16" w:rsidRPr="002616F5" w:rsidRDefault="00263A16" w:rsidP="002616F5">
            <w:pPr>
              <w:pStyle w:val="Tabele"/>
              <w:rPr>
                <w:sz w:val="16"/>
                <w:szCs w:val="18"/>
              </w:rPr>
            </w:pPr>
            <w:r w:rsidRPr="002616F5">
              <w:rPr>
                <w:sz w:val="16"/>
                <w:szCs w:val="18"/>
              </w:rPr>
              <w:t>- frutat janë me origjinë nga një vend i njohur që të jetë i pastër nga Monilinia fructicola (Winter) Honey; ose</w:t>
            </w:r>
          </w:p>
          <w:p w:rsidR="00263A16" w:rsidRPr="002616F5" w:rsidRDefault="00263A16" w:rsidP="002616F5">
            <w:pPr>
              <w:pStyle w:val="Tabele"/>
              <w:rPr>
                <w:sz w:val="16"/>
                <w:szCs w:val="18"/>
              </w:rPr>
            </w:pPr>
            <w:r w:rsidRPr="002616F5">
              <w:rPr>
                <w:sz w:val="16"/>
                <w:szCs w:val="18"/>
              </w:rPr>
              <w:t>- frutat të jenë me origjinë nga zona të pranuara që të jenë të pastra nga Monilinia fructicola (Winter) Honey, në pajtim me procedurën e referuar në artikullin 18(2); ose</w:t>
            </w:r>
          </w:p>
          <w:p w:rsidR="00263A16" w:rsidRPr="002616F5" w:rsidRDefault="00263A16" w:rsidP="002616F5">
            <w:pPr>
              <w:pStyle w:val="Tabele"/>
              <w:rPr>
                <w:sz w:val="16"/>
                <w:szCs w:val="18"/>
              </w:rPr>
            </w:pPr>
            <w:r w:rsidRPr="002616F5">
              <w:rPr>
                <w:sz w:val="16"/>
                <w:szCs w:val="18"/>
              </w:rPr>
              <w:t>- frutat kanë qenë subjekt i inspektimit përkatës dhe procedurave të trajtimeve para vjeljes dhe/ose eksportit, për të siguruar pastërti nga Monilinia spp.</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16.1. Frutat e Citrus L., Fortunella Swingle,</w:t>
            </w:r>
          </w:p>
          <w:p w:rsidR="00263A16" w:rsidRPr="002616F5" w:rsidRDefault="00263A16" w:rsidP="002616F5">
            <w:pPr>
              <w:pStyle w:val="Tabele"/>
              <w:rPr>
                <w:sz w:val="16"/>
                <w:szCs w:val="18"/>
              </w:rPr>
            </w:pPr>
            <w:r w:rsidRPr="002616F5">
              <w:rPr>
                <w:sz w:val="16"/>
                <w:szCs w:val="18"/>
              </w:rPr>
              <w:t>Poncirus Raf., dhe hibridet e tyre, me origjinë nga vendet e treta (joanëtare të BE-së).</w:t>
            </w:r>
          </w:p>
        </w:tc>
        <w:tc>
          <w:tcPr>
            <w:tcW w:w="2593" w:type="pct"/>
          </w:tcPr>
          <w:p w:rsidR="00263A16" w:rsidRPr="002616F5" w:rsidRDefault="00263A16" w:rsidP="002616F5">
            <w:pPr>
              <w:pStyle w:val="Tabele"/>
              <w:rPr>
                <w:sz w:val="16"/>
                <w:szCs w:val="18"/>
              </w:rPr>
            </w:pPr>
            <w:r w:rsidRPr="002616F5">
              <w:rPr>
                <w:sz w:val="16"/>
                <w:szCs w:val="18"/>
              </w:rPr>
              <w:t>Frutat nuk duhet të kenë bishta dhe gjethe, dhe paketimi duhet të mbajë stampën përkatëse të origjinës.</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16.2. Frutat e Citrus L., Fortunella Swingle, Poncirus Raf., dhe hibrideve të tyre, me origjinë nga vendet e treta (joanëtare të BE-së).</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frutat në aneksin IV(A)(I)(16.1), (16.3), (16.4) dhe (16.5), deklarimi zyrtar që:</w:t>
            </w:r>
          </w:p>
          <w:p w:rsidR="00263A16" w:rsidRPr="002616F5" w:rsidRDefault="00263A16" w:rsidP="002616F5">
            <w:pPr>
              <w:pStyle w:val="Tabele"/>
              <w:rPr>
                <w:sz w:val="16"/>
                <w:szCs w:val="18"/>
              </w:rPr>
            </w:pPr>
            <w:r w:rsidRPr="002616F5">
              <w:rPr>
                <w:sz w:val="16"/>
                <w:szCs w:val="18"/>
              </w:rPr>
              <w:t>(a) frutat janë me origjinë nga një vend i pranuar që të jetë i pastër nga Xanthomonas campestris (të gjitha shtamet patogjenike mbi Citrus), në pajtim me procedurën e referuar në artikullin 18(2), ose</w:t>
            </w:r>
          </w:p>
          <w:p w:rsidR="00263A16" w:rsidRPr="002616F5" w:rsidRDefault="00263A16" w:rsidP="002616F5">
            <w:pPr>
              <w:pStyle w:val="Tabele"/>
              <w:rPr>
                <w:sz w:val="16"/>
                <w:szCs w:val="18"/>
              </w:rPr>
            </w:pPr>
            <w:r w:rsidRPr="002616F5">
              <w:rPr>
                <w:sz w:val="16"/>
                <w:szCs w:val="18"/>
              </w:rPr>
              <w:t>(b) frutat janë me origjinë nga një zonë e pranuar që të jetë e pastër nga Xanthomonas campestris (të gjitha shtamet patogjenike mbi Citrus), në pajtim me procedurën e referuar në artikullin 18(2)., dhe të përmendur në certifikatat e referuara në artikujt 7 ose 8 të kësaj direktive; ose</w:t>
            </w:r>
          </w:p>
          <w:p w:rsidR="00263A16" w:rsidRPr="002616F5" w:rsidRDefault="00263A16" w:rsidP="002616F5">
            <w:pPr>
              <w:pStyle w:val="Tabele"/>
              <w:rPr>
                <w:sz w:val="16"/>
                <w:szCs w:val="18"/>
              </w:rPr>
            </w:pPr>
            <w:r w:rsidRPr="002616F5">
              <w:rPr>
                <w:sz w:val="16"/>
                <w:szCs w:val="18"/>
              </w:rPr>
              <w:t>(c) për më tepër,</w:t>
            </w:r>
          </w:p>
          <w:p w:rsidR="00263A16" w:rsidRPr="002616F5" w:rsidRDefault="00263A16" w:rsidP="002616F5">
            <w:pPr>
              <w:pStyle w:val="Tabele"/>
              <w:rPr>
                <w:sz w:val="16"/>
                <w:szCs w:val="18"/>
              </w:rPr>
            </w:pPr>
            <w:r w:rsidRPr="002616F5">
              <w:rPr>
                <w:sz w:val="16"/>
                <w:szCs w:val="18"/>
              </w:rPr>
              <w:t xml:space="preserve">- në pajtim me një kontroll zyrtar dhe regjimin e ekzaminimit, simptoma të Xanthomonas campestris campestris (të gjitha shtamet patogjenike mbi Citrus), nuk janë vërejtur në fushën e prodhimit dhe në afërsi imediate me të që prej fillimit të ciklit të fundit vegjetativ; dhe </w:t>
            </w:r>
          </w:p>
          <w:p w:rsidR="00263A16" w:rsidRPr="002616F5" w:rsidRDefault="00263A16" w:rsidP="002616F5">
            <w:pPr>
              <w:pStyle w:val="Tabele"/>
              <w:rPr>
                <w:sz w:val="16"/>
                <w:szCs w:val="18"/>
              </w:rPr>
            </w:pPr>
            <w:r w:rsidRPr="002616F5">
              <w:rPr>
                <w:sz w:val="16"/>
                <w:szCs w:val="18"/>
              </w:rPr>
              <w:t>asnjë nga frutat e vjela në fushën e prodhimit nuk ka shfaqur simptomat e Xanthomonas campestris campestris (të gjitha shtamet patogjenike mbi Citrus)</w:t>
            </w:r>
          </w:p>
          <w:p w:rsidR="00263A16" w:rsidRPr="002616F5" w:rsidRDefault="00263A16" w:rsidP="002616F5">
            <w:pPr>
              <w:pStyle w:val="Tabele"/>
              <w:rPr>
                <w:sz w:val="16"/>
                <w:szCs w:val="18"/>
              </w:rPr>
            </w:pPr>
            <w:r w:rsidRPr="002616F5">
              <w:rPr>
                <w:sz w:val="16"/>
                <w:szCs w:val="18"/>
              </w:rPr>
              <w:t>dhe frutat kanë qenë subjekt i trajtimit me sodium orthophenylphenate, të përmendur në certifikatat e referuara në artikujt 7 ose 8 të kësaj direktive; dhe</w:t>
            </w:r>
          </w:p>
          <w:p w:rsidR="00263A16" w:rsidRPr="002616F5" w:rsidRDefault="00263A16" w:rsidP="002616F5">
            <w:pPr>
              <w:pStyle w:val="Tabele"/>
              <w:rPr>
                <w:sz w:val="16"/>
                <w:szCs w:val="18"/>
              </w:rPr>
            </w:pPr>
            <w:r w:rsidRPr="002616F5">
              <w:rPr>
                <w:sz w:val="16"/>
                <w:szCs w:val="18"/>
              </w:rPr>
              <w:t>frutat kanë qenë paketuar në qendra grumbullimi ose shpërndarjeje të regjistruara për këtë qëllim; ose</w:t>
            </w:r>
          </w:p>
          <w:p w:rsidR="00263A16" w:rsidRPr="002616F5" w:rsidRDefault="00263A16" w:rsidP="002616F5">
            <w:pPr>
              <w:pStyle w:val="Tabele"/>
              <w:rPr>
                <w:sz w:val="16"/>
                <w:szCs w:val="18"/>
              </w:rPr>
            </w:pPr>
            <w:r w:rsidRPr="002616F5">
              <w:rPr>
                <w:sz w:val="16"/>
                <w:szCs w:val="18"/>
              </w:rPr>
              <w:t>- çdo sistem certifikimi, i pranuar si ekuivalent me kushtet e mësipërme, ka qenë në përputhje me procedurën e referuar në artikullin 18 (2).</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16.3.  Frutat e Citrus L., Fortunella Swingle, Poncirus Raf., dhe hibrideve të tyre, me origjinë nga vendet e treta (joanëtare të BE-së).</w:t>
            </w:r>
          </w:p>
        </w:tc>
        <w:tc>
          <w:tcPr>
            <w:tcW w:w="2593" w:type="pct"/>
          </w:tcPr>
          <w:p w:rsidR="00263A16" w:rsidRPr="002616F5" w:rsidRDefault="00263A16" w:rsidP="002616F5">
            <w:pPr>
              <w:pStyle w:val="Tabele"/>
              <w:rPr>
                <w:sz w:val="16"/>
                <w:szCs w:val="18"/>
              </w:rPr>
            </w:pPr>
            <w:r w:rsidRPr="002616F5">
              <w:rPr>
                <w:sz w:val="16"/>
                <w:szCs w:val="18"/>
              </w:rPr>
              <w:t>Pa cenuar kushtet e aplikueshme për frutat në aneksin IV(A)(I)(16.1), (16.2), (16.4) dhe (16.5), deklarimi zyrtar që:</w:t>
            </w:r>
          </w:p>
          <w:p w:rsidR="00263A16" w:rsidRPr="002616F5" w:rsidRDefault="00263A16" w:rsidP="002616F5">
            <w:pPr>
              <w:pStyle w:val="Tabele"/>
              <w:rPr>
                <w:sz w:val="16"/>
                <w:szCs w:val="18"/>
              </w:rPr>
            </w:pPr>
            <w:r w:rsidRPr="002616F5">
              <w:rPr>
                <w:sz w:val="16"/>
                <w:szCs w:val="18"/>
              </w:rPr>
              <w:t>(a) frutat janë me origjinë nga një vend i pranuar që të jetë i pastër nga Cercospora angolensis Carv. et Mendes në pajtim me procedurën e caktuar në artikullin 18(2); ose</w:t>
            </w:r>
          </w:p>
          <w:p w:rsidR="00263A16" w:rsidRPr="002616F5" w:rsidRDefault="00263A16" w:rsidP="002616F5">
            <w:pPr>
              <w:pStyle w:val="Tabele"/>
              <w:rPr>
                <w:sz w:val="16"/>
                <w:szCs w:val="18"/>
              </w:rPr>
            </w:pPr>
            <w:r w:rsidRPr="002616F5">
              <w:rPr>
                <w:sz w:val="16"/>
                <w:szCs w:val="18"/>
              </w:rPr>
              <w:t>(b) frutat janë me origjinë nga një zonë e pranuar që të jetë e pastër nga Cercospora angolensis Carv. et Mendes, në pajtim me procedurën e caktuar në artikullin 18(2) dhe të përmendur në certifikatat e referuara në artikujt 7 ose 8 të kësaj direktive;  ose</w:t>
            </w:r>
          </w:p>
          <w:p w:rsidR="00263A16" w:rsidRPr="002616F5" w:rsidRDefault="00263A16" w:rsidP="002616F5">
            <w:pPr>
              <w:pStyle w:val="Tabele"/>
              <w:rPr>
                <w:sz w:val="16"/>
                <w:szCs w:val="18"/>
              </w:rPr>
            </w:pPr>
            <w:r w:rsidRPr="002616F5">
              <w:rPr>
                <w:sz w:val="16"/>
                <w:szCs w:val="18"/>
              </w:rPr>
              <w:t xml:space="preserve">(c) simptoma të Cercospora angolensis Carv. et Mendes nuk janë vërejtur në fushën e prodhimit dhe në afërsi imediate të saj që prej fillimit të ciklit të fundit vegjetativ;  dhe </w:t>
            </w:r>
          </w:p>
          <w:p w:rsidR="00263A16" w:rsidRPr="002616F5" w:rsidRDefault="00263A16" w:rsidP="002616F5">
            <w:pPr>
              <w:pStyle w:val="Tabele"/>
              <w:rPr>
                <w:sz w:val="16"/>
                <w:szCs w:val="18"/>
              </w:rPr>
            </w:pPr>
            <w:r w:rsidRPr="002616F5">
              <w:rPr>
                <w:sz w:val="16"/>
                <w:szCs w:val="18"/>
              </w:rPr>
              <w:t>asnjë nga frutat e vjela në fushën e prodhimit nuk ka shfaqur simptoma të këtij organizmi, në ekzaminimin përkatës zyrtar.</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16.4. Frutat e Citrus L., Fortunella Swingle,</w:t>
            </w:r>
          </w:p>
          <w:p w:rsidR="00263A16" w:rsidRPr="002616F5" w:rsidRDefault="00263A16" w:rsidP="002616F5">
            <w:pPr>
              <w:pStyle w:val="Tabele"/>
              <w:rPr>
                <w:sz w:val="16"/>
                <w:szCs w:val="18"/>
              </w:rPr>
            </w:pPr>
            <w:r w:rsidRPr="002616F5">
              <w:rPr>
                <w:sz w:val="16"/>
                <w:szCs w:val="18"/>
              </w:rPr>
              <w:t xml:space="preserve">Poncirus Raf., dhe hibridet e tyre, të ndryshëm nga </w:t>
            </w:r>
          </w:p>
          <w:p w:rsidR="00263A16" w:rsidRPr="002616F5" w:rsidRDefault="00263A16" w:rsidP="002616F5">
            <w:pPr>
              <w:pStyle w:val="Tabele"/>
              <w:rPr>
                <w:sz w:val="16"/>
                <w:szCs w:val="18"/>
              </w:rPr>
            </w:pPr>
            <w:r w:rsidRPr="002616F5">
              <w:rPr>
                <w:sz w:val="16"/>
                <w:szCs w:val="18"/>
              </w:rPr>
              <w:t>frutat e Citrus aurantium L., me origjinë nga vendet e treta (joanëtare të BE-së).</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frutat në aneksin IV(A)(I)(16.1), (16.2), (16.3) dhe (16.5), deklarimi zyrtar që:</w:t>
            </w:r>
          </w:p>
          <w:p w:rsidR="00263A16" w:rsidRPr="002616F5" w:rsidRDefault="00263A16" w:rsidP="002616F5">
            <w:pPr>
              <w:pStyle w:val="Tabele"/>
              <w:rPr>
                <w:sz w:val="16"/>
                <w:szCs w:val="18"/>
              </w:rPr>
            </w:pPr>
            <w:r w:rsidRPr="002616F5">
              <w:rPr>
                <w:sz w:val="16"/>
                <w:szCs w:val="18"/>
              </w:rPr>
              <w:t>(a) frutat janë me origjinë nga një vend i pranuar që të jetë i pastër nga Guignardia citricarpa Kiely (të gjitha shtamet patogjenike mbi Citrus), në pajtim me procedurë e vendosur në artikullin 18(2); ose</w:t>
            </w:r>
          </w:p>
          <w:p w:rsidR="00263A16" w:rsidRPr="002616F5" w:rsidRDefault="00263A16" w:rsidP="002616F5">
            <w:pPr>
              <w:pStyle w:val="Tabele"/>
              <w:rPr>
                <w:sz w:val="16"/>
                <w:szCs w:val="18"/>
              </w:rPr>
            </w:pPr>
            <w:r w:rsidRPr="002616F5">
              <w:rPr>
                <w:sz w:val="16"/>
                <w:szCs w:val="18"/>
              </w:rPr>
              <w:t>(b) frutat janë me origjinë nga një zonë e pranuar që të jetë e pastër nga Guignardia citricarpa Kiely (të gjitha shtamet patogjenike mbi Citrus), në pajtim me procedurën e vendosur në artikullin 18(2), dhe të përmendur në certifikatat e referuara në artikujt 7 ose 8 të kësaj direktive;</w:t>
            </w:r>
            <w:r w:rsidRPr="002616F5">
              <w:rPr>
                <w:sz w:val="16"/>
                <w:szCs w:val="18"/>
              </w:rPr>
              <w:tab/>
              <w:t>ose</w:t>
            </w:r>
          </w:p>
          <w:p w:rsidR="00263A16" w:rsidRPr="002616F5" w:rsidRDefault="00263A16" w:rsidP="002616F5">
            <w:pPr>
              <w:pStyle w:val="Tabele"/>
              <w:rPr>
                <w:sz w:val="16"/>
                <w:szCs w:val="18"/>
              </w:rPr>
            </w:pPr>
            <w:r w:rsidRPr="002616F5">
              <w:rPr>
                <w:sz w:val="16"/>
                <w:szCs w:val="18"/>
              </w:rPr>
              <w:t>(c) simptoma të Guignardia citricarpa Kiely (të gjitha shtamet patogjenike mbi Citrus), nuk janë vërejtur në fushën e prodhimit dhe në afërsi imediate të saj që prej fillimit të ciklit të fundit vegjetativ, dhe asnjë nga frutat e vjela në fushën e prodhimit nuk ka shfaqur simptoma të këtij organizmi, në ekzaminimin përkatës zyrtar; ose</w:t>
            </w:r>
          </w:p>
          <w:p w:rsidR="00263A16" w:rsidRPr="002616F5" w:rsidRDefault="00263A16" w:rsidP="002616F5">
            <w:pPr>
              <w:pStyle w:val="Tabele"/>
              <w:rPr>
                <w:sz w:val="16"/>
                <w:szCs w:val="18"/>
              </w:rPr>
            </w:pPr>
            <w:r w:rsidRPr="002616F5">
              <w:rPr>
                <w:sz w:val="16"/>
                <w:szCs w:val="18"/>
              </w:rPr>
              <w:t>(d) fruta janë me origjinë nga një fushë prodhimi që ka qenë subjekt i trajtimeve përkatëse kundër Guignardia citricarpa Kiely (të gjitha shtamet patogjenike mbi Citrus);  dhe</w:t>
            </w:r>
          </w:p>
          <w:p w:rsidR="00263A16" w:rsidRPr="002616F5" w:rsidRDefault="00263A16" w:rsidP="002616F5">
            <w:pPr>
              <w:pStyle w:val="Tabele"/>
              <w:rPr>
                <w:sz w:val="16"/>
                <w:szCs w:val="18"/>
              </w:rPr>
            </w:pPr>
            <w:r w:rsidRPr="002616F5">
              <w:rPr>
                <w:sz w:val="16"/>
                <w:szCs w:val="18"/>
              </w:rPr>
              <w:t>asnjë nga frutat e vjela në fushën e prodhimit nuk ka shfaqur simptoma të këtij organizmi, në egzaminimin përkatës zyrtar.</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16.5. Frutat e Citrus L., Fortunella Swingle,</w:t>
            </w:r>
          </w:p>
          <w:p w:rsidR="00263A16" w:rsidRPr="002616F5" w:rsidRDefault="00263A16" w:rsidP="002616F5">
            <w:pPr>
              <w:pStyle w:val="Tabele"/>
              <w:rPr>
                <w:sz w:val="16"/>
                <w:szCs w:val="18"/>
              </w:rPr>
            </w:pPr>
            <w:r w:rsidRPr="002616F5">
              <w:rPr>
                <w:sz w:val="16"/>
                <w:szCs w:val="18"/>
              </w:rPr>
              <w:t>Poncirus Raf., dhe hibridet e tyre, me origjinë nga vendet e treta (joanëtare të BE-së) ku Tephritidae (joeuropiane) dihet të jenë hasur mbi këto fruta.</w:t>
            </w:r>
          </w:p>
          <w:p w:rsidR="00263A16" w:rsidRPr="002616F5" w:rsidRDefault="00263A16" w:rsidP="002616F5">
            <w:pPr>
              <w:pStyle w:val="Tabele"/>
              <w:rPr>
                <w:sz w:val="16"/>
                <w:szCs w:val="18"/>
              </w:rPr>
            </w:pPr>
            <w:r w:rsidRPr="002616F5">
              <w:rPr>
                <w:sz w:val="16"/>
                <w:szCs w:val="18"/>
              </w:rPr>
              <w:t xml:space="preserve">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r w:rsidRPr="002616F5">
              <w:rPr>
                <w:sz w:val="16"/>
                <w:szCs w:val="18"/>
              </w:rPr>
              <w:t xml:space="preserve"> </w:t>
            </w:r>
          </w:p>
        </w:tc>
        <w:tc>
          <w:tcPr>
            <w:tcW w:w="2593" w:type="pct"/>
          </w:tcPr>
          <w:p w:rsidR="00263A16" w:rsidRPr="002616F5" w:rsidRDefault="00263A16" w:rsidP="002616F5">
            <w:pPr>
              <w:pStyle w:val="Tabele"/>
              <w:rPr>
                <w:sz w:val="16"/>
                <w:szCs w:val="18"/>
              </w:rPr>
            </w:pPr>
            <w:r w:rsidRPr="002616F5">
              <w:rPr>
                <w:sz w:val="16"/>
                <w:szCs w:val="18"/>
              </w:rPr>
              <w:t>Pa cenuar kushtet e aplikueshme për frutat në aneksin III(B)(2), (3), dhe aneksin IV(A)(I)(16.1), (16.2) dhe (16.3), deklarimi zyrtar që:</w:t>
            </w:r>
          </w:p>
          <w:p w:rsidR="00263A16" w:rsidRPr="002616F5" w:rsidRDefault="00263A16" w:rsidP="002616F5">
            <w:pPr>
              <w:pStyle w:val="Tabele"/>
              <w:rPr>
                <w:sz w:val="16"/>
                <w:szCs w:val="18"/>
              </w:rPr>
            </w:pPr>
            <w:r w:rsidRPr="002616F5">
              <w:rPr>
                <w:sz w:val="16"/>
                <w:szCs w:val="18"/>
              </w:rPr>
              <w:t xml:space="preserve">(a) frutat janë me origjinë nga zona të njohura që të jenë të pastra nga organizmi përkatës; ose, nëse kjo kërkesë nuk mund të plotësohet; </w:t>
            </w:r>
          </w:p>
          <w:p w:rsidR="00263A16" w:rsidRPr="002616F5" w:rsidRDefault="00263A16" w:rsidP="002616F5">
            <w:pPr>
              <w:pStyle w:val="Tabele"/>
              <w:rPr>
                <w:sz w:val="16"/>
                <w:szCs w:val="18"/>
              </w:rPr>
            </w:pPr>
            <w:r w:rsidRPr="002616F5">
              <w:rPr>
                <w:sz w:val="16"/>
                <w:szCs w:val="18"/>
              </w:rPr>
              <w:t>(b) shenja të organizmit përkatës nuk janë vërejtur në vendin e prodhimit dhe në afërsi imediate me të, që prej fillimit të ciklit të fundit të plotë vegjetativ, bazuar mbi inspektimet zyrtare të kryera së paku çdo muaj gjatë tre muajve të fundit para vjeljes, dhe asnjë nga frutat e vjela në vendin e prodhimit, nuk ka shfaqur shenja të organizmit përkatës, nga ekzaminimi përkatës zyrtar, ose nëse kjo kërkesë gjithashtu nuk mund të jetë plotësuar;</w:t>
            </w:r>
          </w:p>
          <w:p w:rsidR="00263A16" w:rsidRPr="002616F5" w:rsidRDefault="00263A16" w:rsidP="002616F5">
            <w:pPr>
              <w:pStyle w:val="Tabele"/>
              <w:rPr>
                <w:sz w:val="16"/>
                <w:szCs w:val="18"/>
              </w:rPr>
            </w:pPr>
            <w:r w:rsidRPr="002616F5">
              <w:rPr>
                <w:sz w:val="16"/>
                <w:szCs w:val="18"/>
              </w:rPr>
              <w:t xml:space="preserve">(c) në ekzaminimet përkatëse zyrtare mbi mostra përfaqësuese, frutat kanë treguar që të jenë të pastra nga organizmi përkatës në të gjitha fazat e zhvillimit të tyre vegjetativ; ose, nëse kjo kërkesë gjithashtu nuk mund të jetë plotësuar;    </w:t>
            </w:r>
          </w:p>
          <w:p w:rsidR="00263A16" w:rsidRPr="002616F5" w:rsidRDefault="00263A16" w:rsidP="002616F5">
            <w:pPr>
              <w:pStyle w:val="Tabele"/>
              <w:rPr>
                <w:sz w:val="16"/>
                <w:szCs w:val="18"/>
              </w:rPr>
            </w:pPr>
            <w:r w:rsidRPr="002616F5">
              <w:rPr>
                <w:sz w:val="16"/>
                <w:szCs w:val="18"/>
              </w:rPr>
              <w:t>(d) frutat kanë qenë subjekt i trajtimit përkatës, ndonjë trajtimi të pranueshëm me avull të nxehtë, trajtim të ftohtë, ose trajtim të menjëhershëm me ngrirje, të cilat kanë treguar se janë efikase kundër organizmit përkatës pa e dëmtuar frutën, dhe kur ato nuk janë të realizueshme, trajtim kimik aq sa të jetë i pranueshëm nga legjislacioni i komunitetit.</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17. Bimët e Amelanchier Med., Chaenomeles Lindl., Cotoneaster Ehrh., Crataegus L., Cydonia Mill., Eriobotrya</w:t>
            </w:r>
          </w:p>
          <w:p w:rsidR="00263A16" w:rsidRPr="002616F5" w:rsidRDefault="00263A16" w:rsidP="002616F5">
            <w:pPr>
              <w:pStyle w:val="Tabele"/>
              <w:rPr>
                <w:sz w:val="16"/>
                <w:szCs w:val="18"/>
              </w:rPr>
            </w:pPr>
            <w:r w:rsidRPr="002616F5">
              <w:rPr>
                <w:sz w:val="16"/>
                <w:szCs w:val="18"/>
              </w:rPr>
              <w:t>Lindl., Malus Mill., Mespilus L., Photinia davidiana (Dcne.) Cardot, Pyracantha Roem., Pyrus L. Dhe Sorbus L., të planifikuara për mbjellje, të ndryshme nga farat.</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përkatësisht në aneksin III(A)(9), (9.1), (18), aneksin III(B)(1) ose aneksin IV(A)(I)(15), deklarimi zyrtar:</w:t>
            </w:r>
          </w:p>
          <w:p w:rsidR="00263A16" w:rsidRPr="002616F5" w:rsidRDefault="00263A16" w:rsidP="002616F5">
            <w:pPr>
              <w:pStyle w:val="Tabele"/>
              <w:rPr>
                <w:sz w:val="16"/>
                <w:szCs w:val="18"/>
              </w:rPr>
            </w:pPr>
            <w:r w:rsidRPr="002616F5">
              <w:rPr>
                <w:sz w:val="16"/>
                <w:szCs w:val="18"/>
              </w:rPr>
              <w:t>(a) që bimët janë me origjinë nga vende të pranuara që të jenë të pastra nga Erwinia amylovora (Burr.) Winsl. et al. në pajtim me procedurën e vendosur në artikullin 18(2); ose</w:t>
            </w:r>
          </w:p>
          <w:p w:rsidR="00263A16" w:rsidRPr="002616F5" w:rsidRDefault="00263A16" w:rsidP="002616F5">
            <w:pPr>
              <w:pStyle w:val="Tabele"/>
              <w:rPr>
                <w:sz w:val="16"/>
                <w:szCs w:val="18"/>
              </w:rPr>
            </w:pPr>
            <w:r w:rsidRPr="002616F5">
              <w:rPr>
                <w:sz w:val="16"/>
                <w:szCs w:val="18"/>
              </w:rPr>
              <w:t>(b) që bimët janë me origjinë nga zona të pastra nga parazitët, të cilat janë krijuar të tilla në lidhje me Erwinia amylovora (Burr.) Winsl. et al. në pajtim me standardet ndërkombëtare mbi masat fitosanitare përkatëse dhe të pranuara si të tilla në pajtim me procedurën e vendosur në artikullin 18(2); ose</w:t>
            </w:r>
          </w:p>
          <w:p w:rsidR="00263A16" w:rsidRPr="002616F5" w:rsidRDefault="00263A16" w:rsidP="002616F5">
            <w:pPr>
              <w:pStyle w:val="Tabele"/>
              <w:rPr>
                <w:sz w:val="16"/>
                <w:szCs w:val="18"/>
              </w:rPr>
            </w:pPr>
            <w:r w:rsidRPr="002616F5">
              <w:rPr>
                <w:sz w:val="16"/>
                <w:szCs w:val="18"/>
              </w:rPr>
              <w:t xml:space="preserve">(c) që bimët në fushën e prodhimit dhe në afërsi imediate me të, që kanë shfaqur simptoma të Erwinia amylovora (Burr.) Winsl. et al., janë eliminuar.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18. Bimët e Citrus L., Fortunella Swingle,</w:t>
            </w:r>
          </w:p>
          <w:p w:rsidR="00263A16" w:rsidRPr="002616F5" w:rsidRDefault="00263A16" w:rsidP="002616F5">
            <w:pPr>
              <w:pStyle w:val="Tabele"/>
              <w:rPr>
                <w:sz w:val="16"/>
                <w:szCs w:val="18"/>
              </w:rPr>
            </w:pPr>
            <w:r w:rsidRPr="002616F5">
              <w:rPr>
                <w:sz w:val="16"/>
                <w:szCs w:val="18"/>
              </w:rPr>
              <w:t xml:space="preserve">Poncirus Raf., dhe hibridet e tyre, të ndryshme nga frutat e farat dhe bimët e Araceae, Marantaceae, Musaceae, Persea spp. dhe  Strelitziaceae, të rrënjëzuara, ose me terren rritës bashkëngjitur ose shoqëruar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ndalesat e aplikueshme për bimët e listuara në aneksin III (A) (16), deklarimi zyrtar që:</w:t>
            </w:r>
          </w:p>
          <w:p w:rsidR="00263A16" w:rsidRPr="002616F5" w:rsidRDefault="00263A16" w:rsidP="002616F5">
            <w:pPr>
              <w:pStyle w:val="Tabele"/>
              <w:rPr>
                <w:sz w:val="16"/>
                <w:szCs w:val="18"/>
              </w:rPr>
            </w:pPr>
            <w:r w:rsidRPr="002616F5">
              <w:rPr>
                <w:sz w:val="16"/>
                <w:szCs w:val="18"/>
              </w:rPr>
              <w:t>(a) bimët janë me origjinë nga vende të njohura të jenë të pastra nga Radopholus citrophilus Huettel et al. dhe Radopholus similis (Cobb) Thorne;  ose</w:t>
            </w:r>
          </w:p>
          <w:p w:rsidR="00263A16" w:rsidRPr="002616F5" w:rsidRDefault="00263A16" w:rsidP="002616F5">
            <w:pPr>
              <w:pStyle w:val="Tabele"/>
              <w:rPr>
                <w:sz w:val="16"/>
                <w:szCs w:val="18"/>
              </w:rPr>
            </w:pPr>
            <w:r w:rsidRPr="002616F5">
              <w:rPr>
                <w:sz w:val="16"/>
                <w:szCs w:val="18"/>
              </w:rPr>
              <w:t xml:space="preserve">(b) mostra përfaqësuese të tokës dhe rrënjëve nga vendi i prodhimit i janë nënshtruar që nga fillimi i ciklit të fundit të plotë vegjetativ, testimit zyrtar nematologjik të paktën për Radopholus citrophilus Huettel et al. dhe Radopholus similis (Cobb) Thorne dhe janë gjetur në këto testime të pastra nga këta organizma.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19.1. Bimët e Crataegus L. të planifikuara për mbjellje, të ndryshme nga farat, me origjinë nga vende ku Phyllosticta solitaria Ell. and Ev. dihet se është hasur. </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Pa cenuar kushtet e aplikueshme për bimët e listuara në aneksin III (A) (9) dhe (18), dhe aneksin IV (A) (I) (15) e (17), deklarimi zyrtar që simptoma të Phyllosticta solitaria Ell. and Ev. nuk janë vërejtur mbi bimët në vendin e prodhimit që prej fillimit të ciklit të fundit të plotë vegjetativ.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19.2. Bimët e Cydonia Mill., Fragaria L., Malus Mill., Prunus L., Pyrus L., Ribes L., Rubus L. të planifikuara për mbjellje, të ndryshme nga farat me origjinë nga vende ku parazitët përkatës dihet që janë hasur mbi bimët e gjinive përkatëse </w:t>
            </w:r>
          </w:p>
          <w:p w:rsidR="00263A16" w:rsidRPr="002616F5" w:rsidRDefault="00263A16" w:rsidP="002616F5">
            <w:pPr>
              <w:pStyle w:val="Tabele"/>
              <w:rPr>
                <w:sz w:val="16"/>
                <w:szCs w:val="18"/>
              </w:rPr>
            </w:pPr>
            <w:r w:rsidRPr="002616F5">
              <w:rPr>
                <w:sz w:val="16"/>
                <w:szCs w:val="18"/>
              </w:rPr>
              <w:t xml:space="preserve">   Këta parazitë janë:</w:t>
            </w:r>
          </w:p>
          <w:p w:rsidR="00263A16" w:rsidRPr="002616F5" w:rsidRDefault="00263A16" w:rsidP="002616F5">
            <w:pPr>
              <w:pStyle w:val="Tabele"/>
              <w:rPr>
                <w:sz w:val="16"/>
                <w:szCs w:val="18"/>
              </w:rPr>
            </w:pPr>
            <w:r w:rsidRPr="002616F5">
              <w:rPr>
                <w:sz w:val="16"/>
                <w:szCs w:val="18"/>
              </w:rPr>
              <w:t xml:space="preserve">   - mbi Fragaria L.:</w:t>
            </w:r>
          </w:p>
          <w:p w:rsidR="00263A16" w:rsidRPr="002616F5" w:rsidRDefault="00263A16" w:rsidP="002616F5">
            <w:pPr>
              <w:pStyle w:val="Tabele"/>
              <w:rPr>
                <w:sz w:val="16"/>
                <w:szCs w:val="18"/>
              </w:rPr>
            </w:pPr>
            <w:r w:rsidRPr="002616F5">
              <w:rPr>
                <w:sz w:val="16"/>
                <w:szCs w:val="18"/>
              </w:rPr>
              <w:t>Phytophtora fragariae Hickman, var. fragariae,</w:t>
            </w:r>
          </w:p>
          <w:p w:rsidR="00263A16" w:rsidRPr="002616F5" w:rsidRDefault="00263A16" w:rsidP="002616F5">
            <w:pPr>
              <w:pStyle w:val="Tabele"/>
              <w:rPr>
                <w:sz w:val="16"/>
                <w:szCs w:val="18"/>
              </w:rPr>
            </w:pPr>
            <w:r w:rsidRPr="002616F5">
              <w:rPr>
                <w:sz w:val="16"/>
                <w:szCs w:val="18"/>
              </w:rPr>
              <w:t>Arabis mosaic virus,</w:t>
            </w:r>
          </w:p>
          <w:p w:rsidR="00263A16" w:rsidRPr="002616F5" w:rsidRDefault="00263A16" w:rsidP="002616F5">
            <w:pPr>
              <w:pStyle w:val="Tabele"/>
              <w:rPr>
                <w:sz w:val="16"/>
                <w:szCs w:val="18"/>
              </w:rPr>
            </w:pPr>
            <w:r w:rsidRPr="002616F5">
              <w:rPr>
                <w:sz w:val="16"/>
                <w:szCs w:val="18"/>
              </w:rPr>
              <w:t>Raspberry ringspot virus,</w:t>
            </w:r>
          </w:p>
          <w:p w:rsidR="00263A16" w:rsidRPr="002616F5" w:rsidRDefault="00263A16" w:rsidP="002616F5">
            <w:pPr>
              <w:pStyle w:val="Tabele"/>
              <w:rPr>
                <w:sz w:val="16"/>
                <w:szCs w:val="18"/>
              </w:rPr>
            </w:pPr>
            <w:r w:rsidRPr="002616F5">
              <w:rPr>
                <w:sz w:val="16"/>
                <w:szCs w:val="18"/>
              </w:rPr>
              <w:t>Strawberry crinkle virus,</w:t>
            </w:r>
          </w:p>
          <w:p w:rsidR="00263A16" w:rsidRPr="002616F5" w:rsidRDefault="00263A16" w:rsidP="002616F5">
            <w:pPr>
              <w:pStyle w:val="Tabele"/>
              <w:rPr>
                <w:sz w:val="16"/>
                <w:szCs w:val="18"/>
              </w:rPr>
            </w:pPr>
            <w:r w:rsidRPr="002616F5">
              <w:rPr>
                <w:sz w:val="16"/>
                <w:szCs w:val="18"/>
              </w:rPr>
              <w:t>Strawberry latent ringspot virus,</w:t>
            </w:r>
          </w:p>
          <w:p w:rsidR="00263A16" w:rsidRPr="002616F5" w:rsidRDefault="00263A16" w:rsidP="002616F5">
            <w:pPr>
              <w:pStyle w:val="Tabele"/>
              <w:rPr>
                <w:sz w:val="16"/>
                <w:szCs w:val="18"/>
              </w:rPr>
            </w:pPr>
            <w:r w:rsidRPr="002616F5">
              <w:rPr>
                <w:sz w:val="16"/>
                <w:szCs w:val="18"/>
              </w:rPr>
              <w:t>Strawberry mild yellow edge virus,</w:t>
            </w:r>
          </w:p>
          <w:p w:rsidR="00263A16" w:rsidRPr="002616F5" w:rsidRDefault="00263A16" w:rsidP="002616F5">
            <w:pPr>
              <w:pStyle w:val="Tabele"/>
              <w:rPr>
                <w:sz w:val="16"/>
                <w:szCs w:val="18"/>
              </w:rPr>
            </w:pPr>
            <w:r w:rsidRPr="002616F5">
              <w:rPr>
                <w:sz w:val="16"/>
                <w:szCs w:val="18"/>
              </w:rPr>
              <w:t>Tomato black ring virus,</w:t>
            </w:r>
          </w:p>
          <w:p w:rsidR="00263A16" w:rsidRPr="002616F5" w:rsidRDefault="00263A16" w:rsidP="002616F5">
            <w:pPr>
              <w:pStyle w:val="Tabele"/>
              <w:rPr>
                <w:sz w:val="16"/>
                <w:szCs w:val="18"/>
              </w:rPr>
            </w:pPr>
            <w:r w:rsidRPr="002616F5">
              <w:rPr>
                <w:sz w:val="16"/>
                <w:szCs w:val="18"/>
              </w:rPr>
              <w:t>Xanthomonas fragariae Kennedy et King;</w:t>
            </w:r>
          </w:p>
          <w:p w:rsidR="00263A16" w:rsidRPr="002616F5" w:rsidRDefault="00263A16" w:rsidP="002616F5">
            <w:pPr>
              <w:pStyle w:val="Tabele"/>
              <w:rPr>
                <w:sz w:val="16"/>
                <w:szCs w:val="18"/>
              </w:rPr>
            </w:pPr>
            <w:r w:rsidRPr="002616F5">
              <w:rPr>
                <w:sz w:val="16"/>
                <w:szCs w:val="18"/>
              </w:rPr>
              <w:t>mbi Malus Mill.:</w:t>
            </w:r>
          </w:p>
          <w:p w:rsidR="00263A16" w:rsidRPr="002616F5" w:rsidRDefault="00263A16" w:rsidP="002616F5">
            <w:pPr>
              <w:pStyle w:val="Tabele"/>
              <w:rPr>
                <w:sz w:val="16"/>
                <w:szCs w:val="18"/>
              </w:rPr>
            </w:pPr>
            <w:r w:rsidRPr="002616F5">
              <w:rPr>
                <w:sz w:val="16"/>
                <w:szCs w:val="18"/>
              </w:rPr>
              <w:t>Phyllosticta solitaria Ell. and Ev.;</w:t>
            </w:r>
          </w:p>
          <w:p w:rsidR="00263A16" w:rsidRPr="002616F5" w:rsidRDefault="00263A16" w:rsidP="002616F5">
            <w:pPr>
              <w:pStyle w:val="Tabele"/>
              <w:rPr>
                <w:sz w:val="16"/>
                <w:szCs w:val="18"/>
              </w:rPr>
            </w:pPr>
            <w:r w:rsidRPr="002616F5">
              <w:rPr>
                <w:sz w:val="16"/>
                <w:szCs w:val="18"/>
              </w:rPr>
              <w:t>mbi Prunus L.:</w:t>
            </w:r>
          </w:p>
          <w:p w:rsidR="00263A16" w:rsidRPr="002616F5" w:rsidRDefault="00263A16" w:rsidP="002616F5">
            <w:pPr>
              <w:pStyle w:val="Tabele"/>
              <w:rPr>
                <w:sz w:val="16"/>
                <w:szCs w:val="18"/>
              </w:rPr>
            </w:pPr>
            <w:r w:rsidRPr="002616F5">
              <w:rPr>
                <w:sz w:val="16"/>
                <w:szCs w:val="18"/>
              </w:rPr>
              <w:t>Apricot chlorotic leafroll mycoplasm,</w:t>
            </w:r>
          </w:p>
          <w:p w:rsidR="00263A16" w:rsidRPr="002616F5" w:rsidRDefault="00263A16" w:rsidP="002616F5">
            <w:pPr>
              <w:pStyle w:val="Tabele"/>
              <w:rPr>
                <w:sz w:val="16"/>
                <w:szCs w:val="18"/>
              </w:rPr>
            </w:pPr>
            <w:r w:rsidRPr="002616F5">
              <w:rPr>
                <w:sz w:val="16"/>
                <w:szCs w:val="18"/>
              </w:rPr>
              <w:t>Xanthomonas campestris pv. prunis (Smith) Dye,</w:t>
            </w:r>
          </w:p>
          <w:p w:rsidR="00263A16" w:rsidRPr="002616F5" w:rsidRDefault="00263A16" w:rsidP="002616F5">
            <w:pPr>
              <w:pStyle w:val="Tabele"/>
              <w:rPr>
                <w:sz w:val="16"/>
                <w:szCs w:val="18"/>
              </w:rPr>
            </w:pPr>
            <w:r w:rsidRPr="002616F5">
              <w:rPr>
                <w:sz w:val="16"/>
                <w:szCs w:val="18"/>
              </w:rPr>
              <w:t>mbi Prunus persica (L.) Batsch:</w:t>
            </w:r>
          </w:p>
          <w:p w:rsidR="00263A16" w:rsidRPr="002616F5" w:rsidRDefault="00263A16" w:rsidP="002616F5">
            <w:pPr>
              <w:pStyle w:val="Tabele"/>
              <w:rPr>
                <w:sz w:val="16"/>
                <w:szCs w:val="18"/>
              </w:rPr>
            </w:pPr>
            <w:r w:rsidRPr="002616F5">
              <w:rPr>
                <w:sz w:val="16"/>
                <w:szCs w:val="18"/>
              </w:rPr>
              <w:t>Pseudomonas syringae pv. persicae (Prunier et al.) Young et al.;</w:t>
            </w:r>
          </w:p>
          <w:p w:rsidR="00263A16" w:rsidRPr="002616F5" w:rsidRDefault="00263A16" w:rsidP="002616F5">
            <w:pPr>
              <w:pStyle w:val="Tabele"/>
              <w:rPr>
                <w:sz w:val="16"/>
                <w:szCs w:val="18"/>
              </w:rPr>
            </w:pPr>
            <w:r w:rsidRPr="002616F5">
              <w:rPr>
                <w:sz w:val="16"/>
                <w:szCs w:val="18"/>
              </w:rPr>
              <w:t>mbi Pyrus L.:</w:t>
            </w:r>
          </w:p>
          <w:p w:rsidR="00263A16" w:rsidRPr="002616F5" w:rsidRDefault="00263A16" w:rsidP="002616F5">
            <w:pPr>
              <w:pStyle w:val="Tabele"/>
              <w:rPr>
                <w:sz w:val="16"/>
                <w:szCs w:val="18"/>
              </w:rPr>
            </w:pPr>
            <w:r w:rsidRPr="002616F5">
              <w:rPr>
                <w:sz w:val="16"/>
                <w:szCs w:val="18"/>
              </w:rPr>
              <w:t>Phyllosticta solitaria Ell. and Ev.;</w:t>
            </w:r>
          </w:p>
          <w:p w:rsidR="00263A16" w:rsidRPr="002616F5" w:rsidRDefault="00263A16" w:rsidP="002616F5">
            <w:pPr>
              <w:pStyle w:val="Tabele"/>
              <w:rPr>
                <w:sz w:val="16"/>
                <w:szCs w:val="18"/>
              </w:rPr>
            </w:pPr>
            <w:r w:rsidRPr="002616F5">
              <w:rPr>
                <w:sz w:val="16"/>
                <w:szCs w:val="18"/>
              </w:rPr>
              <w:t>mbi Rubus L.:</w:t>
            </w:r>
          </w:p>
          <w:p w:rsidR="00263A16" w:rsidRPr="002616F5" w:rsidRDefault="00263A16" w:rsidP="002616F5">
            <w:pPr>
              <w:pStyle w:val="Tabele"/>
              <w:rPr>
                <w:sz w:val="16"/>
                <w:szCs w:val="18"/>
              </w:rPr>
            </w:pPr>
            <w:r w:rsidRPr="002616F5">
              <w:rPr>
                <w:sz w:val="16"/>
                <w:szCs w:val="18"/>
              </w:rPr>
              <w:t>Arabis mosaic virus,</w:t>
            </w:r>
          </w:p>
          <w:p w:rsidR="00263A16" w:rsidRPr="002616F5" w:rsidRDefault="00263A16" w:rsidP="002616F5">
            <w:pPr>
              <w:pStyle w:val="Tabele"/>
              <w:rPr>
                <w:sz w:val="16"/>
                <w:szCs w:val="18"/>
              </w:rPr>
            </w:pPr>
            <w:r w:rsidRPr="002616F5">
              <w:rPr>
                <w:sz w:val="16"/>
                <w:szCs w:val="18"/>
              </w:rPr>
              <w:t>Raspberry ringspot virus,</w:t>
            </w:r>
          </w:p>
          <w:p w:rsidR="00263A16" w:rsidRPr="002616F5" w:rsidRDefault="00263A16" w:rsidP="002616F5">
            <w:pPr>
              <w:pStyle w:val="Tabele"/>
              <w:rPr>
                <w:sz w:val="16"/>
                <w:szCs w:val="18"/>
              </w:rPr>
            </w:pPr>
            <w:r w:rsidRPr="002616F5">
              <w:rPr>
                <w:sz w:val="16"/>
                <w:szCs w:val="18"/>
              </w:rPr>
              <w:t>Strawberry latent ringspot virus,</w:t>
            </w:r>
          </w:p>
          <w:p w:rsidR="00263A16" w:rsidRPr="002616F5" w:rsidRDefault="00263A16" w:rsidP="002616F5">
            <w:pPr>
              <w:pStyle w:val="Tabele"/>
              <w:rPr>
                <w:sz w:val="16"/>
                <w:szCs w:val="18"/>
              </w:rPr>
            </w:pPr>
            <w:r w:rsidRPr="002616F5">
              <w:rPr>
                <w:sz w:val="16"/>
                <w:szCs w:val="18"/>
              </w:rPr>
              <w:t>Tomato black ring virus,</w:t>
            </w:r>
          </w:p>
          <w:p w:rsidR="00263A16" w:rsidRPr="002616F5" w:rsidRDefault="00263A16" w:rsidP="002616F5">
            <w:pPr>
              <w:pStyle w:val="Tabele"/>
              <w:rPr>
                <w:sz w:val="16"/>
                <w:szCs w:val="18"/>
              </w:rPr>
            </w:pPr>
            <w:r w:rsidRPr="002616F5">
              <w:rPr>
                <w:sz w:val="16"/>
                <w:szCs w:val="18"/>
              </w:rPr>
              <w:t>mbi të gjitha speciet:</w:t>
            </w:r>
          </w:p>
          <w:p w:rsidR="00263A16" w:rsidRPr="002616F5" w:rsidRDefault="00263A16" w:rsidP="002616F5">
            <w:pPr>
              <w:pStyle w:val="Tabele"/>
              <w:rPr>
                <w:sz w:val="16"/>
                <w:szCs w:val="18"/>
              </w:rPr>
            </w:pPr>
            <w:r w:rsidRPr="002616F5">
              <w:rPr>
                <w:sz w:val="16"/>
                <w:szCs w:val="18"/>
              </w:rPr>
              <w:t xml:space="preserve">              viruset dhe organizmat si-viruset, joeuropiane </w:t>
            </w: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III (A) (9) e (18) dhe aneksin IV (A) (I) (15) e (17), deklarimi zyrtar që simptoma të sëmundjeve të shkaktuara nga parazitët përkatës, nuk janë vërejtur mbi bimët në vendin e prodhimit që nga fillimi i ciklit të fundit të plotë vegjetativ.</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20. Bimët e Cydonia Mill. dhe Pyrus L. të planifikuara për mbjellje, të ndryshme nga farat, me origjinë nga vende ku Pear decline mycoplasm dihet se është hasur.</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Pa cenuar kushtet e aplikueshme për bimët e listuara në aneksin III(A) (9) e (18) dhe aneksin IV(A) (I) (15), (17) e (19.2), deklarimi zyrtar që bimët në vendin e prodhimit dhe në afërsi imediate të tij, të cilat kanë shfaqur simptoma duke krijuar dyshimin për kontaminim nga Pear decline mycoplasm, kanë qenë asgjësuar në atë vend gjatë tri cikleve të fundit të plota vegjetative.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21.1. Bimët e Fragaria L. të planifikuara për mbjellje, të ndryshme nga farat, me origjinë nga vende ku parazitët përkatës dihet që janë hasur</w:t>
            </w:r>
          </w:p>
          <w:p w:rsidR="00263A16" w:rsidRPr="002616F5" w:rsidRDefault="00263A16" w:rsidP="002616F5">
            <w:pPr>
              <w:pStyle w:val="Tabele"/>
              <w:rPr>
                <w:sz w:val="16"/>
                <w:szCs w:val="18"/>
              </w:rPr>
            </w:pPr>
            <w:r w:rsidRPr="002616F5">
              <w:rPr>
                <w:sz w:val="16"/>
                <w:szCs w:val="18"/>
              </w:rPr>
              <w:t>Këta parazitë janë:</w:t>
            </w:r>
          </w:p>
          <w:p w:rsidR="00263A16" w:rsidRPr="002616F5" w:rsidRDefault="00263A16" w:rsidP="002616F5">
            <w:pPr>
              <w:pStyle w:val="Tabele"/>
              <w:rPr>
                <w:sz w:val="16"/>
                <w:szCs w:val="18"/>
              </w:rPr>
            </w:pPr>
            <w:r w:rsidRPr="002616F5">
              <w:rPr>
                <w:sz w:val="16"/>
                <w:szCs w:val="18"/>
              </w:rPr>
              <w:t>Strawberry latent «C» virus,</w:t>
            </w:r>
          </w:p>
          <w:p w:rsidR="00263A16" w:rsidRPr="002616F5" w:rsidRDefault="00263A16" w:rsidP="002616F5">
            <w:pPr>
              <w:pStyle w:val="Tabele"/>
              <w:rPr>
                <w:sz w:val="16"/>
                <w:szCs w:val="18"/>
              </w:rPr>
            </w:pPr>
            <w:r w:rsidRPr="002616F5">
              <w:rPr>
                <w:sz w:val="16"/>
                <w:szCs w:val="18"/>
              </w:rPr>
              <w:t>Strawberry vein banding virus,</w:t>
            </w:r>
          </w:p>
          <w:p w:rsidR="00263A16" w:rsidRPr="002616F5" w:rsidRDefault="00263A16" w:rsidP="002616F5">
            <w:pPr>
              <w:pStyle w:val="Tabele"/>
              <w:rPr>
                <w:sz w:val="16"/>
                <w:szCs w:val="18"/>
              </w:rPr>
            </w:pPr>
            <w:r w:rsidRPr="002616F5">
              <w:rPr>
                <w:sz w:val="16"/>
                <w:szCs w:val="18"/>
              </w:rPr>
              <w:t>Strawberry witches' broom mycoplasm.</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r w:rsidRPr="002616F5">
              <w:rPr>
                <w:sz w:val="16"/>
                <w:szCs w:val="18"/>
              </w:rPr>
              <w:t xml:space="preserve"> </w:t>
            </w:r>
          </w:p>
        </w:tc>
        <w:tc>
          <w:tcPr>
            <w:tcW w:w="2593" w:type="pct"/>
          </w:tcPr>
          <w:p w:rsidR="00263A16" w:rsidRPr="002616F5" w:rsidRDefault="00263A16" w:rsidP="002616F5">
            <w:pPr>
              <w:pStyle w:val="Tabele"/>
              <w:rPr>
                <w:sz w:val="16"/>
                <w:szCs w:val="18"/>
              </w:rPr>
            </w:pPr>
            <w:r w:rsidRPr="002616F5">
              <w:rPr>
                <w:sz w:val="16"/>
                <w:szCs w:val="18"/>
              </w:rPr>
              <w:t xml:space="preserve">Pa cenuar kushtet e aplikueshme për bimët e listuara në aneksin III(A)(18) dhe aneksin IV(A)(I)(19.2), deklarimi zyrtar që:  </w:t>
            </w:r>
          </w:p>
          <w:p w:rsidR="00263A16" w:rsidRPr="002616F5" w:rsidRDefault="00263A16" w:rsidP="002616F5">
            <w:pPr>
              <w:pStyle w:val="Tabele"/>
              <w:rPr>
                <w:sz w:val="16"/>
                <w:szCs w:val="18"/>
              </w:rPr>
            </w:pPr>
            <w:r w:rsidRPr="002616F5">
              <w:rPr>
                <w:sz w:val="16"/>
                <w:szCs w:val="18"/>
              </w:rPr>
              <w:t>(a) bimët, të ndryshme nga ato që janë rritur nga fara, kanë qenë:</w:t>
            </w:r>
          </w:p>
          <w:p w:rsidR="00263A16" w:rsidRPr="002616F5" w:rsidRDefault="00263A16" w:rsidP="002616F5">
            <w:pPr>
              <w:pStyle w:val="Tabele"/>
              <w:rPr>
                <w:sz w:val="16"/>
                <w:szCs w:val="18"/>
              </w:rPr>
            </w:pPr>
            <w:r w:rsidRPr="002616F5">
              <w:rPr>
                <w:sz w:val="16"/>
                <w:szCs w:val="18"/>
              </w:rPr>
              <w:t>gjithashtu të certifikuara zyrtarisht sipas një skeme certifikimi duke kërkuar që ato të kenë rrjedhur në vijë të drejtpërdrejtë nga materiali i ruajtur në kushte të caktuara, dhe që ka qenë subjekt i testimeve zyrtare të paktën për parazitët e përmendur, duke përdorur indikatorët përkatës ose metoda ekuivalente dhe në këto testime, janë gjetur të pastra, nga këta parazitë;  ose</w:t>
            </w:r>
          </w:p>
          <w:p w:rsidR="00263A16" w:rsidRPr="002616F5" w:rsidRDefault="00263A16" w:rsidP="002616F5">
            <w:pPr>
              <w:pStyle w:val="Tabele"/>
              <w:rPr>
                <w:sz w:val="16"/>
                <w:szCs w:val="18"/>
              </w:rPr>
            </w:pPr>
            <w:r w:rsidRPr="002616F5">
              <w:rPr>
                <w:sz w:val="16"/>
                <w:szCs w:val="18"/>
              </w:rPr>
              <w:t xml:space="preserve">të rrjedhura në vijë të drejtpërdrejtë nga materiali i ruajtur në kushte të caktuara dhe që ka qenë subjekt i testimit zyrtar për të paktën një herë brenda 3 cikleve të plota vegjetative, të paktën për parazitët e përmendur, duke përdorur indikatorët përkatës, ose metoda ekuivalente dhe që në këto testime janë gjetur të pastra nga këta parazitë;                  </w:t>
            </w:r>
          </w:p>
          <w:p w:rsidR="00263A16" w:rsidRPr="002616F5" w:rsidRDefault="00263A16" w:rsidP="002616F5">
            <w:pPr>
              <w:pStyle w:val="Tabele"/>
              <w:rPr>
                <w:sz w:val="16"/>
                <w:szCs w:val="18"/>
              </w:rPr>
            </w:pPr>
            <w:r w:rsidRPr="002616F5">
              <w:rPr>
                <w:sz w:val="16"/>
                <w:szCs w:val="18"/>
              </w:rPr>
              <w:t xml:space="preserve">(b) simptoma të sëmundjeve, të shkaktuara nga parazitët e përmendur nuk kanë qenë vërejtur në bimë në vendin e prodhimit, ose mbi bimë të ndjeshme në afërsi imediate me të, qysh prej fillimit të ciklit të fundit të plotë vegjetativ.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21.2. Bimët e Fragaria L. të planifikuara për mbjellje, të ndryshme nga farat, me origjinë nga vendet ku Aphelenchoides besseyi Christie dihet se është hasur.</w:t>
            </w:r>
          </w:p>
        </w:tc>
        <w:tc>
          <w:tcPr>
            <w:tcW w:w="2593" w:type="pct"/>
          </w:tcPr>
          <w:p w:rsidR="00263A16" w:rsidRPr="002616F5" w:rsidRDefault="00263A16" w:rsidP="002616F5">
            <w:pPr>
              <w:pStyle w:val="Tabele"/>
              <w:rPr>
                <w:sz w:val="16"/>
                <w:szCs w:val="18"/>
              </w:rPr>
            </w:pPr>
            <w:r w:rsidRPr="002616F5">
              <w:rPr>
                <w:sz w:val="16"/>
                <w:szCs w:val="18"/>
              </w:rPr>
              <w:t xml:space="preserve">Pa cenuar kushtet e aplikueshme për bimët e listuara në aneksin III(A)(18) dhe aneksin IV(A)(I)(19.2) dhe (21.1),  deklarimi zyrtar që:  </w:t>
            </w:r>
          </w:p>
          <w:p w:rsidR="00263A16" w:rsidRPr="002616F5" w:rsidRDefault="00263A16" w:rsidP="002616F5">
            <w:pPr>
              <w:pStyle w:val="Tabele"/>
              <w:rPr>
                <w:sz w:val="16"/>
                <w:szCs w:val="18"/>
              </w:rPr>
            </w:pPr>
            <w:r w:rsidRPr="002616F5">
              <w:rPr>
                <w:sz w:val="16"/>
                <w:szCs w:val="18"/>
              </w:rPr>
              <w:t>(a) gjithashtu, simptoma të Aphelenchoides besseyi Christie nuk janë vërejtur mbi bimë në vendin e prodhimit që prej fillimit të ciklit të fundit të plotë vegjetativ; ose</w:t>
            </w:r>
          </w:p>
          <w:p w:rsidR="00263A16" w:rsidRPr="002616F5" w:rsidRDefault="00263A16" w:rsidP="002616F5">
            <w:pPr>
              <w:pStyle w:val="Tabele"/>
              <w:rPr>
                <w:sz w:val="16"/>
                <w:szCs w:val="18"/>
              </w:rPr>
            </w:pPr>
            <w:r w:rsidRPr="002616F5">
              <w:rPr>
                <w:sz w:val="16"/>
                <w:szCs w:val="18"/>
              </w:rPr>
              <w:t>(b)  në rastin e bimëve in vitro, bimët kanë rrjedhur nga bimë që plotësojnë kërkesat e seksionit (a) të kësaj pike, ose kanë qenë testuar zyrtarisht nga metoda të caktuara nematologjike dhe janë gjetur të pastra nga Aphelenchoides besseyi Christie.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21.3. Bimët e Fragaria L., të planifikuara për mbjellje, të ndryshme nga farat.</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III(A)(18) dhe aneksin IV(A)(I)(19.2) dhe (21.1) e (21.2), deklarimi zyrtar që bimët janë me origjinë nga një zonë e njohur që të jetë e pastër nga Anthonomus signatus Say and Anthonomus bisignifer (Schenkling).</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22.1. Bimët e Malus Mill. të planifikuara për mbjellje, të ndryshme nga farat, me origjinë nga vende ku parazitët përkatës që përmenden, njihen të jenë hasur mbi Malus Mill. Parazitët përkatës janë:</w:t>
            </w:r>
          </w:p>
          <w:p w:rsidR="00263A16" w:rsidRPr="002616F5" w:rsidRDefault="00263A16" w:rsidP="002616F5">
            <w:pPr>
              <w:pStyle w:val="Tabele"/>
              <w:rPr>
                <w:sz w:val="16"/>
                <w:szCs w:val="18"/>
              </w:rPr>
            </w:pPr>
            <w:r w:rsidRPr="002616F5">
              <w:rPr>
                <w:sz w:val="16"/>
                <w:szCs w:val="18"/>
              </w:rPr>
              <w:t>Cherry rasp leaf virus (Amerikan),</w:t>
            </w:r>
          </w:p>
          <w:p w:rsidR="00263A16" w:rsidRPr="002616F5" w:rsidRDefault="00263A16" w:rsidP="002616F5">
            <w:pPr>
              <w:pStyle w:val="Tabele"/>
              <w:rPr>
                <w:sz w:val="16"/>
                <w:szCs w:val="18"/>
              </w:rPr>
            </w:pPr>
            <w:r w:rsidRPr="002616F5">
              <w:rPr>
                <w:sz w:val="16"/>
                <w:szCs w:val="18"/>
              </w:rPr>
              <w:t>Tomato ringspot virus.</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III(A)(9) e (18), aneksin III(B)(1) dhe aneksin IV(A)(I)(15), (17) dhe (19.2), deklarimi zyrtar që:</w:t>
            </w:r>
          </w:p>
          <w:p w:rsidR="00263A16" w:rsidRPr="002616F5" w:rsidRDefault="00263A16" w:rsidP="002616F5">
            <w:pPr>
              <w:pStyle w:val="Tabele"/>
              <w:rPr>
                <w:sz w:val="16"/>
                <w:szCs w:val="18"/>
              </w:rPr>
            </w:pPr>
            <w:r w:rsidRPr="002616F5">
              <w:rPr>
                <w:sz w:val="16"/>
                <w:szCs w:val="18"/>
              </w:rPr>
              <w:t>bimët kanë qenë:</w:t>
            </w:r>
          </w:p>
          <w:p w:rsidR="00263A16" w:rsidRPr="002616F5" w:rsidRDefault="00263A16" w:rsidP="002616F5">
            <w:pPr>
              <w:pStyle w:val="Tabele"/>
              <w:rPr>
                <w:sz w:val="16"/>
                <w:szCs w:val="18"/>
              </w:rPr>
            </w:pPr>
            <w:r w:rsidRPr="002616F5">
              <w:rPr>
                <w:sz w:val="16"/>
                <w:szCs w:val="18"/>
              </w:rPr>
              <w:t>gjithashtu të certifikuara zyrtarisht sipas një skeme certifikimi duke kërkuar që ato të kenë rrjedhur në vijë të drejtpërdrejtë nga materiali i ruajtur në kushte të caktuara, dhe që ka qenë subjekt i testimeve zyrtare të paktën për parazitët e përmendur, duke përdorur indikatorët përkatës ose metoda ekuivalente dhe në këto testime, janë gjetur të pastra, nga këta parazitë; ose</w:t>
            </w:r>
          </w:p>
          <w:p w:rsidR="00263A16" w:rsidRPr="002616F5" w:rsidRDefault="00263A16" w:rsidP="002616F5">
            <w:pPr>
              <w:pStyle w:val="Tabele"/>
              <w:rPr>
                <w:sz w:val="16"/>
                <w:szCs w:val="18"/>
              </w:rPr>
            </w:pPr>
            <w:r w:rsidRPr="002616F5">
              <w:rPr>
                <w:sz w:val="16"/>
                <w:szCs w:val="18"/>
              </w:rPr>
              <w:t xml:space="preserve">të rrjedhura në vijë të drejtpërdrejtë nga materiali i ruajtur në kushte të caktuara dhe që ka qenë subjekt i testimit zyrtar për të paktën një herë brenda 3 cikleve të plota vegjetative, të paktën për parazitët e përmendur, duke përdorur indikatorët përkatës, ose metoda ekuivalente dhe që në këto testime janë gjetur të pastra nga këta parazitë;                 </w:t>
            </w:r>
          </w:p>
          <w:p w:rsidR="00263A16" w:rsidRPr="002616F5" w:rsidRDefault="00263A16" w:rsidP="002616F5">
            <w:pPr>
              <w:pStyle w:val="Tabele"/>
              <w:rPr>
                <w:sz w:val="16"/>
                <w:szCs w:val="18"/>
              </w:rPr>
            </w:pPr>
            <w:r w:rsidRPr="002616F5">
              <w:rPr>
                <w:sz w:val="16"/>
                <w:szCs w:val="18"/>
              </w:rPr>
              <w:t>(b) simptoma të sëmundjeve të shkaktuara nga parazitët e përmendur nuk janë vërejtur mbi bimët në vendin e prodhimit, ose mbi bimë të ndjeshme në afërsi imediate me të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22.2. Bimët e Malus Mill. të planifikuara për mbjellje, me origjinë nga vendet ku dihet se është hasur apple proliferation mycoplasm.</w:t>
            </w:r>
          </w:p>
        </w:tc>
        <w:tc>
          <w:tcPr>
            <w:tcW w:w="2593" w:type="pct"/>
          </w:tcPr>
          <w:p w:rsidR="00263A16" w:rsidRPr="002616F5" w:rsidRDefault="00263A16" w:rsidP="002616F5">
            <w:pPr>
              <w:pStyle w:val="Tabele"/>
              <w:rPr>
                <w:sz w:val="16"/>
                <w:szCs w:val="18"/>
              </w:rPr>
            </w:pPr>
            <w:r w:rsidRPr="002616F5">
              <w:rPr>
                <w:sz w:val="16"/>
                <w:szCs w:val="18"/>
              </w:rPr>
              <w:t xml:space="preserve">Pa cenuar kushtet e aplikueshme për bimët e listuara në aneksin III (A) (9) e (18), aneksin III (B) (I) dhe aneksin IV (A) (I) (15), (17),(19.2) dhe (22.1), deklarimi zyrtar që: </w:t>
            </w:r>
          </w:p>
          <w:p w:rsidR="00263A16" w:rsidRPr="002616F5" w:rsidRDefault="00263A16" w:rsidP="002616F5">
            <w:pPr>
              <w:pStyle w:val="Tabele"/>
              <w:rPr>
                <w:sz w:val="16"/>
                <w:szCs w:val="18"/>
              </w:rPr>
            </w:pPr>
            <w:r w:rsidRPr="002616F5">
              <w:rPr>
                <w:sz w:val="16"/>
                <w:szCs w:val="18"/>
              </w:rPr>
              <w:t xml:space="preserve">(a) bimët janë me origjinë nga zona që njihen të jenë të pastra nga apple proliferation mycoplasm; ose  </w:t>
            </w:r>
          </w:p>
          <w:p w:rsidR="00263A16" w:rsidRPr="002616F5" w:rsidRDefault="00263A16" w:rsidP="002616F5">
            <w:pPr>
              <w:pStyle w:val="Tabele"/>
              <w:rPr>
                <w:sz w:val="16"/>
                <w:szCs w:val="18"/>
              </w:rPr>
            </w:pPr>
            <w:r w:rsidRPr="002616F5">
              <w:rPr>
                <w:sz w:val="16"/>
                <w:szCs w:val="18"/>
              </w:rPr>
              <w:t xml:space="preserve">(b) (aa) bimët, të ndryshme nga ato të rritura nga farat kanë qenë:   </w:t>
            </w:r>
          </w:p>
          <w:p w:rsidR="00263A16" w:rsidRPr="002616F5" w:rsidRDefault="00263A16" w:rsidP="002616F5">
            <w:pPr>
              <w:pStyle w:val="Tabele"/>
              <w:rPr>
                <w:sz w:val="16"/>
                <w:szCs w:val="18"/>
              </w:rPr>
            </w:pPr>
            <w:r w:rsidRPr="002616F5">
              <w:rPr>
                <w:sz w:val="16"/>
                <w:szCs w:val="18"/>
              </w:rPr>
              <w:t>gjithashtu të certifikuara zyrtarisht sipas një skeme certifikimi duke kërkuar që ato të kenë rrjedhur në vijë të drejtpërdrejtë nga materiali i ruajtur në kushte të caktuara, dhe që ka qenë subjekt i testimeve zyrtare të paktën për Apple proliferation mycoplasm, duke përdorur indikatorët përkatës ose metoda ekuivalente dhe në këto testime, janë gjetur të pastra, nga ai parazit;  ose</w:t>
            </w:r>
          </w:p>
          <w:p w:rsidR="00263A16" w:rsidRPr="002616F5" w:rsidRDefault="00263A16" w:rsidP="002616F5">
            <w:pPr>
              <w:pStyle w:val="Tabele"/>
              <w:rPr>
                <w:sz w:val="16"/>
                <w:szCs w:val="18"/>
              </w:rPr>
            </w:pPr>
            <w:r w:rsidRPr="002616F5">
              <w:rPr>
                <w:sz w:val="16"/>
                <w:szCs w:val="18"/>
              </w:rPr>
              <w:t xml:space="preserve">të rrjedhura në vijë të drejtpërdrejtë nga materiali i ruajtur në kushte të caktuara dhe që ka qenë subjekt i testimit zyrtar për të paktën një herë brenda 6 cikleve të plota vegjetative, të paktën për Apple proliferation mycoplasm, duke përdorur indikatorët përkatës ose metoda ekuivalente dhe që në këto testime janë gjetur të pastra nga ai parazit;                 </w:t>
            </w:r>
          </w:p>
          <w:p w:rsidR="00263A16" w:rsidRPr="002616F5" w:rsidRDefault="00263A16" w:rsidP="002616F5">
            <w:pPr>
              <w:pStyle w:val="Tabele"/>
              <w:rPr>
                <w:sz w:val="16"/>
                <w:szCs w:val="18"/>
              </w:rPr>
            </w:pPr>
            <w:r w:rsidRPr="002616F5">
              <w:rPr>
                <w:sz w:val="16"/>
                <w:szCs w:val="18"/>
              </w:rPr>
              <w:t xml:space="preserve">(bb) simptoma të sëmundjes shkaktuar nga Apple proliferation mycoplasm nuk janë vërejtur mbi bimët në vendin e prodhimit, ose në bimë të ndjeshme në afërsi imediate me të, që prej fillimit të tri cikleve të fundit të plota vegjetative.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23.1.</w:t>
            </w:r>
            <w:r w:rsidRPr="002616F5">
              <w:rPr>
                <w:sz w:val="16"/>
                <w:szCs w:val="18"/>
              </w:rPr>
              <w:tab/>
              <w:t xml:space="preserve">Bimët e specieve Prunus L. që vijojnë të planifikuara për mbjellje, të ndryshme nga farat me origjinë nga vendet ku </w:t>
            </w:r>
            <w:smartTag w:uri="urn:schemas-microsoft-com:office:smarttags" w:element="place">
              <w:r w:rsidRPr="002616F5">
                <w:rPr>
                  <w:sz w:val="16"/>
                  <w:szCs w:val="18"/>
                </w:rPr>
                <w:t>Plum</w:t>
              </w:r>
            </w:smartTag>
            <w:r w:rsidRPr="002616F5">
              <w:rPr>
                <w:sz w:val="16"/>
                <w:szCs w:val="18"/>
              </w:rPr>
              <w:t xml:space="preserve"> pox virus dihet se është hasur:</w:t>
            </w:r>
          </w:p>
          <w:p w:rsidR="00263A16" w:rsidRPr="002616F5" w:rsidRDefault="00263A16" w:rsidP="002616F5">
            <w:pPr>
              <w:pStyle w:val="Tabele"/>
              <w:rPr>
                <w:sz w:val="16"/>
                <w:szCs w:val="18"/>
              </w:rPr>
            </w:pPr>
            <w:r w:rsidRPr="002616F5">
              <w:rPr>
                <w:sz w:val="16"/>
                <w:szCs w:val="18"/>
              </w:rPr>
              <w:t>Prunus amygdalus Batsch,</w:t>
            </w:r>
          </w:p>
          <w:p w:rsidR="00263A16" w:rsidRPr="002616F5" w:rsidRDefault="00263A16" w:rsidP="002616F5">
            <w:pPr>
              <w:pStyle w:val="Tabele"/>
              <w:rPr>
                <w:sz w:val="16"/>
                <w:szCs w:val="18"/>
              </w:rPr>
            </w:pPr>
            <w:r w:rsidRPr="002616F5">
              <w:rPr>
                <w:sz w:val="16"/>
                <w:szCs w:val="18"/>
              </w:rPr>
              <w:t>Prunus armeniaca L.,</w:t>
            </w:r>
          </w:p>
          <w:p w:rsidR="00263A16" w:rsidRPr="002616F5" w:rsidRDefault="00263A16" w:rsidP="002616F5">
            <w:pPr>
              <w:pStyle w:val="Tabele"/>
              <w:rPr>
                <w:sz w:val="16"/>
                <w:szCs w:val="18"/>
              </w:rPr>
            </w:pPr>
            <w:r w:rsidRPr="002616F5">
              <w:rPr>
                <w:sz w:val="16"/>
                <w:szCs w:val="18"/>
              </w:rPr>
              <w:t>Prunus blireiana Andre,</w:t>
            </w:r>
          </w:p>
          <w:p w:rsidR="00263A16" w:rsidRPr="002616F5" w:rsidRDefault="00263A16" w:rsidP="002616F5">
            <w:pPr>
              <w:pStyle w:val="Tabele"/>
              <w:rPr>
                <w:sz w:val="16"/>
                <w:szCs w:val="18"/>
              </w:rPr>
            </w:pPr>
            <w:r w:rsidRPr="002616F5">
              <w:rPr>
                <w:sz w:val="16"/>
                <w:szCs w:val="18"/>
              </w:rPr>
              <w:t>Prunus brigantina Vill.,</w:t>
            </w:r>
          </w:p>
          <w:p w:rsidR="00263A16" w:rsidRPr="002616F5" w:rsidRDefault="00263A16" w:rsidP="002616F5">
            <w:pPr>
              <w:pStyle w:val="Tabele"/>
              <w:rPr>
                <w:sz w:val="16"/>
                <w:szCs w:val="18"/>
              </w:rPr>
            </w:pPr>
            <w:r w:rsidRPr="002616F5">
              <w:rPr>
                <w:sz w:val="16"/>
                <w:szCs w:val="18"/>
              </w:rPr>
              <w:t>Prunus cerasifera Ehrh.,</w:t>
            </w:r>
          </w:p>
          <w:p w:rsidR="00263A16" w:rsidRPr="002616F5" w:rsidRDefault="00263A16" w:rsidP="002616F5">
            <w:pPr>
              <w:pStyle w:val="Tabele"/>
              <w:rPr>
                <w:sz w:val="16"/>
                <w:szCs w:val="18"/>
              </w:rPr>
            </w:pPr>
            <w:r w:rsidRPr="002616F5">
              <w:rPr>
                <w:sz w:val="16"/>
                <w:szCs w:val="18"/>
              </w:rPr>
              <w:t>Prunus cistena Hansen,</w:t>
            </w:r>
          </w:p>
          <w:p w:rsidR="00263A16" w:rsidRPr="002616F5" w:rsidRDefault="00263A16" w:rsidP="002616F5">
            <w:pPr>
              <w:pStyle w:val="Tabele"/>
              <w:rPr>
                <w:sz w:val="16"/>
                <w:szCs w:val="18"/>
              </w:rPr>
            </w:pPr>
            <w:r w:rsidRPr="002616F5">
              <w:rPr>
                <w:sz w:val="16"/>
                <w:szCs w:val="18"/>
              </w:rPr>
              <w:t>Prunus curdica Fenzl and Fritsch.,</w:t>
            </w:r>
          </w:p>
          <w:p w:rsidR="00263A16" w:rsidRPr="002616F5" w:rsidRDefault="00263A16" w:rsidP="002616F5">
            <w:pPr>
              <w:pStyle w:val="Tabele"/>
              <w:rPr>
                <w:sz w:val="16"/>
                <w:szCs w:val="18"/>
              </w:rPr>
            </w:pPr>
            <w:r w:rsidRPr="002616F5">
              <w:rPr>
                <w:sz w:val="16"/>
                <w:szCs w:val="18"/>
              </w:rPr>
              <w:t>Prunus domestica ssp. domestica L.,</w:t>
            </w:r>
          </w:p>
          <w:p w:rsidR="00263A16" w:rsidRPr="002616F5" w:rsidRDefault="00263A16" w:rsidP="002616F5">
            <w:pPr>
              <w:pStyle w:val="Tabele"/>
              <w:rPr>
                <w:sz w:val="16"/>
                <w:szCs w:val="18"/>
              </w:rPr>
            </w:pPr>
            <w:r w:rsidRPr="002616F5">
              <w:rPr>
                <w:sz w:val="16"/>
                <w:szCs w:val="18"/>
              </w:rPr>
              <w:t>Prunus domestica ssp. insititia (L.) C.K. Schneid.,</w:t>
            </w:r>
          </w:p>
          <w:p w:rsidR="00263A16" w:rsidRPr="002616F5" w:rsidRDefault="00263A16" w:rsidP="002616F5">
            <w:pPr>
              <w:pStyle w:val="Tabele"/>
              <w:rPr>
                <w:sz w:val="16"/>
                <w:szCs w:val="18"/>
              </w:rPr>
            </w:pPr>
            <w:r w:rsidRPr="002616F5">
              <w:rPr>
                <w:sz w:val="16"/>
                <w:szCs w:val="18"/>
              </w:rPr>
              <w:t>Prunus domestica ssp. italica (Borkh.) Hegi.,</w:t>
            </w:r>
          </w:p>
          <w:p w:rsidR="00263A16" w:rsidRPr="002616F5" w:rsidRDefault="00263A16" w:rsidP="002616F5">
            <w:pPr>
              <w:pStyle w:val="Tabele"/>
              <w:rPr>
                <w:sz w:val="16"/>
                <w:szCs w:val="18"/>
              </w:rPr>
            </w:pPr>
            <w:r w:rsidRPr="002616F5">
              <w:rPr>
                <w:sz w:val="16"/>
                <w:szCs w:val="18"/>
              </w:rPr>
              <w:t>Prunus glandulosa Thunb.,</w:t>
            </w:r>
          </w:p>
          <w:p w:rsidR="00263A16" w:rsidRPr="002616F5" w:rsidRDefault="00263A16" w:rsidP="002616F5">
            <w:pPr>
              <w:pStyle w:val="Tabele"/>
              <w:rPr>
                <w:sz w:val="16"/>
                <w:szCs w:val="18"/>
              </w:rPr>
            </w:pPr>
            <w:r w:rsidRPr="002616F5">
              <w:rPr>
                <w:sz w:val="16"/>
                <w:szCs w:val="18"/>
              </w:rPr>
              <w:t>Prunus holosericea Batal.,</w:t>
            </w:r>
          </w:p>
          <w:p w:rsidR="00263A16" w:rsidRPr="002616F5" w:rsidRDefault="00263A16" w:rsidP="002616F5">
            <w:pPr>
              <w:pStyle w:val="Tabele"/>
              <w:rPr>
                <w:sz w:val="16"/>
                <w:szCs w:val="18"/>
              </w:rPr>
            </w:pPr>
            <w:r w:rsidRPr="002616F5">
              <w:rPr>
                <w:sz w:val="16"/>
                <w:szCs w:val="18"/>
              </w:rPr>
              <w:t>Prunus hortulana Bailey,</w:t>
            </w:r>
          </w:p>
          <w:p w:rsidR="00263A16" w:rsidRPr="002616F5" w:rsidRDefault="00263A16" w:rsidP="002616F5">
            <w:pPr>
              <w:pStyle w:val="Tabele"/>
              <w:rPr>
                <w:sz w:val="16"/>
                <w:szCs w:val="18"/>
              </w:rPr>
            </w:pPr>
            <w:r w:rsidRPr="002616F5">
              <w:rPr>
                <w:sz w:val="16"/>
                <w:szCs w:val="18"/>
              </w:rPr>
              <w:t>Prunus japonica Thunb.,</w:t>
            </w:r>
          </w:p>
          <w:p w:rsidR="00263A16" w:rsidRPr="002616F5" w:rsidRDefault="00263A16" w:rsidP="002616F5">
            <w:pPr>
              <w:pStyle w:val="Tabele"/>
              <w:rPr>
                <w:sz w:val="16"/>
                <w:szCs w:val="18"/>
              </w:rPr>
            </w:pPr>
            <w:r w:rsidRPr="002616F5">
              <w:rPr>
                <w:sz w:val="16"/>
                <w:szCs w:val="18"/>
              </w:rPr>
              <w:t>Prunus mandshurica (Maxim.) Koehne,</w:t>
            </w:r>
          </w:p>
          <w:p w:rsidR="00263A16" w:rsidRPr="002616F5" w:rsidRDefault="00263A16" w:rsidP="002616F5">
            <w:pPr>
              <w:pStyle w:val="Tabele"/>
              <w:rPr>
                <w:sz w:val="16"/>
                <w:szCs w:val="18"/>
              </w:rPr>
            </w:pPr>
            <w:r w:rsidRPr="002616F5">
              <w:rPr>
                <w:sz w:val="16"/>
                <w:szCs w:val="18"/>
              </w:rPr>
              <w:t>Prunus maritima Marsh.,</w:t>
            </w:r>
          </w:p>
          <w:p w:rsidR="00263A16" w:rsidRPr="002616F5" w:rsidRDefault="00263A16" w:rsidP="002616F5">
            <w:pPr>
              <w:pStyle w:val="Tabele"/>
              <w:rPr>
                <w:sz w:val="16"/>
                <w:szCs w:val="18"/>
              </w:rPr>
            </w:pPr>
            <w:r w:rsidRPr="002616F5">
              <w:rPr>
                <w:sz w:val="16"/>
                <w:szCs w:val="18"/>
              </w:rPr>
              <w:t>Prunus mume Sieb and Zucc.,</w:t>
            </w:r>
          </w:p>
          <w:p w:rsidR="00263A16" w:rsidRPr="002616F5" w:rsidRDefault="00263A16" w:rsidP="002616F5">
            <w:pPr>
              <w:pStyle w:val="Tabele"/>
              <w:rPr>
                <w:sz w:val="16"/>
                <w:szCs w:val="18"/>
              </w:rPr>
            </w:pPr>
            <w:r w:rsidRPr="002616F5">
              <w:rPr>
                <w:sz w:val="16"/>
                <w:szCs w:val="18"/>
              </w:rPr>
              <w:t>Prunus nigra Ait.,</w:t>
            </w:r>
          </w:p>
          <w:p w:rsidR="00263A16" w:rsidRPr="002616F5" w:rsidRDefault="00263A16" w:rsidP="002616F5">
            <w:pPr>
              <w:pStyle w:val="Tabele"/>
              <w:rPr>
                <w:sz w:val="16"/>
                <w:szCs w:val="18"/>
              </w:rPr>
            </w:pPr>
            <w:r w:rsidRPr="002616F5">
              <w:rPr>
                <w:sz w:val="16"/>
                <w:szCs w:val="18"/>
              </w:rPr>
              <w:t>Prunus persica (L.) Batsch,</w:t>
            </w:r>
          </w:p>
          <w:p w:rsidR="00263A16" w:rsidRPr="002616F5" w:rsidRDefault="00263A16" w:rsidP="002616F5">
            <w:pPr>
              <w:pStyle w:val="Tabele"/>
              <w:rPr>
                <w:sz w:val="16"/>
                <w:szCs w:val="18"/>
              </w:rPr>
            </w:pPr>
            <w:r w:rsidRPr="002616F5">
              <w:rPr>
                <w:sz w:val="16"/>
                <w:szCs w:val="18"/>
              </w:rPr>
              <w:t>Prunus salicina L.,</w:t>
            </w:r>
          </w:p>
          <w:p w:rsidR="00263A16" w:rsidRPr="002616F5" w:rsidRDefault="00263A16" w:rsidP="002616F5">
            <w:pPr>
              <w:pStyle w:val="Tabele"/>
              <w:rPr>
                <w:sz w:val="16"/>
                <w:szCs w:val="18"/>
              </w:rPr>
            </w:pPr>
            <w:r w:rsidRPr="002616F5">
              <w:rPr>
                <w:sz w:val="16"/>
                <w:szCs w:val="18"/>
              </w:rPr>
              <w:t>Prunus sibirica L.,</w:t>
            </w:r>
          </w:p>
          <w:p w:rsidR="00263A16" w:rsidRPr="002616F5" w:rsidRDefault="00263A16" w:rsidP="002616F5">
            <w:pPr>
              <w:pStyle w:val="Tabele"/>
              <w:rPr>
                <w:sz w:val="16"/>
                <w:szCs w:val="18"/>
              </w:rPr>
            </w:pPr>
            <w:r w:rsidRPr="002616F5">
              <w:rPr>
                <w:sz w:val="16"/>
                <w:szCs w:val="18"/>
              </w:rPr>
              <w:t>Prunus simonii Carr.,</w:t>
            </w:r>
          </w:p>
          <w:p w:rsidR="00263A16" w:rsidRPr="002616F5" w:rsidRDefault="00263A16" w:rsidP="002616F5">
            <w:pPr>
              <w:pStyle w:val="Tabele"/>
              <w:rPr>
                <w:sz w:val="16"/>
                <w:szCs w:val="18"/>
              </w:rPr>
            </w:pPr>
            <w:r w:rsidRPr="002616F5">
              <w:rPr>
                <w:sz w:val="16"/>
                <w:szCs w:val="18"/>
              </w:rPr>
              <w:t>Prunus spinosa L.,</w:t>
            </w:r>
          </w:p>
          <w:p w:rsidR="00263A16" w:rsidRPr="002616F5" w:rsidRDefault="00263A16" w:rsidP="002616F5">
            <w:pPr>
              <w:pStyle w:val="Tabele"/>
              <w:rPr>
                <w:sz w:val="16"/>
                <w:szCs w:val="18"/>
              </w:rPr>
            </w:pPr>
            <w:r w:rsidRPr="002616F5">
              <w:rPr>
                <w:sz w:val="16"/>
                <w:szCs w:val="18"/>
              </w:rPr>
              <w:t>Prunus tomentosa Thunb.,</w:t>
            </w:r>
          </w:p>
          <w:p w:rsidR="00263A16" w:rsidRPr="002616F5" w:rsidRDefault="00263A16" w:rsidP="002616F5">
            <w:pPr>
              <w:pStyle w:val="Tabele"/>
              <w:rPr>
                <w:sz w:val="16"/>
                <w:szCs w:val="18"/>
              </w:rPr>
            </w:pPr>
            <w:r w:rsidRPr="002616F5">
              <w:rPr>
                <w:sz w:val="16"/>
                <w:szCs w:val="18"/>
              </w:rPr>
              <w:t>Prunus triloba Lindl.,</w:t>
            </w:r>
          </w:p>
          <w:p w:rsidR="00263A16" w:rsidRPr="002616F5" w:rsidRDefault="00263A16" w:rsidP="002616F5">
            <w:pPr>
              <w:pStyle w:val="Tabele"/>
              <w:rPr>
                <w:sz w:val="16"/>
                <w:szCs w:val="18"/>
              </w:rPr>
            </w:pPr>
            <w:r w:rsidRPr="002616F5">
              <w:rPr>
                <w:sz w:val="16"/>
                <w:szCs w:val="18"/>
              </w:rPr>
              <w:t>Specie të tjera Prunus L. të ndjeshme ndaj Plux pox virus.</w:t>
            </w:r>
          </w:p>
        </w:tc>
        <w:tc>
          <w:tcPr>
            <w:tcW w:w="2593" w:type="pct"/>
          </w:tcPr>
          <w:p w:rsidR="00263A16" w:rsidRPr="002616F5" w:rsidRDefault="00263A16" w:rsidP="002616F5">
            <w:pPr>
              <w:pStyle w:val="Tabele"/>
              <w:rPr>
                <w:sz w:val="16"/>
                <w:szCs w:val="18"/>
              </w:rPr>
            </w:pPr>
            <w:r w:rsidRPr="002616F5">
              <w:rPr>
                <w:sz w:val="16"/>
                <w:szCs w:val="18"/>
              </w:rPr>
              <w:t xml:space="preserve">Pa cenuar kushtet e aplikueshme për bimët e listuara në aneksin III(A)(9) e (18) dhe aneksin IV(A)(I)(15) e (19.2), deklarimi zyrtar që: </w:t>
            </w:r>
          </w:p>
          <w:p w:rsidR="00263A16" w:rsidRPr="002616F5" w:rsidRDefault="00263A16" w:rsidP="002616F5">
            <w:pPr>
              <w:pStyle w:val="Tabele"/>
              <w:rPr>
                <w:sz w:val="16"/>
                <w:szCs w:val="18"/>
              </w:rPr>
            </w:pPr>
            <w:r w:rsidRPr="002616F5">
              <w:rPr>
                <w:sz w:val="16"/>
                <w:szCs w:val="18"/>
              </w:rPr>
              <w:t xml:space="preserve">(a)   bimët, të ndryshme nga ato që janë rritur nga fara,            </w:t>
            </w:r>
          </w:p>
          <w:p w:rsidR="00263A16" w:rsidRPr="002616F5" w:rsidRDefault="00263A16" w:rsidP="002616F5">
            <w:pPr>
              <w:pStyle w:val="Tabele"/>
              <w:rPr>
                <w:sz w:val="16"/>
                <w:szCs w:val="18"/>
              </w:rPr>
            </w:pPr>
            <w:r w:rsidRPr="002616F5">
              <w:rPr>
                <w:sz w:val="16"/>
                <w:szCs w:val="18"/>
              </w:rPr>
              <w:t>kanë qenë:</w:t>
            </w:r>
          </w:p>
          <w:p w:rsidR="00263A16" w:rsidRPr="002616F5" w:rsidRDefault="00263A16" w:rsidP="002616F5">
            <w:pPr>
              <w:pStyle w:val="Tabele"/>
              <w:rPr>
                <w:sz w:val="16"/>
                <w:szCs w:val="18"/>
              </w:rPr>
            </w:pPr>
            <w:r w:rsidRPr="002616F5">
              <w:rPr>
                <w:sz w:val="16"/>
                <w:szCs w:val="18"/>
              </w:rPr>
              <w:t xml:space="preserve">gjithashtu të certifikuara zyrtarisht sipas një skeme certifikimi duke kërkuar që ato të kenë rrjedhur në vijë të drejtpërdrejtë nga materiali i ruajtur në kushte të caktuara, dhe që ka qenë subjekt i testimeve zyrtare të paktën për </w:t>
            </w:r>
            <w:smartTag w:uri="urn:schemas-microsoft-com:office:smarttags" w:element="place">
              <w:r w:rsidRPr="002616F5">
                <w:rPr>
                  <w:sz w:val="16"/>
                  <w:szCs w:val="18"/>
                </w:rPr>
                <w:t>Plum</w:t>
              </w:r>
            </w:smartTag>
            <w:r w:rsidRPr="002616F5">
              <w:rPr>
                <w:sz w:val="16"/>
                <w:szCs w:val="18"/>
              </w:rPr>
              <w:t xml:space="preserve"> pox virus, duke përdorur indikatorët përkatës ose metoda ekuivalente dhe në këto testime, janë gjetur të pastra, nga ai parazit; ose</w:t>
            </w:r>
          </w:p>
          <w:p w:rsidR="00263A16" w:rsidRPr="002616F5" w:rsidRDefault="00263A16" w:rsidP="002616F5">
            <w:pPr>
              <w:pStyle w:val="Tabele"/>
              <w:rPr>
                <w:sz w:val="16"/>
                <w:szCs w:val="18"/>
              </w:rPr>
            </w:pPr>
            <w:r w:rsidRPr="002616F5">
              <w:rPr>
                <w:sz w:val="16"/>
                <w:szCs w:val="18"/>
              </w:rPr>
              <w:t xml:space="preserve">të rrjedhura në vijë të drejtpërdrejtë nga materiali i ruajtur në kushte të caktuara dhe që ka qenë subjekt i testimit zyrtar për të paktën një herë brenda 3 cikleve të plota vegjetative, të paktën për </w:t>
            </w:r>
            <w:smartTag w:uri="urn:schemas-microsoft-com:office:smarttags" w:element="place">
              <w:r w:rsidRPr="002616F5">
                <w:rPr>
                  <w:sz w:val="16"/>
                  <w:szCs w:val="18"/>
                </w:rPr>
                <w:t>Plum</w:t>
              </w:r>
            </w:smartTag>
            <w:r w:rsidRPr="002616F5">
              <w:rPr>
                <w:sz w:val="16"/>
                <w:szCs w:val="18"/>
              </w:rPr>
              <w:t xml:space="preserve"> pox virus, duke përdorur indikatorët përkatës, ose metoda ekuivalente dhe që në këto testime janë gjetur të pastra nga ai parazit;                 </w:t>
            </w:r>
          </w:p>
          <w:p w:rsidR="00263A16" w:rsidRPr="002616F5" w:rsidRDefault="00263A16" w:rsidP="002616F5">
            <w:pPr>
              <w:pStyle w:val="Tabele"/>
              <w:rPr>
                <w:sz w:val="16"/>
                <w:szCs w:val="18"/>
              </w:rPr>
            </w:pPr>
            <w:r w:rsidRPr="002616F5">
              <w:rPr>
                <w:sz w:val="16"/>
                <w:szCs w:val="18"/>
              </w:rPr>
              <w:t xml:space="preserve">(b) simptoma të sëmundjes shkaktuar nga </w:t>
            </w:r>
            <w:smartTag w:uri="urn:schemas-microsoft-com:office:smarttags" w:element="place">
              <w:r w:rsidRPr="002616F5">
                <w:rPr>
                  <w:sz w:val="16"/>
                  <w:szCs w:val="18"/>
                </w:rPr>
                <w:t>Plum</w:t>
              </w:r>
            </w:smartTag>
            <w:r w:rsidRPr="002616F5">
              <w:rPr>
                <w:sz w:val="16"/>
                <w:szCs w:val="18"/>
              </w:rPr>
              <w:t xml:space="preserve"> pox virus, nuk janë vërejtur mbi bimët në vendin e prodhimit, ose në bimë të ndjeshme në afërsi imediate me të, që prej fillimit të tri cikleve të fundit të plota vegjetative;</w:t>
            </w:r>
          </w:p>
          <w:p w:rsidR="00263A16" w:rsidRPr="002616F5" w:rsidRDefault="00263A16" w:rsidP="002616F5">
            <w:pPr>
              <w:pStyle w:val="Tabele"/>
              <w:rPr>
                <w:sz w:val="16"/>
                <w:szCs w:val="18"/>
              </w:rPr>
            </w:pPr>
            <w:r w:rsidRPr="002616F5">
              <w:rPr>
                <w:sz w:val="16"/>
                <w:szCs w:val="18"/>
              </w:rPr>
              <w:t>(c)  bimët në vendin e prodhimit që kanë shfaqur simptoma të sëmundjeve të shkaktuara nga viruse të tjera ose patogjenë-si viruse, janë asgjësuar.</w:t>
            </w:r>
          </w:p>
          <w:p w:rsidR="00263A16" w:rsidRPr="002616F5" w:rsidRDefault="00263A16" w:rsidP="002616F5">
            <w:pPr>
              <w:pStyle w:val="Tabele"/>
              <w:rPr>
                <w:sz w:val="16"/>
                <w:szCs w:val="18"/>
              </w:rPr>
            </w:pPr>
            <w:r w:rsidRPr="002616F5">
              <w:rPr>
                <w:sz w:val="16"/>
                <w:szCs w:val="18"/>
              </w:rPr>
              <w:t xml:space="preserve"> </w:t>
            </w:r>
          </w:p>
          <w:p w:rsidR="00263A16" w:rsidRPr="002616F5" w:rsidRDefault="00263A16" w:rsidP="002616F5">
            <w:pPr>
              <w:pStyle w:val="Tabele"/>
              <w:rPr>
                <w:sz w:val="16"/>
                <w:szCs w:val="18"/>
              </w:rPr>
            </w:pP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23.2. Bimët e Prunus L., të planifikuara për mbjellje</w:t>
            </w:r>
          </w:p>
          <w:p w:rsidR="00263A16" w:rsidRPr="002616F5" w:rsidRDefault="00263A16" w:rsidP="002616F5">
            <w:pPr>
              <w:pStyle w:val="Tabele"/>
              <w:rPr>
                <w:sz w:val="16"/>
                <w:szCs w:val="18"/>
              </w:rPr>
            </w:pPr>
            <w:r w:rsidRPr="002616F5">
              <w:rPr>
                <w:sz w:val="16"/>
                <w:szCs w:val="18"/>
              </w:rPr>
              <w:t>(a) me origjinë nga vendet ku parazitët e mëposhtëm dihen se janë hasur mbi Prunus L.;</w:t>
            </w:r>
          </w:p>
          <w:p w:rsidR="00263A16" w:rsidRPr="002616F5" w:rsidRDefault="00263A16" w:rsidP="002616F5">
            <w:pPr>
              <w:pStyle w:val="Tabele"/>
              <w:rPr>
                <w:sz w:val="16"/>
                <w:szCs w:val="18"/>
              </w:rPr>
            </w:pPr>
            <w:r w:rsidRPr="002616F5">
              <w:rPr>
                <w:sz w:val="16"/>
                <w:szCs w:val="18"/>
              </w:rPr>
              <w:t>(a) me origjinë nga vendet ku parazitët e mëposhtëm dihen se janë hasur mbi Prunus L.;</w:t>
            </w:r>
          </w:p>
          <w:p w:rsidR="00263A16" w:rsidRPr="002616F5" w:rsidRDefault="00263A16" w:rsidP="002616F5">
            <w:pPr>
              <w:pStyle w:val="Tabele"/>
              <w:rPr>
                <w:sz w:val="16"/>
                <w:szCs w:val="18"/>
              </w:rPr>
            </w:pPr>
            <w:r w:rsidRPr="002616F5">
              <w:rPr>
                <w:sz w:val="16"/>
                <w:szCs w:val="18"/>
              </w:rPr>
              <w:t>(b) të ndryshme nga farat, me origjinë nga vendet ku parazitët përkatës të mëposhtëm dihet se janë hasur;</w:t>
            </w:r>
          </w:p>
          <w:p w:rsidR="00263A16" w:rsidRPr="002616F5" w:rsidRDefault="00263A16" w:rsidP="002616F5">
            <w:pPr>
              <w:pStyle w:val="Tabele"/>
              <w:rPr>
                <w:sz w:val="16"/>
                <w:szCs w:val="18"/>
              </w:rPr>
            </w:pPr>
            <w:r w:rsidRPr="002616F5">
              <w:rPr>
                <w:sz w:val="16"/>
                <w:szCs w:val="18"/>
              </w:rPr>
              <w:t>(c) të ndryshme nga farat, me origjinë nga vendet joeuropiane ku parazitët përkatës të mëposhtëm dihet se janë hasur;</w:t>
            </w:r>
          </w:p>
          <w:p w:rsidR="00263A16" w:rsidRPr="002616F5" w:rsidRDefault="00263A16" w:rsidP="002616F5">
            <w:pPr>
              <w:pStyle w:val="Tabele"/>
              <w:rPr>
                <w:sz w:val="16"/>
                <w:szCs w:val="18"/>
              </w:rPr>
            </w:pPr>
            <w:r w:rsidRPr="002616F5">
              <w:rPr>
                <w:sz w:val="16"/>
                <w:szCs w:val="18"/>
              </w:rPr>
              <w:t>Parazitët përkatës janë:</w:t>
            </w:r>
          </w:p>
          <w:p w:rsidR="00263A16" w:rsidRPr="002616F5" w:rsidRDefault="00263A16" w:rsidP="002616F5">
            <w:pPr>
              <w:pStyle w:val="Tabele"/>
              <w:rPr>
                <w:sz w:val="16"/>
                <w:szCs w:val="18"/>
              </w:rPr>
            </w:pPr>
            <w:r w:rsidRPr="002616F5">
              <w:rPr>
                <w:sz w:val="16"/>
                <w:szCs w:val="18"/>
              </w:rPr>
              <w:t>për rastin në pikën (a):</w:t>
            </w:r>
          </w:p>
          <w:p w:rsidR="00263A16" w:rsidRPr="002616F5" w:rsidRDefault="00263A16" w:rsidP="002616F5">
            <w:pPr>
              <w:pStyle w:val="Tabele"/>
              <w:rPr>
                <w:sz w:val="16"/>
                <w:szCs w:val="18"/>
              </w:rPr>
            </w:pPr>
            <w:r w:rsidRPr="002616F5">
              <w:rPr>
                <w:sz w:val="16"/>
                <w:szCs w:val="18"/>
              </w:rPr>
              <w:t>Tomato ringspot virus;</w:t>
            </w:r>
          </w:p>
          <w:p w:rsidR="00263A16" w:rsidRPr="002616F5" w:rsidRDefault="00263A16" w:rsidP="002616F5">
            <w:pPr>
              <w:pStyle w:val="Tabele"/>
              <w:rPr>
                <w:sz w:val="16"/>
                <w:szCs w:val="18"/>
              </w:rPr>
            </w:pPr>
            <w:r w:rsidRPr="002616F5">
              <w:rPr>
                <w:sz w:val="16"/>
                <w:szCs w:val="18"/>
              </w:rPr>
              <w:t>Për rastin në pikën (b):</w:t>
            </w:r>
          </w:p>
          <w:p w:rsidR="00263A16" w:rsidRPr="002616F5" w:rsidRDefault="00263A16" w:rsidP="002616F5">
            <w:pPr>
              <w:pStyle w:val="Tabele"/>
              <w:rPr>
                <w:sz w:val="16"/>
                <w:szCs w:val="18"/>
              </w:rPr>
            </w:pPr>
            <w:r w:rsidRPr="002616F5">
              <w:rPr>
                <w:sz w:val="16"/>
                <w:szCs w:val="18"/>
              </w:rPr>
              <w:t>Cherry rasp leaf virus (Amerikan),</w:t>
            </w:r>
          </w:p>
          <w:p w:rsidR="00263A16" w:rsidRPr="002616F5" w:rsidRDefault="00263A16" w:rsidP="002616F5">
            <w:pPr>
              <w:pStyle w:val="Tabele"/>
              <w:rPr>
                <w:sz w:val="16"/>
                <w:szCs w:val="18"/>
              </w:rPr>
            </w:pPr>
            <w:r w:rsidRPr="002616F5">
              <w:rPr>
                <w:sz w:val="16"/>
                <w:szCs w:val="18"/>
              </w:rPr>
              <w:t>Peach mosaic virus (Amerikan),</w:t>
            </w:r>
          </w:p>
          <w:p w:rsidR="00263A16" w:rsidRPr="002616F5" w:rsidRDefault="00263A16" w:rsidP="002616F5">
            <w:pPr>
              <w:pStyle w:val="Tabele"/>
              <w:rPr>
                <w:sz w:val="16"/>
                <w:szCs w:val="18"/>
              </w:rPr>
            </w:pPr>
            <w:r w:rsidRPr="002616F5">
              <w:rPr>
                <w:sz w:val="16"/>
                <w:szCs w:val="18"/>
              </w:rPr>
              <w:t>Peach phony rickettsia,</w:t>
            </w:r>
          </w:p>
          <w:p w:rsidR="00263A16" w:rsidRPr="002616F5" w:rsidRDefault="00263A16" w:rsidP="002616F5">
            <w:pPr>
              <w:pStyle w:val="Tabele"/>
              <w:rPr>
                <w:sz w:val="16"/>
                <w:szCs w:val="18"/>
              </w:rPr>
            </w:pPr>
            <w:r w:rsidRPr="002616F5">
              <w:rPr>
                <w:sz w:val="16"/>
                <w:szCs w:val="18"/>
              </w:rPr>
              <w:t>Peach rosette mycoplasm,</w:t>
            </w:r>
          </w:p>
          <w:p w:rsidR="00263A16" w:rsidRPr="002616F5" w:rsidRDefault="00263A16" w:rsidP="002616F5">
            <w:pPr>
              <w:pStyle w:val="Tabele"/>
              <w:rPr>
                <w:sz w:val="16"/>
                <w:szCs w:val="18"/>
              </w:rPr>
            </w:pPr>
            <w:r w:rsidRPr="002616F5">
              <w:rPr>
                <w:sz w:val="16"/>
                <w:szCs w:val="18"/>
              </w:rPr>
              <w:t>Peach yellows mycoplasm,</w:t>
            </w:r>
          </w:p>
          <w:p w:rsidR="00263A16" w:rsidRPr="002616F5" w:rsidRDefault="00263A16" w:rsidP="002616F5">
            <w:pPr>
              <w:pStyle w:val="Tabele"/>
              <w:rPr>
                <w:sz w:val="16"/>
                <w:szCs w:val="18"/>
              </w:rPr>
            </w:pPr>
            <w:smartTag w:uri="urn:schemas-microsoft-com:office:smarttags" w:element="place">
              <w:r w:rsidRPr="002616F5">
                <w:rPr>
                  <w:sz w:val="16"/>
                  <w:szCs w:val="18"/>
                </w:rPr>
                <w:t>Plum</w:t>
              </w:r>
            </w:smartTag>
            <w:r w:rsidRPr="002616F5">
              <w:rPr>
                <w:sz w:val="16"/>
                <w:szCs w:val="18"/>
              </w:rPr>
              <w:t xml:space="preserve"> line pattern virus (Amerikan),</w:t>
            </w:r>
          </w:p>
          <w:p w:rsidR="00263A16" w:rsidRPr="002616F5" w:rsidRDefault="00263A16" w:rsidP="002616F5">
            <w:pPr>
              <w:pStyle w:val="Tabele"/>
              <w:rPr>
                <w:sz w:val="16"/>
                <w:szCs w:val="18"/>
              </w:rPr>
            </w:pPr>
            <w:r w:rsidRPr="002616F5">
              <w:rPr>
                <w:sz w:val="16"/>
                <w:szCs w:val="18"/>
              </w:rPr>
              <w:t>Peach X-disease mycoplasm;</w:t>
            </w:r>
          </w:p>
          <w:p w:rsidR="00263A16" w:rsidRPr="002616F5" w:rsidRDefault="00263A16" w:rsidP="002616F5">
            <w:pPr>
              <w:pStyle w:val="Tabele"/>
              <w:rPr>
                <w:sz w:val="16"/>
                <w:szCs w:val="18"/>
              </w:rPr>
            </w:pPr>
            <w:r w:rsidRPr="002616F5">
              <w:rPr>
                <w:sz w:val="16"/>
                <w:szCs w:val="18"/>
              </w:rPr>
              <w:t>Për rastin në pikën (c):</w:t>
            </w:r>
          </w:p>
          <w:p w:rsidR="00263A16" w:rsidRPr="002616F5" w:rsidRDefault="00263A16" w:rsidP="002616F5">
            <w:pPr>
              <w:pStyle w:val="Tabele"/>
              <w:rPr>
                <w:sz w:val="16"/>
                <w:szCs w:val="18"/>
              </w:rPr>
            </w:pPr>
            <w:r w:rsidRPr="002616F5">
              <w:rPr>
                <w:sz w:val="16"/>
                <w:szCs w:val="18"/>
              </w:rPr>
              <w:t xml:space="preserve"> -       Little cherry pathogen.</w:t>
            </w: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përkatësisht në aneksin III(A)(9) e (18) ose aneksin IV(A)(I)(15), (19.2) dhe (23.1), deklarimi zyrtar që:</w:t>
            </w:r>
          </w:p>
          <w:p w:rsidR="00263A16" w:rsidRPr="002616F5" w:rsidRDefault="00263A16" w:rsidP="002616F5">
            <w:pPr>
              <w:pStyle w:val="Tabele"/>
              <w:rPr>
                <w:sz w:val="16"/>
                <w:szCs w:val="18"/>
              </w:rPr>
            </w:pPr>
            <w:r w:rsidRPr="002616F5">
              <w:rPr>
                <w:sz w:val="16"/>
                <w:szCs w:val="18"/>
              </w:rPr>
              <w:t>bimët kanë qenë:</w:t>
            </w:r>
          </w:p>
          <w:p w:rsidR="00263A16" w:rsidRPr="002616F5" w:rsidRDefault="00263A16" w:rsidP="002616F5">
            <w:pPr>
              <w:pStyle w:val="Tabele"/>
              <w:rPr>
                <w:sz w:val="16"/>
                <w:szCs w:val="18"/>
              </w:rPr>
            </w:pPr>
            <w:r w:rsidRPr="002616F5">
              <w:rPr>
                <w:sz w:val="16"/>
                <w:szCs w:val="18"/>
              </w:rPr>
              <w:t>gjithashtu të certifikuara zyrtarisht sipas një skeme certifikimi duke kërkuar që ato të kenë rrjedhur në vijë të drejtpërdrejtë nga materiali i ruajtur në kushte të caktuara, dhe që ka qenë subjekt i testimeve zyrtare të paktën për parazitët përkatës të përmendur, duke përdorur indikatorët përkatës ose metoda ekuivalente dhe në këto testime, janë gjetur të pastra, nga këta parazitë;  ose</w:t>
            </w:r>
          </w:p>
          <w:p w:rsidR="00263A16" w:rsidRPr="002616F5" w:rsidRDefault="00263A16" w:rsidP="002616F5">
            <w:pPr>
              <w:pStyle w:val="Tabele"/>
              <w:rPr>
                <w:sz w:val="16"/>
                <w:szCs w:val="18"/>
              </w:rPr>
            </w:pPr>
            <w:r w:rsidRPr="002616F5">
              <w:rPr>
                <w:sz w:val="16"/>
                <w:szCs w:val="18"/>
              </w:rPr>
              <w:t xml:space="preserve">të rrjedhura në vijë të drejtpërdrejtë nga materiali i ruajtur në kushte të caktuara dhe që ka qenë subjekt i testimit zyrtar për të paktën një herë brenda 3 cikleve të plota vegjetative, të paktën për parazitët përkatës të përmendur, duke përdorur indikatorët përkatës, ose metoda ekuivalente dhe që në këto testime janë gjetur të pastra nga këta parazitë;                 </w:t>
            </w:r>
          </w:p>
          <w:p w:rsidR="00263A16" w:rsidRPr="002616F5" w:rsidRDefault="00263A16" w:rsidP="002616F5">
            <w:pPr>
              <w:pStyle w:val="Tabele"/>
              <w:rPr>
                <w:sz w:val="16"/>
                <w:szCs w:val="18"/>
              </w:rPr>
            </w:pPr>
            <w:r w:rsidRPr="002616F5">
              <w:rPr>
                <w:sz w:val="16"/>
                <w:szCs w:val="18"/>
              </w:rPr>
              <w:t>(b) simptoma të sëmundjeve të shkaktuara nga parazitët përkatës të përmendur, nuk janë vërejtur mbi bimët në vendin e prodhimit, ose mbi bimë të ndjeshme në afërsi imediate me të, që prej fillimit të tri cikleve të fundit të plota vegjetative.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24. Bimët e Rubus L., të planifikuara për mbjellje:</w:t>
            </w:r>
          </w:p>
          <w:p w:rsidR="00263A16" w:rsidRPr="002616F5" w:rsidRDefault="00263A16" w:rsidP="002616F5">
            <w:pPr>
              <w:pStyle w:val="Tabele"/>
              <w:rPr>
                <w:sz w:val="16"/>
                <w:szCs w:val="18"/>
              </w:rPr>
            </w:pPr>
            <w:r w:rsidRPr="002616F5">
              <w:rPr>
                <w:sz w:val="16"/>
                <w:szCs w:val="18"/>
              </w:rPr>
              <w:t>(a) me origjinë nga vende ku parazitët dihen që janë hasur mbi Rubus L.</w:t>
            </w:r>
          </w:p>
          <w:p w:rsidR="00263A16" w:rsidRPr="002616F5" w:rsidRDefault="00263A16" w:rsidP="002616F5">
            <w:pPr>
              <w:pStyle w:val="Tabele"/>
              <w:rPr>
                <w:sz w:val="16"/>
                <w:szCs w:val="18"/>
              </w:rPr>
            </w:pPr>
            <w:r w:rsidRPr="002616F5">
              <w:rPr>
                <w:sz w:val="16"/>
                <w:szCs w:val="18"/>
              </w:rPr>
              <w:t xml:space="preserve">(b) të ndryshme nga farat me origjinë nga vende ku parazitët përkatës të mëposhtëm dihen se janë hasur. </w:t>
            </w:r>
          </w:p>
          <w:p w:rsidR="00263A16" w:rsidRPr="002616F5" w:rsidRDefault="00263A16" w:rsidP="002616F5">
            <w:pPr>
              <w:pStyle w:val="Tabele"/>
              <w:rPr>
                <w:sz w:val="16"/>
                <w:szCs w:val="18"/>
              </w:rPr>
            </w:pPr>
            <w:r w:rsidRPr="002616F5">
              <w:rPr>
                <w:sz w:val="16"/>
                <w:szCs w:val="18"/>
              </w:rPr>
              <w:t xml:space="preserve">Parazitët përkatës janë: </w:t>
            </w:r>
          </w:p>
          <w:p w:rsidR="00263A16" w:rsidRPr="002616F5" w:rsidRDefault="00263A16" w:rsidP="002616F5">
            <w:pPr>
              <w:pStyle w:val="Tabele"/>
              <w:rPr>
                <w:sz w:val="16"/>
                <w:szCs w:val="18"/>
              </w:rPr>
            </w:pPr>
            <w:r w:rsidRPr="002616F5">
              <w:rPr>
                <w:sz w:val="16"/>
                <w:szCs w:val="18"/>
              </w:rPr>
              <w:t>në rastin (a):</w:t>
            </w:r>
          </w:p>
          <w:p w:rsidR="00263A16" w:rsidRPr="002616F5" w:rsidRDefault="00263A16" w:rsidP="002616F5">
            <w:pPr>
              <w:pStyle w:val="Tabele"/>
              <w:rPr>
                <w:sz w:val="16"/>
                <w:szCs w:val="18"/>
              </w:rPr>
            </w:pPr>
            <w:r w:rsidRPr="002616F5">
              <w:rPr>
                <w:sz w:val="16"/>
                <w:szCs w:val="18"/>
              </w:rPr>
              <w:t>Tomato ringspot virus,</w:t>
            </w:r>
          </w:p>
          <w:p w:rsidR="00263A16" w:rsidRPr="002616F5" w:rsidRDefault="00263A16" w:rsidP="002616F5">
            <w:pPr>
              <w:pStyle w:val="Tabele"/>
              <w:rPr>
                <w:sz w:val="16"/>
                <w:szCs w:val="18"/>
              </w:rPr>
            </w:pPr>
            <w:r w:rsidRPr="002616F5">
              <w:rPr>
                <w:sz w:val="16"/>
                <w:szCs w:val="18"/>
              </w:rPr>
              <w:t>Black raspberry latent virus,</w:t>
            </w:r>
          </w:p>
          <w:p w:rsidR="00263A16" w:rsidRPr="002616F5" w:rsidRDefault="00263A16" w:rsidP="002616F5">
            <w:pPr>
              <w:pStyle w:val="Tabele"/>
              <w:rPr>
                <w:sz w:val="16"/>
                <w:szCs w:val="18"/>
              </w:rPr>
            </w:pPr>
            <w:r w:rsidRPr="002616F5">
              <w:rPr>
                <w:sz w:val="16"/>
                <w:szCs w:val="18"/>
              </w:rPr>
              <w:t>Cherry leafroll virus,</w:t>
            </w:r>
          </w:p>
          <w:p w:rsidR="00263A16" w:rsidRPr="002616F5" w:rsidRDefault="00263A16" w:rsidP="002616F5">
            <w:pPr>
              <w:pStyle w:val="Tabele"/>
              <w:rPr>
                <w:sz w:val="16"/>
                <w:szCs w:val="18"/>
              </w:rPr>
            </w:pPr>
            <w:r w:rsidRPr="002616F5">
              <w:rPr>
                <w:sz w:val="16"/>
                <w:szCs w:val="18"/>
              </w:rPr>
              <w:t>Prunus necrotic ringspot virus,</w:t>
            </w:r>
          </w:p>
          <w:p w:rsidR="00263A16" w:rsidRPr="002616F5" w:rsidRDefault="00263A16" w:rsidP="002616F5">
            <w:pPr>
              <w:pStyle w:val="Tabele"/>
              <w:rPr>
                <w:sz w:val="16"/>
                <w:szCs w:val="18"/>
              </w:rPr>
            </w:pPr>
            <w:r w:rsidRPr="002616F5">
              <w:rPr>
                <w:sz w:val="16"/>
                <w:szCs w:val="18"/>
              </w:rPr>
              <w:t>në rastin (b):</w:t>
            </w:r>
          </w:p>
          <w:p w:rsidR="00263A16" w:rsidRPr="002616F5" w:rsidRDefault="00263A16" w:rsidP="002616F5">
            <w:pPr>
              <w:pStyle w:val="Tabele"/>
              <w:rPr>
                <w:sz w:val="16"/>
                <w:szCs w:val="18"/>
              </w:rPr>
            </w:pPr>
            <w:r w:rsidRPr="002616F5">
              <w:rPr>
                <w:sz w:val="16"/>
                <w:szCs w:val="18"/>
              </w:rPr>
              <w:t>Raspberry leaf curl virus (amerikan)</w:t>
            </w:r>
          </w:p>
          <w:p w:rsidR="00263A16" w:rsidRPr="002616F5" w:rsidRDefault="00263A16" w:rsidP="002616F5">
            <w:pPr>
              <w:pStyle w:val="Tabele"/>
              <w:rPr>
                <w:sz w:val="16"/>
                <w:szCs w:val="18"/>
              </w:rPr>
            </w:pPr>
            <w:r w:rsidRPr="002616F5">
              <w:rPr>
                <w:sz w:val="16"/>
                <w:szCs w:val="18"/>
              </w:rPr>
              <w:t>Cherry rasp leaf virus (amerikan)</w:t>
            </w: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e listuara në aneksin IV(A)(I)(19.2),</w:t>
            </w:r>
          </w:p>
          <w:p w:rsidR="00263A16" w:rsidRPr="002616F5" w:rsidRDefault="00263A16" w:rsidP="002616F5">
            <w:pPr>
              <w:pStyle w:val="Tabele"/>
              <w:rPr>
                <w:sz w:val="16"/>
                <w:szCs w:val="18"/>
              </w:rPr>
            </w:pPr>
            <w:r w:rsidRPr="002616F5">
              <w:rPr>
                <w:sz w:val="16"/>
                <w:szCs w:val="18"/>
              </w:rPr>
              <w:t>(a) bimët duhet të janë të pastra nga afidet, përfshirë edhe vezët e tyre;</w:t>
            </w:r>
          </w:p>
          <w:p w:rsidR="00263A16" w:rsidRPr="002616F5" w:rsidRDefault="00263A16" w:rsidP="002616F5">
            <w:pPr>
              <w:pStyle w:val="Tabele"/>
              <w:rPr>
                <w:sz w:val="16"/>
                <w:szCs w:val="18"/>
              </w:rPr>
            </w:pPr>
            <w:r w:rsidRPr="002616F5">
              <w:rPr>
                <w:sz w:val="16"/>
                <w:szCs w:val="18"/>
              </w:rPr>
              <w:t>(b) deklarimi zyrtar që:</w:t>
            </w:r>
          </w:p>
          <w:p w:rsidR="00263A16" w:rsidRPr="002616F5" w:rsidRDefault="00263A16" w:rsidP="002616F5">
            <w:pPr>
              <w:pStyle w:val="Tabele"/>
              <w:rPr>
                <w:sz w:val="16"/>
                <w:szCs w:val="18"/>
              </w:rPr>
            </w:pPr>
            <w:r w:rsidRPr="002616F5">
              <w:rPr>
                <w:sz w:val="16"/>
                <w:szCs w:val="18"/>
              </w:rPr>
              <w:t>(aa) bimët kanë qenë:</w:t>
            </w:r>
          </w:p>
          <w:p w:rsidR="00263A16" w:rsidRPr="002616F5" w:rsidRDefault="00263A16" w:rsidP="002616F5">
            <w:pPr>
              <w:pStyle w:val="Tabele"/>
              <w:rPr>
                <w:sz w:val="16"/>
                <w:szCs w:val="18"/>
              </w:rPr>
            </w:pPr>
            <w:r w:rsidRPr="002616F5">
              <w:rPr>
                <w:sz w:val="16"/>
                <w:szCs w:val="18"/>
              </w:rPr>
              <w:t>gjithashtu të certifikuara zyrtarisht sipas një skeme certifikimi duke kërkuar që ato të kenë rrjedhur në vijë të drejtpërdrejtë nga materiali i ruajtur në kushte të caktuara, dhe që ka qenë subjekt i testimeve zyrtare të paktën për parazitët përkatës të përmendur, duke përdorur indikatorët përkatës ose metoda ekuivalente dhe në këto testime, janë gjetur të pastra, nga këta parazitë;  ose</w:t>
            </w:r>
          </w:p>
          <w:p w:rsidR="00263A16" w:rsidRPr="002616F5" w:rsidRDefault="00263A16" w:rsidP="002616F5">
            <w:pPr>
              <w:pStyle w:val="Tabele"/>
              <w:rPr>
                <w:sz w:val="16"/>
                <w:szCs w:val="18"/>
              </w:rPr>
            </w:pPr>
            <w:r w:rsidRPr="002616F5">
              <w:rPr>
                <w:sz w:val="16"/>
                <w:szCs w:val="18"/>
              </w:rPr>
              <w:t xml:space="preserve">të rrjedhura në vijë të drejtpërdrejtë nga materiali i ruajtur në kushte të caktuara dhe që ka qenë subjekt i testimit zyrtar për të paktën një herë brenda 3 cikleve të plota vegjetative, të paktën për parazitët përkatës të përmendur, duke përdorur indikatorët përkatës, ose metoda ekuivalente dhe që në këto testime janë gjetur të pastra nga këta parazitë;                 </w:t>
            </w:r>
          </w:p>
          <w:p w:rsidR="00263A16" w:rsidRPr="002616F5" w:rsidRDefault="00263A16" w:rsidP="002616F5">
            <w:pPr>
              <w:pStyle w:val="Tabele"/>
              <w:rPr>
                <w:sz w:val="16"/>
                <w:szCs w:val="18"/>
              </w:rPr>
            </w:pPr>
            <w:r w:rsidRPr="002616F5">
              <w:rPr>
                <w:sz w:val="16"/>
                <w:szCs w:val="18"/>
              </w:rPr>
              <w:t>(bb) simptoma të sëmundjeve të shkaktuara nga parazitët përkatës të përmendur, nuk janë vërejtur mbi bimët në vendin e prodhimit, ose mbi bimë të ndjeshme në afërsi imediate me të, që prej fillimit të cikleve të fundit të plota vegjetative.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25.1. Tuberët e Solanum tuberosum L., me origjinë nga vende ku Synchytrium endobioticum (Schilbersky) Percival dihet se është hasur.</w:t>
            </w:r>
          </w:p>
        </w:tc>
        <w:tc>
          <w:tcPr>
            <w:tcW w:w="2593" w:type="pct"/>
          </w:tcPr>
          <w:p w:rsidR="00263A16" w:rsidRPr="002616F5" w:rsidRDefault="00263A16" w:rsidP="002616F5">
            <w:pPr>
              <w:pStyle w:val="Tabele"/>
              <w:rPr>
                <w:sz w:val="16"/>
                <w:szCs w:val="18"/>
              </w:rPr>
            </w:pPr>
            <w:r w:rsidRPr="002616F5">
              <w:rPr>
                <w:sz w:val="16"/>
                <w:szCs w:val="18"/>
              </w:rPr>
              <w:t>Pa cenuar ndalesat e aplikueshme për tuberat e listuar në aneksin III(A)(10), (11) dhe (12), deklarimi zyrtar që:</w:t>
            </w:r>
          </w:p>
          <w:p w:rsidR="00263A16" w:rsidRPr="002616F5" w:rsidRDefault="00263A16" w:rsidP="002616F5">
            <w:pPr>
              <w:pStyle w:val="Tabele"/>
              <w:rPr>
                <w:sz w:val="16"/>
                <w:szCs w:val="18"/>
              </w:rPr>
            </w:pPr>
            <w:r w:rsidRPr="002616F5">
              <w:rPr>
                <w:sz w:val="16"/>
                <w:szCs w:val="18"/>
              </w:rPr>
              <w:t>(a) tuberat janë me origjinë nga zona të njohura që të jenë të pastra nga Synchytrium endobioticum (Schilbersky) Percival (të gjitha racat të ndryshme nga Race 1, raca e zakonshme europiane), dhe simptoma të Synchytrium endobioticum (Schilbersky) Percival nuk janë vërejtur në vendin e prodhimit ose në afërsi imediate me të që prej fillimit të një periudhe të mjaftueshme;   ose</w:t>
            </w:r>
          </w:p>
          <w:p w:rsidR="00263A16" w:rsidRPr="002616F5" w:rsidRDefault="00263A16" w:rsidP="002616F5">
            <w:pPr>
              <w:pStyle w:val="Tabele"/>
              <w:rPr>
                <w:sz w:val="16"/>
                <w:szCs w:val="18"/>
              </w:rPr>
            </w:pPr>
            <w:r w:rsidRPr="002616F5">
              <w:rPr>
                <w:sz w:val="16"/>
                <w:szCs w:val="18"/>
              </w:rPr>
              <w:t xml:space="preserve">(b) masat për luftimin e Synchytrium endobioticum (Schilbersky) Percival në vendin e origjinës kanë qenë përputhur me masat e pranuara si ekuivalente në BE, në pajtim me procedurën e përcaktuar në artikullin 18(2)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25.2. Tuberët e Solanum tuberosum L.</w:t>
            </w:r>
          </w:p>
        </w:tc>
        <w:tc>
          <w:tcPr>
            <w:tcW w:w="2593" w:type="pct"/>
          </w:tcPr>
          <w:p w:rsidR="00263A16" w:rsidRPr="002616F5" w:rsidRDefault="00263A16" w:rsidP="002616F5">
            <w:pPr>
              <w:pStyle w:val="Tabele"/>
              <w:rPr>
                <w:sz w:val="16"/>
                <w:szCs w:val="18"/>
              </w:rPr>
            </w:pPr>
            <w:r w:rsidRPr="002616F5">
              <w:rPr>
                <w:sz w:val="16"/>
                <w:szCs w:val="18"/>
              </w:rPr>
              <w:t>Pa cenuar kushtet e listuara në aneksin (A)(10), (11) e (12) dhe aneksin IV(A)(I)(25.1), deklarimi zyrtar që:</w:t>
            </w:r>
          </w:p>
          <w:p w:rsidR="00263A16" w:rsidRPr="002616F5" w:rsidRDefault="00263A16" w:rsidP="002616F5">
            <w:pPr>
              <w:pStyle w:val="Tabele"/>
              <w:rPr>
                <w:sz w:val="16"/>
                <w:szCs w:val="18"/>
              </w:rPr>
            </w:pPr>
            <w:r w:rsidRPr="002616F5">
              <w:rPr>
                <w:sz w:val="16"/>
                <w:szCs w:val="18"/>
              </w:rPr>
              <w:t>(a) tuberat janë me origjinë nga vende të njohura të jenë të pastra nga Clavibacter michiganensis ssp. sepedonicus (Spieckermann and Kotthoff) Davis et al.; ose</w:t>
            </w:r>
          </w:p>
          <w:p w:rsidR="00263A16" w:rsidRPr="002616F5" w:rsidRDefault="00263A16" w:rsidP="002616F5">
            <w:pPr>
              <w:pStyle w:val="Tabele"/>
              <w:rPr>
                <w:sz w:val="16"/>
                <w:szCs w:val="18"/>
              </w:rPr>
            </w:pPr>
            <w:r w:rsidRPr="002616F5">
              <w:rPr>
                <w:sz w:val="16"/>
                <w:szCs w:val="18"/>
              </w:rPr>
              <w:t xml:space="preserve">(b) masat për luftimin e Clavibacter michiganensis ssp. sepedonicus (Spieckermann and Kotthoff) Davis et al. në vendin e origjinës kanë qenë përputhur me masat e pranuara si ekuivalente në BE, në pajtim me procedurën e përcaktuar në artikullin 18(2).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25.3.  Tuberët e Solanum tuberosum L., të ndryshëm nga patatet e hershme, me origjinë nga vende ku Potato spindle tuber viroid dihet se është hasur. </w:t>
            </w:r>
          </w:p>
        </w:tc>
        <w:tc>
          <w:tcPr>
            <w:tcW w:w="2593" w:type="pct"/>
          </w:tcPr>
          <w:p w:rsidR="00263A16" w:rsidRPr="002616F5" w:rsidRDefault="00263A16" w:rsidP="002616F5">
            <w:pPr>
              <w:pStyle w:val="Tabele"/>
              <w:rPr>
                <w:sz w:val="16"/>
                <w:szCs w:val="18"/>
              </w:rPr>
            </w:pPr>
            <w:r w:rsidRPr="002616F5">
              <w:rPr>
                <w:sz w:val="16"/>
                <w:szCs w:val="18"/>
              </w:rPr>
              <w:t>Pa cenuar kushtet e aplikueshme për tuberët të listuara në aneksin III(A)(10), (11) e (12) dhe aneksin IV(A)(I)(25.1) dhe (25.2), ndalimin e aftësisë për mbirje.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25.4 Tubere të Solanum tuberosum L. të planifikuara për mbjellje.</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tuberët e listuar në aneksin III(A)(10), (11) e (12) dhe aneksin IV(A)(I)(25.1), (25.2) dhe (25.3), deklarimi zyrtar që tuberët janë me origjinë nga fusha të njohura që të jenë të pastra nga Globodera rostochiensis (Wollenweber) Behrens dhe Globodera pallida (Stone) Behrens;  dhe</w:t>
            </w:r>
          </w:p>
          <w:p w:rsidR="00263A16" w:rsidRPr="002616F5" w:rsidRDefault="00263A16" w:rsidP="002616F5">
            <w:pPr>
              <w:pStyle w:val="Tabele"/>
              <w:rPr>
                <w:sz w:val="16"/>
                <w:szCs w:val="18"/>
              </w:rPr>
            </w:pPr>
            <w:r w:rsidRPr="002616F5">
              <w:rPr>
                <w:sz w:val="16"/>
                <w:szCs w:val="18"/>
              </w:rPr>
              <w:t>(aa) gjithashtu, tuberët të jenë me origjinë nga zona ku    Pseudomanas solanacearum (Smith) Smith dihet që nuk është hasur;  ose</w:t>
            </w:r>
          </w:p>
          <w:p w:rsidR="00263A16" w:rsidRPr="002616F5" w:rsidRDefault="00263A16" w:rsidP="002616F5">
            <w:pPr>
              <w:pStyle w:val="Tabele"/>
              <w:rPr>
                <w:sz w:val="16"/>
                <w:szCs w:val="18"/>
              </w:rPr>
            </w:pPr>
            <w:r w:rsidRPr="002616F5">
              <w:rPr>
                <w:sz w:val="16"/>
                <w:szCs w:val="18"/>
              </w:rPr>
              <w:t>(bb) në zonat ku Pseudomanas solanacearum (Smith) Smith dihet që është hasur, tuberë janë me origjinë nga një vend prodhimi i gjetur i pastër nga Pseudomanas solanacearum (Smith) Smith, ose i konsideruar të jetë i pastër, si pasojë e implementimit të një procedure përkatëse me qëllim çrrënjosjen e Pseudomanas solanacearum (Smith) Smith që duhet të jetë përcaktuar në pajtim me procedurën e vendosur në artikullin 18(2); dhe</w:t>
            </w:r>
          </w:p>
          <w:p w:rsidR="00263A16" w:rsidRPr="002616F5" w:rsidRDefault="00263A16" w:rsidP="002616F5">
            <w:pPr>
              <w:pStyle w:val="Tabele"/>
              <w:rPr>
                <w:sz w:val="16"/>
                <w:szCs w:val="18"/>
              </w:rPr>
            </w:pPr>
            <w:r w:rsidRPr="002616F5">
              <w:rPr>
                <w:sz w:val="16"/>
                <w:szCs w:val="18"/>
              </w:rPr>
              <w:t>(cc) gjithashtu, tuberët janë me origjinë nga zona ku Meloidogyne chitwoodi Golden et al. (të gjitha populacionet) dhe Meloidogyne fallax Karssen dihet që nuk janë hasur; ose</w:t>
            </w:r>
          </w:p>
          <w:p w:rsidR="00263A16" w:rsidRPr="002616F5" w:rsidRDefault="00263A16" w:rsidP="002616F5">
            <w:pPr>
              <w:pStyle w:val="Tabele"/>
              <w:rPr>
                <w:sz w:val="16"/>
                <w:szCs w:val="18"/>
              </w:rPr>
            </w:pPr>
            <w:r w:rsidRPr="002616F5">
              <w:rPr>
                <w:sz w:val="16"/>
                <w:szCs w:val="18"/>
              </w:rPr>
              <w:t xml:space="preserve">(dd) në zonat ku Meloidogyne chitwoodi Golden et al. (të gjitha populacionet) dhe Meloidogyne fallax Karssen dihet që janë hasur,     </w:t>
            </w:r>
          </w:p>
          <w:p w:rsidR="00263A16" w:rsidRPr="002616F5" w:rsidRDefault="00263A16" w:rsidP="002616F5">
            <w:pPr>
              <w:pStyle w:val="Tabele"/>
              <w:rPr>
                <w:sz w:val="16"/>
                <w:szCs w:val="18"/>
              </w:rPr>
            </w:pPr>
            <w:r w:rsidRPr="002616F5">
              <w:rPr>
                <w:sz w:val="16"/>
                <w:szCs w:val="18"/>
              </w:rPr>
              <w:t xml:space="preserve">gjithashtu tuberët janë me origjinë nga një vend prodhimi, i cili është gjetur i pastër nga Meloidogyne chitwoodi Golden et al. (të gjitha populacionet) dhe Meloidogyne fallax Karssen bazuar mbi vrojtime vjetore të bimëve strehuese me anë të inspektimeve vizuale të bimëve bujtëse në kohë të caktuara dhe me anë të inspektimeve vizuale të tuberëve nga jashtë dhe nga brenda, duke i prerë tuberët pas vjeljes  së bimëve të patates të rritur në vendin e prodhimit; ose                    </w:t>
            </w:r>
          </w:p>
          <w:p w:rsidR="00263A16" w:rsidRPr="002616F5" w:rsidRDefault="00263A16" w:rsidP="002616F5">
            <w:pPr>
              <w:pStyle w:val="Tabele"/>
              <w:rPr>
                <w:sz w:val="16"/>
                <w:szCs w:val="18"/>
              </w:rPr>
            </w:pPr>
            <w:r w:rsidRPr="002616F5">
              <w:rPr>
                <w:sz w:val="16"/>
                <w:szCs w:val="18"/>
              </w:rPr>
              <w:t xml:space="preserve">pas vjeljes janë marrë mostra tuberësh me rastësi dhe janë kontrolluar për praninë e simptomave sipas një metode të caktuar, ose janë testuar në laborator, po ashtu janë inspektuar edhe vizualisht nga jashtë dhe duke i prerë tuberët, në kohë të caktuara, dhe në të gjitha rastet në kohën e mbylljes së paketimit ose kontejnerëve përpara tregtimit, në pajtim me direktivën e Këshillit të BE-së, 66/403/CEE e 14 qershorit 1996 mbi tregtimin e patates së farës dhe nga ka rezultuar që simptoma të Meloidogyne chitwoodi Golden et al. (të gjitha populacionet) dhe Meloidogyne fallax Karssen nuk janë gjetur.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25.5. Bimët e Solanaceae, të planifikuara për mbjellje, të ndryshme nga farat, me origjinë nga vende ku Potato stolbur mycoplasm dihet se është hasur.</w:t>
            </w:r>
          </w:p>
        </w:tc>
        <w:tc>
          <w:tcPr>
            <w:tcW w:w="2593" w:type="pct"/>
          </w:tcPr>
          <w:p w:rsidR="00263A16" w:rsidRPr="002616F5" w:rsidRDefault="00263A16" w:rsidP="002616F5">
            <w:pPr>
              <w:pStyle w:val="Tabele"/>
              <w:rPr>
                <w:sz w:val="16"/>
                <w:szCs w:val="18"/>
              </w:rPr>
            </w:pPr>
            <w:r w:rsidRPr="002616F5">
              <w:rPr>
                <w:sz w:val="16"/>
                <w:szCs w:val="18"/>
              </w:rPr>
              <w:t xml:space="preserve">Pa cenuar kushtet e aplikueshme për tuberët, të listuara në aneksin III(A)(10), (11), (12) e (13) dhe aneksin IV(A)(I)(25.1), (25.2), (25.3) dhe (25.4), deklarimi zyrtar që simptoma të Potato stolbur mycoplasm nuk janë vërejtur mbi bimët në vendin e prodhimit, që prej fillimit të ciklit të fundit të plotë vegjetativ.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25.6. Bimët e Solanaceae, të planifikuara për mbjellje, të ndryshme nga tuberët e Solanum tuberosum L. dhe të ndryshëm nga farat e Lycopersicon lycopersicum (L.) Karsten ex Farw., me origjinë nga vende ku Potato spindle tuber viroid dihet se është hasur.  </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të listuara përkatësisht në aneksin III(A)(11), (13) dhe aneksin IV(A)(I)(25.5), deklarimi zyrtar që simptoma të Potato spindle tuber viroid nuk janë vërejtur mbi bimët në vendin e prodhimit,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25.7. Bimët e Capsicum annuum L., Lycopersicon lycopersicum (L.) Karsten ex Farw., Musa L., Nicotiana L. dhe Solanum melongena L., të planifikuara për mbjellje, të ndryshme nga farat me origjinë nga vende ku Pseudomonas solanacearum (Smith) Smith dihet se është hasur.</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të listuara përkatësisht në aneksin III(A)(11) e (13), dhe aneksin IV(A)(I)(25.5) e (25.6), deklarimi zyrtar që:</w:t>
            </w:r>
          </w:p>
          <w:p w:rsidR="00263A16" w:rsidRPr="002616F5" w:rsidRDefault="00263A16" w:rsidP="002616F5">
            <w:pPr>
              <w:pStyle w:val="Tabele"/>
              <w:rPr>
                <w:sz w:val="16"/>
                <w:szCs w:val="18"/>
              </w:rPr>
            </w:pPr>
            <w:r w:rsidRPr="002616F5">
              <w:rPr>
                <w:sz w:val="16"/>
                <w:szCs w:val="18"/>
              </w:rPr>
              <w:t>(a) bimët janë me origjinë nga zona, të cilat janë gjetur të pastra nga Pseudomonas solanacearum (Smith) Smith; ose</w:t>
            </w:r>
          </w:p>
          <w:p w:rsidR="00263A16" w:rsidRPr="002616F5" w:rsidRDefault="00263A16" w:rsidP="002616F5">
            <w:pPr>
              <w:pStyle w:val="Tabele"/>
              <w:rPr>
                <w:sz w:val="16"/>
                <w:szCs w:val="18"/>
              </w:rPr>
            </w:pPr>
            <w:r w:rsidRPr="002616F5">
              <w:rPr>
                <w:sz w:val="16"/>
                <w:szCs w:val="18"/>
              </w:rPr>
              <w:t xml:space="preserve">(b) simptoma të Pseudomonas solanacearum (Smith) Smith nuk janë vërejtur mbi bimët në vendin e prodhimit, që prej fillimit të ciklit të fundit të plotë vegjetativ.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25.8. Tuberët e Solanum tuberosum L., të ndryshëm nga ata të planifikuar për mbjellje. </w:t>
            </w:r>
          </w:p>
        </w:tc>
        <w:tc>
          <w:tcPr>
            <w:tcW w:w="2593" w:type="pct"/>
          </w:tcPr>
          <w:p w:rsidR="00263A16" w:rsidRPr="002616F5" w:rsidRDefault="00263A16" w:rsidP="002616F5">
            <w:pPr>
              <w:pStyle w:val="Tabele"/>
              <w:rPr>
                <w:sz w:val="16"/>
                <w:szCs w:val="18"/>
              </w:rPr>
            </w:pPr>
            <w:r w:rsidRPr="002616F5">
              <w:rPr>
                <w:sz w:val="16"/>
                <w:szCs w:val="18"/>
              </w:rPr>
              <w:t>Pa cenuar kushtet e aplikueshme për tuberët, të listuar në aneksin III(A)(12) dhe aneksin IV(A)(I)(25.1), (25.2) e (25.3), deklarimi zyrtar që tuberët janë me origjinë nga zona në të cilat Pseudomonas solanacearum (Smith) Smith nuk dihet të jetë hasur.</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26. Bimët e Humulus lupulus L. të planifikuara për mbjellje, të ndryshme nga farat.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simptoma të Verticillium albo-atrum Reinke and Berthold dhe Verticillum dahliae Klebahn nuk janë vërejtur mbi lupulus në vendin e prodhimit,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27.1. Bimët e Dendranthema (DC.) Des Moul., Dianthus L. dhe Pelargonium l'Hérit. ex Ait., të planifikuara për mbjellje, të ndryshme nga farat.</w:t>
            </w:r>
          </w:p>
        </w:tc>
        <w:tc>
          <w:tcPr>
            <w:tcW w:w="2593" w:type="pct"/>
          </w:tcPr>
          <w:p w:rsidR="00263A16" w:rsidRPr="002616F5" w:rsidRDefault="00263A16" w:rsidP="002616F5">
            <w:pPr>
              <w:pStyle w:val="Tabele"/>
              <w:rPr>
                <w:sz w:val="16"/>
                <w:szCs w:val="18"/>
              </w:rPr>
            </w:pPr>
            <w:r w:rsidRPr="002616F5">
              <w:rPr>
                <w:sz w:val="16"/>
                <w:szCs w:val="18"/>
              </w:rPr>
              <w:t xml:space="preserve">Deklarimi zyrtar që: </w:t>
            </w:r>
          </w:p>
          <w:p w:rsidR="00263A16" w:rsidRPr="002616F5" w:rsidRDefault="00263A16" w:rsidP="002616F5">
            <w:pPr>
              <w:pStyle w:val="Tabele"/>
              <w:rPr>
                <w:sz w:val="16"/>
                <w:szCs w:val="18"/>
              </w:rPr>
            </w:pPr>
            <w:r w:rsidRPr="002616F5">
              <w:rPr>
                <w:sz w:val="16"/>
                <w:szCs w:val="18"/>
              </w:rPr>
              <w:t>(a) shenja të Heliothis armigera Hübner ose Spodoptera littoralis (Boisd.) nuk janë vërejtur mbi lupulus në vendin e prodhimit, që prej fillimit të ciklit të fundit, të plotë vegjetativ;  ose</w:t>
            </w:r>
          </w:p>
          <w:p w:rsidR="00263A16" w:rsidRPr="002616F5" w:rsidRDefault="00263A16" w:rsidP="002616F5">
            <w:pPr>
              <w:pStyle w:val="Tabele"/>
              <w:rPr>
                <w:sz w:val="16"/>
                <w:szCs w:val="18"/>
              </w:rPr>
            </w:pPr>
            <w:r w:rsidRPr="002616F5">
              <w:rPr>
                <w:sz w:val="16"/>
                <w:szCs w:val="18"/>
              </w:rPr>
              <w:t>(b) bimët u janë nënshtruar trajtimeve përkatëse për mbrojtjen e tyre nga parazitët e përmendur.</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27.2. Bimët e Dendranthema (DC.) Des Moul., Dianthus L. dhe Pelargonium l'Hérit. ex Ait., të ndryshme nga farat.</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të listuara në aneksin IV(A)(I)(27.1)</w:t>
            </w:r>
          </w:p>
          <w:p w:rsidR="00263A16" w:rsidRPr="002616F5" w:rsidRDefault="00263A16" w:rsidP="002616F5">
            <w:pPr>
              <w:pStyle w:val="Tabele"/>
              <w:rPr>
                <w:sz w:val="16"/>
                <w:szCs w:val="18"/>
              </w:rPr>
            </w:pPr>
            <w:r w:rsidRPr="002616F5">
              <w:rPr>
                <w:sz w:val="16"/>
                <w:szCs w:val="18"/>
              </w:rPr>
              <w:t>(a) shenja të Spodoptera eridiana Cramer, Spodoptera frugiperda Smith, ose Spodoptera litura (Fabricius) nuk janë vërejtur në vendin e prodhimit, që prej fillimit të ciklit të fundit, të plotë vegjetativ; ose</w:t>
            </w:r>
          </w:p>
          <w:p w:rsidR="00263A16" w:rsidRPr="002616F5" w:rsidRDefault="00263A16" w:rsidP="002616F5">
            <w:pPr>
              <w:pStyle w:val="Tabele"/>
              <w:rPr>
                <w:sz w:val="16"/>
                <w:szCs w:val="18"/>
              </w:rPr>
            </w:pPr>
            <w:r w:rsidRPr="002616F5">
              <w:rPr>
                <w:sz w:val="16"/>
                <w:szCs w:val="18"/>
              </w:rPr>
              <w:t>(b) bimët i janë nënshtruar trajtimeve përkatëse për mbrojtjen e tyre nga parazitët e përmendur.</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28. Bimët e Dendranthema (DC.) Des Moul., të planifikuara për mbjellje, të ndryshme nga farat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të listuara në aneksin IV(A)(I)(27.1) dhe (27.2), deklarimi zyrtar që:</w:t>
            </w:r>
          </w:p>
          <w:p w:rsidR="00263A16" w:rsidRPr="002616F5" w:rsidRDefault="00263A16" w:rsidP="002616F5">
            <w:pPr>
              <w:pStyle w:val="Tabele"/>
              <w:rPr>
                <w:sz w:val="16"/>
                <w:szCs w:val="18"/>
              </w:rPr>
            </w:pPr>
            <w:r w:rsidRPr="002616F5">
              <w:rPr>
                <w:sz w:val="16"/>
                <w:szCs w:val="18"/>
              </w:rPr>
              <w:t xml:space="preserve">(a) bimët janë fond jo më shumë se të gjeneracionit të tretë, kanë rrjedhur nga materiali që është gjetur i pastër nga Chrysanthemum stunt viroid gjatë testimeve virologjike, ose janë të rrjedhura direkt nga materiali prej të cilit një mostër përfaqësuese prej të paktën 10% ka qenë gjetur e pastër nga Chrysanthemum stund viroid gjatë inspektimi zyrtar të kryer në kohën e lulëzimit; </w:t>
            </w:r>
          </w:p>
          <w:p w:rsidR="00263A16" w:rsidRPr="002616F5" w:rsidRDefault="00263A16" w:rsidP="002616F5">
            <w:pPr>
              <w:pStyle w:val="Tabele"/>
              <w:rPr>
                <w:sz w:val="16"/>
                <w:szCs w:val="18"/>
              </w:rPr>
            </w:pPr>
            <w:r w:rsidRPr="002616F5">
              <w:rPr>
                <w:sz w:val="16"/>
                <w:szCs w:val="18"/>
              </w:rPr>
              <w:t>(b) bimët ose copat:</w:t>
            </w:r>
          </w:p>
          <w:p w:rsidR="00263A16" w:rsidRPr="002616F5" w:rsidRDefault="00263A16" w:rsidP="002616F5">
            <w:pPr>
              <w:pStyle w:val="Tabele"/>
              <w:rPr>
                <w:sz w:val="16"/>
                <w:szCs w:val="18"/>
              </w:rPr>
            </w:pPr>
            <w:r w:rsidRPr="002616F5">
              <w:rPr>
                <w:sz w:val="16"/>
                <w:szCs w:val="18"/>
              </w:rPr>
              <w:t>kanë ardhur nga vende, të cilat janë inspektuar zyrtarisht të paktën çdo muaj, gjatë tre muajve para shpërndarjes dhe mbi të cilat asnjë simptomë e Puccinia horiana Hennings nuk është vërejtur gjatë asaj periudhe, dhe në afërsi imediate të të cilave asnjë simptomë e Puccinia horiana Hennings nuk është ditur të jetë hasur gjatë tre muajve para eksportit; ose</w:t>
            </w:r>
          </w:p>
          <w:p w:rsidR="00263A16" w:rsidRPr="002616F5" w:rsidRDefault="00263A16" w:rsidP="002616F5">
            <w:pPr>
              <w:pStyle w:val="Tabele"/>
              <w:rPr>
                <w:sz w:val="16"/>
                <w:szCs w:val="18"/>
              </w:rPr>
            </w:pPr>
            <w:r w:rsidRPr="002616F5">
              <w:rPr>
                <w:sz w:val="16"/>
                <w:szCs w:val="18"/>
              </w:rPr>
              <w:t>i janë nënshtruar trajtimeve përkatëse kundër Puccinia horiana Hennings;</w:t>
            </w:r>
          </w:p>
          <w:p w:rsidR="00263A16" w:rsidRPr="002616F5" w:rsidRDefault="00263A16" w:rsidP="002616F5">
            <w:pPr>
              <w:pStyle w:val="Tabele"/>
              <w:rPr>
                <w:sz w:val="16"/>
                <w:szCs w:val="18"/>
              </w:rPr>
            </w:pPr>
            <w:r w:rsidRPr="002616F5">
              <w:rPr>
                <w:sz w:val="16"/>
                <w:szCs w:val="18"/>
              </w:rPr>
              <w:t>(c) në rastin e copave të pa rrënjëzuara, asnjë simptomë e      Didymella ligulicola (Baker, Dimock and Davis) v. Arx nuk ishte vërejtur si mbi copat, ashtu dhe mbi bimët prej të cilave kishin rrjedhur copat, ose që, në rastin e copave të rrënjëzuara, asnjë simptomë e Didymella ligulicola (Baker, Dimock and Davis) v. Arx ishte vërejtur si mbi copat, ashtu dhe mbi shtratin e rrënjëzimit.</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29. Bimët e Dianthus L., të planifikuara për mbjellje, të ndryshme nga farat.  </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të listuara në aneksin IV(A)(I)(27.1) dhe (27.2), deklarimi zyrtar që:</w:t>
            </w:r>
          </w:p>
          <w:p w:rsidR="00263A16" w:rsidRPr="002616F5" w:rsidRDefault="00263A16" w:rsidP="002616F5">
            <w:pPr>
              <w:pStyle w:val="Tabele"/>
              <w:rPr>
                <w:sz w:val="16"/>
                <w:szCs w:val="18"/>
              </w:rPr>
            </w:pPr>
            <w:r w:rsidRPr="002616F5">
              <w:rPr>
                <w:sz w:val="16"/>
                <w:szCs w:val="18"/>
              </w:rPr>
              <w:t>Bimët kanë rrjedhur në vijë të drejtë nga bimët meme, të cilat janë gjetur të pastra nga Erwinia chrysanthemi pv. dianthicola (Hellmers) Dickey, Pseudomonas caryophylli (Burkholder) Starr and Burkholder dhe Phialophora cinerescens (Wollenw.) Van Beyma nga testimet zyrtare të miratuara, të kryera të paktën një herë brenda dy viteve të mëparshme, asnjë simptomë e parazitëve të mësipërm nuk është vërejtur mbi bimët.</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30. Bulbat e Tulipa L. dhe Narcissus L., të ndryshëm nga ata për të cilët evidentohet nga paketimi i tyre, ose nga mënyra të tjera, që ata janë planifikuar të shiten tek konsumatori i fundit jo i përfshirë në prodhimin profesional të luleve të prera.</w:t>
            </w:r>
          </w:p>
        </w:tc>
        <w:tc>
          <w:tcPr>
            <w:tcW w:w="2593" w:type="pct"/>
          </w:tcPr>
          <w:p w:rsidR="00263A16" w:rsidRPr="002616F5" w:rsidRDefault="00263A16" w:rsidP="002616F5">
            <w:pPr>
              <w:pStyle w:val="Tabele"/>
              <w:rPr>
                <w:sz w:val="16"/>
                <w:szCs w:val="18"/>
              </w:rPr>
            </w:pPr>
            <w:r w:rsidRPr="002616F5">
              <w:rPr>
                <w:sz w:val="16"/>
                <w:szCs w:val="18"/>
              </w:rPr>
              <w:t xml:space="preserve">Deklarimi zyrtar që asnjë simptomë e Ditylenchus dipsaci  (Kuhn) Filipjev nuk është vërejtur në bimë që prej fillimit të ciklit të fundit të plotë vegjetativ.   </w:t>
            </w:r>
          </w:p>
          <w:p w:rsidR="00263A16" w:rsidRPr="002616F5" w:rsidRDefault="00263A16" w:rsidP="002616F5">
            <w:pPr>
              <w:pStyle w:val="Tabele"/>
              <w:rPr>
                <w:sz w:val="16"/>
                <w:szCs w:val="18"/>
              </w:rPr>
            </w:pP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31. Bimët e Pelargonium L’Herit. ex Ait., të planifikuara për mbjellje, të ndryshme nga farat, me origjinë nga vende ku Tomato ringspot virus dihet se është hasur:</w:t>
            </w: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të listuara në aneksin IV(A)(I)(27.1) dhe (27.2),</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(a) ku Xiphinema americanum Cobb sensu lato (populacionet joeuropiane) ose vektorë të tjerë të Tomato ringspot virus nuk dihen të jenë hasur.</w:t>
            </w:r>
          </w:p>
        </w:tc>
        <w:tc>
          <w:tcPr>
            <w:tcW w:w="2593" w:type="pct"/>
          </w:tcPr>
          <w:p w:rsidR="00263A16" w:rsidRPr="002616F5" w:rsidRDefault="00263A16" w:rsidP="002616F5">
            <w:pPr>
              <w:pStyle w:val="Tabele"/>
              <w:rPr>
                <w:sz w:val="16"/>
                <w:szCs w:val="18"/>
              </w:rPr>
            </w:pPr>
            <w:r w:rsidRPr="002616F5">
              <w:rPr>
                <w:sz w:val="16"/>
                <w:szCs w:val="18"/>
              </w:rPr>
              <w:t>Deklarimi zyrtar që bimët:</w:t>
            </w:r>
          </w:p>
          <w:p w:rsidR="00263A16" w:rsidRPr="002616F5" w:rsidRDefault="00263A16" w:rsidP="002616F5">
            <w:pPr>
              <w:pStyle w:val="Tabele"/>
              <w:rPr>
                <w:sz w:val="16"/>
                <w:szCs w:val="18"/>
              </w:rPr>
            </w:pPr>
            <w:r w:rsidRPr="002616F5">
              <w:rPr>
                <w:sz w:val="16"/>
                <w:szCs w:val="18"/>
              </w:rPr>
              <w:t>(a) kanë rrjedhur direkt nga vendet e prodhimit, të njohura që janë të pastra nga Tomato ringspot virus; ose</w:t>
            </w:r>
          </w:p>
          <w:p w:rsidR="00263A16" w:rsidRPr="002616F5" w:rsidRDefault="00263A16" w:rsidP="002616F5">
            <w:pPr>
              <w:pStyle w:val="Tabele"/>
              <w:rPr>
                <w:sz w:val="16"/>
                <w:szCs w:val="18"/>
              </w:rPr>
            </w:pPr>
            <w:r w:rsidRPr="002616F5">
              <w:rPr>
                <w:sz w:val="16"/>
                <w:szCs w:val="18"/>
              </w:rPr>
              <w:t>(b) janë të një fondi jo më shumë se gjeneracioni i katërt, të rrjedhura nga bimë mëmë të gjetura të pastra nga Tomato ringspot virus sipas një sistemi zyrtar të aprovuar të testimit virologjik.</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(b)     ku Xiphinema americanum Cobb sensu lato   </w:t>
            </w:r>
          </w:p>
          <w:p w:rsidR="00263A16" w:rsidRPr="002616F5" w:rsidRDefault="00263A16" w:rsidP="002616F5">
            <w:pPr>
              <w:pStyle w:val="Tabele"/>
              <w:rPr>
                <w:sz w:val="16"/>
                <w:szCs w:val="18"/>
              </w:rPr>
            </w:pPr>
            <w:r w:rsidRPr="002616F5">
              <w:rPr>
                <w:sz w:val="16"/>
                <w:szCs w:val="18"/>
              </w:rPr>
              <w:t xml:space="preserve">         (populacionet joeuropiane) ose vektorë të tjerë të    </w:t>
            </w:r>
          </w:p>
          <w:p w:rsidR="00263A16" w:rsidRPr="002616F5" w:rsidRDefault="00263A16" w:rsidP="002616F5">
            <w:pPr>
              <w:pStyle w:val="Tabele"/>
              <w:rPr>
                <w:sz w:val="16"/>
                <w:szCs w:val="18"/>
              </w:rPr>
            </w:pPr>
            <w:r w:rsidRPr="002616F5">
              <w:rPr>
                <w:sz w:val="16"/>
                <w:szCs w:val="18"/>
              </w:rPr>
              <w:t xml:space="preserve">         Tomato ringspot virus dihen se janë hasur.</w:t>
            </w:r>
          </w:p>
        </w:tc>
        <w:tc>
          <w:tcPr>
            <w:tcW w:w="2593" w:type="pct"/>
          </w:tcPr>
          <w:p w:rsidR="00263A16" w:rsidRPr="002616F5" w:rsidRDefault="00263A16" w:rsidP="002616F5">
            <w:pPr>
              <w:pStyle w:val="Tabele"/>
              <w:rPr>
                <w:sz w:val="16"/>
                <w:szCs w:val="18"/>
              </w:rPr>
            </w:pPr>
            <w:r w:rsidRPr="002616F5">
              <w:rPr>
                <w:sz w:val="16"/>
                <w:szCs w:val="18"/>
              </w:rPr>
              <w:t>Deklarimi zyrtar që bimët:</w:t>
            </w:r>
          </w:p>
          <w:p w:rsidR="00263A16" w:rsidRPr="002616F5" w:rsidRDefault="00263A16" w:rsidP="002616F5">
            <w:pPr>
              <w:pStyle w:val="Tabele"/>
              <w:rPr>
                <w:sz w:val="16"/>
                <w:szCs w:val="18"/>
              </w:rPr>
            </w:pPr>
            <w:r w:rsidRPr="002616F5">
              <w:rPr>
                <w:sz w:val="16"/>
                <w:szCs w:val="18"/>
              </w:rPr>
              <w:t>(a) kanë rrjedhur direkt nga vendet e prodhimit të njohura që janë të pastra nga Tomato ringspot virus në tokë ose bimë; ose</w:t>
            </w:r>
          </w:p>
          <w:p w:rsidR="00263A16" w:rsidRPr="002616F5" w:rsidRDefault="00263A16" w:rsidP="002616F5">
            <w:pPr>
              <w:pStyle w:val="Tabele"/>
              <w:rPr>
                <w:sz w:val="16"/>
                <w:szCs w:val="18"/>
              </w:rPr>
            </w:pPr>
            <w:r w:rsidRPr="002616F5">
              <w:rPr>
                <w:sz w:val="16"/>
                <w:szCs w:val="18"/>
              </w:rPr>
              <w:t>(b) janë të një fondi jo më shumë se gjeneracioni i dytë, të rrjedhura nga bimë mëmë të gjetura të pastra nga Tomato ringspot virus sipas një sistemi zyrtar të aprovuar të testimit virologjik.</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32.1. Bimë të specieve barishtore, të planifikuara për mbjellje, të ndryshme nga:</w:t>
            </w:r>
          </w:p>
          <w:p w:rsidR="00263A16" w:rsidRPr="002616F5" w:rsidRDefault="00263A16" w:rsidP="002616F5">
            <w:pPr>
              <w:pStyle w:val="Tabele"/>
              <w:rPr>
                <w:sz w:val="16"/>
                <w:szCs w:val="18"/>
              </w:rPr>
            </w:pPr>
            <w:r w:rsidRPr="002616F5">
              <w:rPr>
                <w:sz w:val="16"/>
                <w:szCs w:val="18"/>
              </w:rPr>
              <w:t>bulbat,</w:t>
            </w:r>
          </w:p>
          <w:p w:rsidR="00263A16" w:rsidRPr="002616F5" w:rsidRDefault="00263A16" w:rsidP="002616F5">
            <w:pPr>
              <w:pStyle w:val="Tabele"/>
              <w:rPr>
                <w:sz w:val="16"/>
                <w:szCs w:val="18"/>
              </w:rPr>
            </w:pPr>
            <w:r w:rsidRPr="002616F5">
              <w:rPr>
                <w:sz w:val="16"/>
                <w:szCs w:val="18"/>
              </w:rPr>
              <w:t>drithi,</w:t>
            </w:r>
          </w:p>
          <w:p w:rsidR="00263A16" w:rsidRPr="002616F5" w:rsidRDefault="00263A16" w:rsidP="002616F5">
            <w:pPr>
              <w:pStyle w:val="Tabele"/>
              <w:rPr>
                <w:sz w:val="16"/>
                <w:szCs w:val="18"/>
              </w:rPr>
            </w:pPr>
            <w:r w:rsidRPr="002616F5">
              <w:rPr>
                <w:sz w:val="16"/>
                <w:szCs w:val="18"/>
              </w:rPr>
              <w:t>bimë të familjes Graminaceae,</w:t>
            </w:r>
          </w:p>
          <w:p w:rsidR="00263A16" w:rsidRPr="002616F5" w:rsidRDefault="00263A16" w:rsidP="002616F5">
            <w:pPr>
              <w:pStyle w:val="Tabele"/>
              <w:rPr>
                <w:sz w:val="16"/>
                <w:szCs w:val="18"/>
              </w:rPr>
            </w:pPr>
            <w:r w:rsidRPr="002616F5">
              <w:rPr>
                <w:sz w:val="16"/>
                <w:szCs w:val="18"/>
              </w:rPr>
              <w:t>rhizomat,</w:t>
            </w:r>
          </w:p>
          <w:p w:rsidR="00263A16" w:rsidRPr="002616F5" w:rsidRDefault="00263A16" w:rsidP="002616F5">
            <w:pPr>
              <w:pStyle w:val="Tabele"/>
              <w:rPr>
                <w:sz w:val="16"/>
                <w:szCs w:val="18"/>
              </w:rPr>
            </w:pPr>
            <w:r w:rsidRPr="002616F5">
              <w:rPr>
                <w:sz w:val="16"/>
                <w:szCs w:val="18"/>
              </w:rPr>
              <w:t>farërat,</w:t>
            </w:r>
          </w:p>
          <w:p w:rsidR="00263A16" w:rsidRPr="002616F5" w:rsidRDefault="00263A16" w:rsidP="002616F5">
            <w:pPr>
              <w:pStyle w:val="Tabele"/>
              <w:rPr>
                <w:sz w:val="16"/>
                <w:szCs w:val="18"/>
              </w:rPr>
            </w:pPr>
            <w:r w:rsidRPr="002616F5">
              <w:rPr>
                <w:sz w:val="16"/>
                <w:szCs w:val="18"/>
              </w:rPr>
              <w:t>tuberët,</w:t>
            </w:r>
          </w:p>
          <w:p w:rsidR="00263A16" w:rsidRPr="002616F5" w:rsidRDefault="00263A16" w:rsidP="002616F5">
            <w:pPr>
              <w:pStyle w:val="Tabele"/>
              <w:rPr>
                <w:sz w:val="16"/>
                <w:szCs w:val="18"/>
              </w:rPr>
            </w:pPr>
            <w:r w:rsidRPr="002616F5">
              <w:rPr>
                <w:sz w:val="16"/>
                <w:szCs w:val="18"/>
              </w:rPr>
              <w:t>me origjinë nga vendet e treta (joanëtare të BE-së) ku Liriomyza sativae (Blanchard) dhe Amauromyza maculosa (Malloch) dihen se janë hasur.</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Pa cenuar kërkesat e aplikueshme për bimët, të listuara përkatësisht në aneksin IV, pjesa A, seksioni I(27.1), (27.2), (28) dhe (29), deklarimi zyrtar që bimët kanë qenë rritur në fidanishte dhe: </w:t>
            </w:r>
          </w:p>
          <w:p w:rsidR="00263A16" w:rsidRPr="002616F5" w:rsidRDefault="00263A16" w:rsidP="002616F5">
            <w:pPr>
              <w:pStyle w:val="Tabele"/>
              <w:rPr>
                <w:sz w:val="16"/>
                <w:szCs w:val="18"/>
              </w:rPr>
            </w:pPr>
            <w:r w:rsidRPr="002616F5">
              <w:rPr>
                <w:sz w:val="16"/>
                <w:szCs w:val="18"/>
              </w:rPr>
              <w:t>(a) janë me origjinë nga një zonë në vendin eksportues, I përcaktuar nga shërbimi nacional i mbrojtjes së bimëve në atë vend, si e pastër nga Liriomyza sativae (Blanchard) dhe Amauromyza maculosa (Malloch) në pajtim me standardet ndërkombëtare përkatëse për masat fitosanitare dhe kjo është përmendur në certifikatat e referuara në artikujt 7 dhe 8 të kësaj direktive, në rubrikën “Deklarim shtesë”; ose</w:t>
            </w:r>
          </w:p>
          <w:p w:rsidR="00263A16" w:rsidRPr="002616F5" w:rsidRDefault="00263A16" w:rsidP="002616F5">
            <w:pPr>
              <w:pStyle w:val="Tabele"/>
              <w:rPr>
                <w:sz w:val="16"/>
                <w:szCs w:val="18"/>
              </w:rPr>
            </w:pPr>
            <w:r w:rsidRPr="002616F5">
              <w:rPr>
                <w:sz w:val="16"/>
                <w:szCs w:val="18"/>
              </w:rPr>
              <w:t>(b) janë me origjinë nga një zonë në vendin eksportues, e përcaktuar nga shërbimi nacional i mbrojtjes së bimëve në atë vend, si e pastër nga Liriomyza sativae (Blanchard) dhe Amauromyza maculosa (Malloch) në pajtim me standardet ndërkombëtare përkatëse për masat fitosanitare dhe kjo është përmendur në certifikatat e referuara në artikujt 7 dhe 8 të kësaj direktive, në rubrikën “Deklarim shtesë” dhe janë deklaruar të pastra nga Liriomyza sativae (Blanchard) dhe Amauromyza maculosa (Malloch) mbi bazën e inspektimeve zyrtare të kryera të paktën çdo muaj gjatë tre muajve të fundit para eksportimit; ose</w:t>
            </w:r>
          </w:p>
          <w:p w:rsidR="00263A16" w:rsidRPr="002616F5" w:rsidRDefault="00263A16" w:rsidP="002616F5">
            <w:pPr>
              <w:pStyle w:val="Tabele"/>
              <w:rPr>
                <w:sz w:val="16"/>
                <w:szCs w:val="18"/>
              </w:rPr>
            </w:pPr>
            <w:r w:rsidRPr="002616F5">
              <w:rPr>
                <w:sz w:val="16"/>
                <w:szCs w:val="18"/>
              </w:rPr>
              <w:t>(c) menjëherë para eksportimit kanë qenë subjekt i një trajtimi përkatës kundër Liriomyza sativae (Blanchard) dhe Amauromyza maculosa (Malloch) dhe kanë qenë inspektuar zyrtarisht e janë gjetur të pastra nga Liriomyza sativae (Blanchard) dhe Amauromyza maculosa (Malloch). Detaje mbi trajtimin duhet të jenë përmendur në certifikatat e referuara në artikujt 7 dhe 8 të kësaj direktive.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32.2. Lulet e prera të Dendranthema (DC) Des. Moul., Dianthus L., Gypsophila L. dhe Solidago L., dhe perimet gjethore të Apium graveolens L. dhe</w:t>
            </w:r>
          </w:p>
          <w:p w:rsidR="00263A16" w:rsidRPr="002616F5" w:rsidRDefault="00263A16" w:rsidP="002616F5">
            <w:pPr>
              <w:pStyle w:val="Tabele"/>
              <w:rPr>
                <w:sz w:val="16"/>
                <w:szCs w:val="18"/>
              </w:rPr>
            </w:pPr>
            <w:r w:rsidRPr="002616F5">
              <w:rPr>
                <w:sz w:val="16"/>
                <w:szCs w:val="18"/>
              </w:rPr>
              <w:t>Ocimum L.</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lulet e prera dhe perimet gjethore:</w:t>
            </w:r>
          </w:p>
          <w:p w:rsidR="00263A16" w:rsidRPr="002616F5" w:rsidRDefault="00263A16" w:rsidP="002616F5">
            <w:pPr>
              <w:pStyle w:val="Tabele"/>
              <w:rPr>
                <w:sz w:val="16"/>
                <w:szCs w:val="18"/>
              </w:rPr>
            </w:pPr>
            <w:r w:rsidRPr="002616F5">
              <w:rPr>
                <w:sz w:val="16"/>
                <w:szCs w:val="18"/>
              </w:rPr>
              <w:t>janë me origjinë nga një vend i pastër nga Liriomyza sativae (Blanchard) dhe Amauromyza maculosa (Malloch); ose</w:t>
            </w:r>
          </w:p>
          <w:p w:rsidR="00263A16" w:rsidRPr="002616F5" w:rsidRDefault="00263A16" w:rsidP="002616F5">
            <w:pPr>
              <w:pStyle w:val="Tabele"/>
              <w:rPr>
                <w:sz w:val="16"/>
                <w:szCs w:val="18"/>
              </w:rPr>
            </w:pPr>
            <w:r w:rsidRPr="002616F5">
              <w:rPr>
                <w:sz w:val="16"/>
                <w:szCs w:val="18"/>
              </w:rPr>
              <w:t>menjëherë para eksportimit të tyre janë inspektuar zyrtarisht dhe janë gjetur të pastra nga Liriomyza sativae (Blanchard) and Amauromyza maculosa (Malloch).</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32.3. Bimë të specieve barishtore, të planifikuara për mbjellje, të ndryshme nga:</w:t>
            </w:r>
          </w:p>
          <w:p w:rsidR="00263A16" w:rsidRPr="002616F5" w:rsidRDefault="00263A16" w:rsidP="002616F5">
            <w:pPr>
              <w:pStyle w:val="Tabele"/>
              <w:rPr>
                <w:sz w:val="16"/>
                <w:szCs w:val="18"/>
              </w:rPr>
            </w:pPr>
            <w:r w:rsidRPr="002616F5">
              <w:rPr>
                <w:sz w:val="16"/>
                <w:szCs w:val="18"/>
              </w:rPr>
              <w:t>bulbat,</w:t>
            </w:r>
          </w:p>
          <w:p w:rsidR="00263A16" w:rsidRPr="002616F5" w:rsidRDefault="00263A16" w:rsidP="002616F5">
            <w:pPr>
              <w:pStyle w:val="Tabele"/>
              <w:rPr>
                <w:sz w:val="16"/>
                <w:szCs w:val="18"/>
              </w:rPr>
            </w:pPr>
            <w:r w:rsidRPr="002616F5">
              <w:rPr>
                <w:sz w:val="16"/>
                <w:szCs w:val="18"/>
              </w:rPr>
              <w:t>drithi,</w:t>
            </w:r>
          </w:p>
          <w:p w:rsidR="00263A16" w:rsidRPr="002616F5" w:rsidRDefault="00263A16" w:rsidP="002616F5">
            <w:pPr>
              <w:pStyle w:val="Tabele"/>
              <w:rPr>
                <w:sz w:val="16"/>
                <w:szCs w:val="18"/>
              </w:rPr>
            </w:pPr>
            <w:r w:rsidRPr="002616F5">
              <w:rPr>
                <w:sz w:val="16"/>
                <w:szCs w:val="18"/>
              </w:rPr>
              <w:t>bimë të familjes Graminaceae,</w:t>
            </w:r>
          </w:p>
          <w:p w:rsidR="00263A16" w:rsidRPr="002616F5" w:rsidRDefault="00263A16" w:rsidP="002616F5">
            <w:pPr>
              <w:pStyle w:val="Tabele"/>
              <w:rPr>
                <w:sz w:val="16"/>
                <w:szCs w:val="18"/>
              </w:rPr>
            </w:pPr>
            <w:r w:rsidRPr="002616F5">
              <w:rPr>
                <w:sz w:val="16"/>
                <w:szCs w:val="18"/>
              </w:rPr>
              <w:t>rhizomat,</w:t>
            </w:r>
          </w:p>
          <w:p w:rsidR="00263A16" w:rsidRPr="002616F5" w:rsidRDefault="00263A16" w:rsidP="002616F5">
            <w:pPr>
              <w:pStyle w:val="Tabele"/>
              <w:rPr>
                <w:sz w:val="16"/>
                <w:szCs w:val="18"/>
              </w:rPr>
            </w:pPr>
            <w:r w:rsidRPr="002616F5">
              <w:rPr>
                <w:sz w:val="16"/>
                <w:szCs w:val="18"/>
              </w:rPr>
              <w:t>farërat,</w:t>
            </w:r>
          </w:p>
          <w:p w:rsidR="00263A16" w:rsidRPr="002616F5" w:rsidRDefault="00263A16" w:rsidP="002616F5">
            <w:pPr>
              <w:pStyle w:val="Tabele"/>
              <w:rPr>
                <w:sz w:val="16"/>
                <w:szCs w:val="18"/>
              </w:rPr>
            </w:pPr>
            <w:r w:rsidRPr="002616F5">
              <w:rPr>
                <w:sz w:val="16"/>
                <w:szCs w:val="18"/>
              </w:rPr>
              <w:t>tuberët,</w:t>
            </w:r>
          </w:p>
          <w:p w:rsidR="00263A16" w:rsidRPr="002616F5" w:rsidRDefault="00263A16" w:rsidP="002616F5">
            <w:pPr>
              <w:pStyle w:val="Tabele"/>
              <w:rPr>
                <w:sz w:val="16"/>
                <w:szCs w:val="18"/>
              </w:rPr>
            </w:pPr>
            <w:r w:rsidRPr="002616F5">
              <w:rPr>
                <w:sz w:val="16"/>
                <w:szCs w:val="18"/>
              </w:rPr>
              <w:t>me origjinë nga vendet e treta (joanëtare të BE-së).</w:t>
            </w: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të listuara në aneksin IV, pjesa A, seksioni I(27.1), (27.2), (28), (29) dhe (32.1), deklarimi zyrtar që:</w:t>
            </w:r>
          </w:p>
          <w:p w:rsidR="00263A16" w:rsidRPr="002616F5" w:rsidRDefault="00263A16" w:rsidP="002616F5">
            <w:pPr>
              <w:pStyle w:val="Tabele"/>
              <w:rPr>
                <w:sz w:val="16"/>
                <w:szCs w:val="18"/>
              </w:rPr>
            </w:pPr>
            <w:r w:rsidRPr="002616F5">
              <w:rPr>
                <w:sz w:val="16"/>
                <w:szCs w:val="18"/>
              </w:rPr>
              <w:t>(a) bimët janë me origjinë nga një zonë e njohur që të jetë  e pastër nga Liriomyza huidobrensis (Blanchard) and Liriomyza trifolii (Burgess); ose</w:t>
            </w:r>
          </w:p>
          <w:p w:rsidR="00263A16" w:rsidRPr="002616F5" w:rsidRDefault="00263A16" w:rsidP="002616F5">
            <w:pPr>
              <w:pStyle w:val="Tabele"/>
              <w:rPr>
                <w:sz w:val="16"/>
                <w:szCs w:val="18"/>
              </w:rPr>
            </w:pPr>
            <w:r w:rsidRPr="002616F5">
              <w:rPr>
                <w:sz w:val="16"/>
                <w:szCs w:val="18"/>
              </w:rPr>
              <w:t>(b) gjithashtu asnjë shenjë e Liriomyza huidobrensis (Blanchard) dhe Liriomyza trifolii (Burgess) nuk është vërejtur në vendin e prodhimit, bazuar mbi inspektimet zyrtare të kryera të paktën çdo muaj gjatë tre muajve të fundit para vjeljes; ose</w:t>
            </w:r>
          </w:p>
          <w:p w:rsidR="00263A16" w:rsidRPr="002616F5" w:rsidRDefault="00263A16" w:rsidP="002616F5">
            <w:pPr>
              <w:pStyle w:val="Tabele"/>
              <w:rPr>
                <w:sz w:val="16"/>
                <w:szCs w:val="18"/>
              </w:rPr>
            </w:pPr>
            <w:r w:rsidRPr="002616F5">
              <w:rPr>
                <w:sz w:val="16"/>
                <w:szCs w:val="18"/>
              </w:rPr>
              <w:t>(c) menjëherë para eksportimit, bimët janë inspektuar zyrtarisht dhe janë gjetur të pastra nga Liriomyza huidobrensis (Blanchard) dhe Liriomyza trifolii (Burgess) dhe kanë qenë subjekt i trajtimit përkatës kundër Liriomyza huidobrensis (Blanchard) dhe Liriomyza trifolii (Burgess)</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33. Bimë me rrënjë, të mbjella ose të planifikuara për mbjellje, të rritura në fushë të hapur.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vendi i prodhimit është njohur të jetë i pastër nga Clavibacter michiganensis ssp. sependoniscus (Spieckermann and Kotthoff) Davis et al., Globodera pallida (Stone) Behrens, Globodera rostochiensis (Wollenweber) Behrens dhe Synchytrium endobioticum (Schilbersky) Percival.</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34. Tokë ose terren rritës bashkëngjitur ose të shoqëruar  me bimët, të përbërë tërësisht ose pjesërisht prej toke ose substancave organike të ngurta të tilla si pjesë bimësh, humus, përfshirë torfën ose lëkurë ose çdo substancë inorganike të ngurtë, që shërben për të mbështetur vitalitetin e bimëve, me origjinë nga:</w:t>
            </w:r>
          </w:p>
          <w:p w:rsidR="00263A16" w:rsidRPr="002616F5" w:rsidRDefault="00263A16" w:rsidP="002616F5">
            <w:pPr>
              <w:pStyle w:val="Tabele"/>
              <w:rPr>
                <w:sz w:val="16"/>
                <w:szCs w:val="18"/>
              </w:rPr>
            </w:pPr>
            <w:r w:rsidRPr="002616F5">
              <w:rPr>
                <w:sz w:val="16"/>
                <w:szCs w:val="18"/>
              </w:rPr>
              <w:t xml:space="preserve">Turqia, Bjellorusia, </w:t>
            </w:r>
            <w:smartTag w:uri="urn:schemas-microsoft-com:office:smarttags" w:element="place">
              <w:smartTag w:uri="urn:schemas-microsoft-com:office:smarttags" w:element="City">
                <w:r w:rsidRPr="002616F5">
                  <w:rPr>
                    <w:sz w:val="16"/>
                    <w:szCs w:val="18"/>
                  </w:rPr>
                  <w:t>Gjeorgjia</w:t>
                </w:r>
              </w:smartTag>
              <w:r w:rsidRPr="002616F5">
                <w:rPr>
                  <w:sz w:val="16"/>
                  <w:szCs w:val="18"/>
                </w:rPr>
                <w:t xml:space="preserve">, </w:t>
              </w:r>
              <w:smartTag w:uri="urn:schemas-microsoft-com:office:smarttags" w:element="country-region">
                <w:r w:rsidRPr="002616F5">
                  <w:rPr>
                    <w:sz w:val="16"/>
                    <w:szCs w:val="18"/>
                  </w:rPr>
                  <w:t>Moldavia</w:t>
                </w:r>
              </w:smartTag>
            </w:smartTag>
            <w:r w:rsidRPr="002616F5">
              <w:rPr>
                <w:sz w:val="16"/>
                <w:szCs w:val="18"/>
              </w:rPr>
              <w:t>, Rusia, Ukraina,</w:t>
            </w:r>
          </w:p>
          <w:p w:rsidR="00263A16" w:rsidRPr="002616F5" w:rsidRDefault="00263A16" w:rsidP="002616F5">
            <w:pPr>
              <w:pStyle w:val="Tabele"/>
              <w:rPr>
                <w:sz w:val="16"/>
                <w:szCs w:val="18"/>
              </w:rPr>
            </w:pPr>
            <w:r w:rsidRPr="002616F5">
              <w:rPr>
                <w:sz w:val="16"/>
                <w:szCs w:val="18"/>
              </w:rPr>
              <w:t>Vendet joeuropiane të ndryshme nga Algjeria, Egjipti, Izraeli, Libia, Moroku, Tunizia.</w:t>
            </w:r>
          </w:p>
        </w:tc>
        <w:tc>
          <w:tcPr>
            <w:tcW w:w="2593" w:type="pct"/>
          </w:tcPr>
          <w:p w:rsidR="00263A16" w:rsidRPr="002616F5" w:rsidRDefault="00263A16" w:rsidP="002616F5">
            <w:pPr>
              <w:pStyle w:val="Tabele"/>
              <w:rPr>
                <w:sz w:val="16"/>
                <w:szCs w:val="18"/>
              </w:rPr>
            </w:pPr>
            <w:r w:rsidRPr="002616F5">
              <w:rPr>
                <w:sz w:val="16"/>
                <w:szCs w:val="18"/>
              </w:rPr>
              <w:t>Deklarimi zyrtar që:</w:t>
            </w:r>
          </w:p>
          <w:p w:rsidR="00263A16" w:rsidRPr="002616F5" w:rsidRDefault="00263A16" w:rsidP="002616F5">
            <w:pPr>
              <w:pStyle w:val="Tabele"/>
              <w:rPr>
                <w:sz w:val="16"/>
                <w:szCs w:val="18"/>
              </w:rPr>
            </w:pPr>
            <w:r w:rsidRPr="002616F5">
              <w:rPr>
                <w:sz w:val="16"/>
                <w:szCs w:val="18"/>
              </w:rPr>
              <w:t>(a) terreni rritës, në kohën e mbjelljes, ishte:</w:t>
            </w:r>
          </w:p>
          <w:p w:rsidR="00263A16" w:rsidRPr="002616F5" w:rsidRDefault="00263A16" w:rsidP="002616F5">
            <w:pPr>
              <w:pStyle w:val="Tabele"/>
              <w:rPr>
                <w:sz w:val="16"/>
                <w:szCs w:val="18"/>
              </w:rPr>
            </w:pPr>
            <w:r w:rsidRPr="002616F5">
              <w:rPr>
                <w:sz w:val="16"/>
                <w:szCs w:val="18"/>
              </w:rPr>
              <w:t>i pastër  nga toka dhe lënde organike;  ose</w:t>
            </w:r>
          </w:p>
          <w:p w:rsidR="00263A16" w:rsidRPr="002616F5" w:rsidRDefault="00263A16" w:rsidP="002616F5">
            <w:pPr>
              <w:pStyle w:val="Tabele"/>
              <w:rPr>
                <w:sz w:val="16"/>
                <w:szCs w:val="18"/>
              </w:rPr>
            </w:pPr>
            <w:r w:rsidRPr="002616F5">
              <w:rPr>
                <w:sz w:val="16"/>
                <w:szCs w:val="18"/>
              </w:rPr>
              <w:t>gjetur i pastër nga insektet dhe nematodet parazitare dhe subjekt i ekzaminimit përkatës ose trajtimit me nxehtësi, ose fumigimit, për të garantuar pastërtinë nga parazitët;  ose</w:t>
            </w:r>
          </w:p>
          <w:p w:rsidR="00263A16" w:rsidRPr="002616F5" w:rsidRDefault="00263A16" w:rsidP="002616F5">
            <w:pPr>
              <w:pStyle w:val="Tabele"/>
              <w:rPr>
                <w:sz w:val="16"/>
                <w:szCs w:val="18"/>
              </w:rPr>
            </w:pPr>
            <w:r w:rsidRPr="002616F5">
              <w:rPr>
                <w:sz w:val="16"/>
                <w:szCs w:val="18"/>
              </w:rPr>
              <w:t>subjekt i trajtimit të përshtatshëm me nxehtësi ose fumigimit për të garantuar pastërtinë nga parazitët; dhe</w:t>
            </w:r>
          </w:p>
          <w:p w:rsidR="00263A16" w:rsidRPr="002616F5" w:rsidRDefault="00263A16" w:rsidP="002616F5">
            <w:pPr>
              <w:pStyle w:val="Tabele"/>
              <w:rPr>
                <w:sz w:val="16"/>
                <w:szCs w:val="18"/>
              </w:rPr>
            </w:pPr>
            <w:r w:rsidRPr="002616F5">
              <w:rPr>
                <w:sz w:val="16"/>
                <w:szCs w:val="18"/>
              </w:rPr>
              <w:t>(b) që nga mbjellja:</w:t>
            </w:r>
          </w:p>
          <w:p w:rsidR="00263A16" w:rsidRPr="002616F5" w:rsidRDefault="00263A16" w:rsidP="002616F5">
            <w:pPr>
              <w:pStyle w:val="Tabele"/>
              <w:rPr>
                <w:sz w:val="16"/>
                <w:szCs w:val="18"/>
              </w:rPr>
            </w:pPr>
            <w:r w:rsidRPr="002616F5">
              <w:rPr>
                <w:sz w:val="16"/>
                <w:szCs w:val="18"/>
              </w:rPr>
              <w:t>janë marrë masat e nevojshme për të siguruar që terreni rritës është mbajtur i pastër nga parazitët; ose</w:t>
            </w:r>
          </w:p>
          <w:p w:rsidR="00263A16" w:rsidRPr="002616F5" w:rsidRDefault="00263A16" w:rsidP="002616F5">
            <w:pPr>
              <w:pStyle w:val="Tabele"/>
              <w:rPr>
                <w:sz w:val="16"/>
                <w:szCs w:val="18"/>
              </w:rPr>
            </w:pPr>
            <w:r w:rsidRPr="002616F5">
              <w:rPr>
                <w:sz w:val="16"/>
                <w:szCs w:val="18"/>
              </w:rPr>
              <w:t xml:space="preserve">brenda dy javësh para shpërndarjes, bimët ishin shkundur për të qenë të pastra nga terreni duke lënë sasi minimale të nevojshme për të ruajtur vitalitetin gjatë transportit, dhe terreni ushqyes i përdorur për atë qëllim plotëson kërkesat e përshkruara në (a).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35.1. Bimët e Beta vulgaris L. të planifikuara për mbjellje,  të ndryshme nga farat.</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asnjë simptomë e Beet curly top virus (izolate joeuropiane) nuk është vërejtur në vendin  e prodhimit  që nga fillimi i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35.2. Bimët e Beta vulgaris  L të planifikuara për mbjellje, të ndryshme nga farat, me origjinë nga vende ku Beet leaf curly top virus dihet se është hasur.</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të listuara në aneksin IV(A)(I)(35.1), deklarimi zyrtar që:</w:t>
            </w:r>
          </w:p>
          <w:p w:rsidR="00263A16" w:rsidRPr="002616F5" w:rsidRDefault="00263A16" w:rsidP="002616F5">
            <w:pPr>
              <w:pStyle w:val="Tabele"/>
              <w:rPr>
                <w:sz w:val="16"/>
                <w:szCs w:val="18"/>
              </w:rPr>
            </w:pPr>
            <w:r w:rsidRPr="002616F5">
              <w:rPr>
                <w:sz w:val="16"/>
                <w:szCs w:val="18"/>
              </w:rPr>
              <w:t>(a) beet leaf curl virus nuk është njohur të jetë hasur në zonën e prodhimit; dhe</w:t>
            </w:r>
          </w:p>
          <w:p w:rsidR="00263A16" w:rsidRPr="002616F5" w:rsidRDefault="00263A16" w:rsidP="002616F5">
            <w:pPr>
              <w:pStyle w:val="Tabele"/>
              <w:rPr>
                <w:sz w:val="16"/>
                <w:szCs w:val="18"/>
              </w:rPr>
            </w:pPr>
            <w:r w:rsidRPr="002616F5">
              <w:rPr>
                <w:sz w:val="16"/>
                <w:szCs w:val="18"/>
              </w:rPr>
              <w:t>(b) asnjë simptomë e beet leaf curl virus nuk është vërejtur në vendin e prodhimit, ose në afërsi imediate me të, që prej fillimit të ciklit të fundit, të plotë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36.1. Bimët, të planifikuara për mbjellje, të ndryshme nga:</w:t>
            </w:r>
          </w:p>
          <w:p w:rsidR="00263A16" w:rsidRPr="002616F5" w:rsidRDefault="00263A16" w:rsidP="002616F5">
            <w:pPr>
              <w:pStyle w:val="Tabele"/>
              <w:rPr>
                <w:sz w:val="16"/>
                <w:szCs w:val="18"/>
              </w:rPr>
            </w:pPr>
            <w:r w:rsidRPr="002616F5">
              <w:rPr>
                <w:sz w:val="16"/>
                <w:szCs w:val="18"/>
              </w:rPr>
              <w:t>bulbat,</w:t>
            </w:r>
          </w:p>
          <w:p w:rsidR="00263A16" w:rsidRPr="002616F5" w:rsidRDefault="00263A16" w:rsidP="002616F5">
            <w:pPr>
              <w:pStyle w:val="Tabele"/>
              <w:rPr>
                <w:sz w:val="16"/>
                <w:szCs w:val="18"/>
              </w:rPr>
            </w:pPr>
            <w:r w:rsidRPr="002616F5">
              <w:rPr>
                <w:sz w:val="16"/>
                <w:szCs w:val="18"/>
              </w:rPr>
              <w:t>drithi,</w:t>
            </w:r>
          </w:p>
          <w:p w:rsidR="00263A16" w:rsidRPr="002616F5" w:rsidRDefault="00263A16" w:rsidP="002616F5">
            <w:pPr>
              <w:pStyle w:val="Tabele"/>
              <w:rPr>
                <w:sz w:val="16"/>
                <w:szCs w:val="18"/>
              </w:rPr>
            </w:pPr>
            <w:r w:rsidRPr="002616F5">
              <w:rPr>
                <w:sz w:val="16"/>
                <w:szCs w:val="18"/>
              </w:rPr>
              <w:t>rhizomat,</w:t>
            </w:r>
          </w:p>
          <w:p w:rsidR="00263A16" w:rsidRPr="002616F5" w:rsidRDefault="00263A16" w:rsidP="002616F5">
            <w:pPr>
              <w:pStyle w:val="Tabele"/>
              <w:rPr>
                <w:sz w:val="16"/>
                <w:szCs w:val="18"/>
              </w:rPr>
            </w:pPr>
            <w:r w:rsidRPr="002616F5">
              <w:rPr>
                <w:sz w:val="16"/>
                <w:szCs w:val="18"/>
              </w:rPr>
              <w:t>farërat,</w:t>
            </w:r>
          </w:p>
          <w:p w:rsidR="00263A16" w:rsidRPr="002616F5" w:rsidRDefault="00263A16" w:rsidP="002616F5">
            <w:pPr>
              <w:pStyle w:val="Tabele"/>
              <w:rPr>
                <w:sz w:val="16"/>
                <w:szCs w:val="18"/>
              </w:rPr>
            </w:pPr>
            <w:r w:rsidRPr="002616F5">
              <w:rPr>
                <w:sz w:val="16"/>
                <w:szCs w:val="18"/>
              </w:rPr>
              <w:t>tuberët,</w:t>
            </w:r>
          </w:p>
          <w:p w:rsidR="00263A16" w:rsidRPr="002616F5" w:rsidRDefault="00263A16" w:rsidP="002616F5">
            <w:pPr>
              <w:pStyle w:val="Tabele"/>
              <w:rPr>
                <w:sz w:val="16"/>
                <w:szCs w:val="18"/>
              </w:rPr>
            </w:pPr>
            <w:r w:rsidRPr="002616F5">
              <w:rPr>
                <w:sz w:val="16"/>
                <w:szCs w:val="18"/>
              </w:rPr>
              <w:t>me origjinë nga vendet e treta (joanëtare të BE-së).</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r w:rsidRPr="002616F5">
              <w:rPr>
                <w:sz w:val="16"/>
                <w:szCs w:val="18"/>
              </w:rPr>
              <w:t xml:space="preserve"> </w:t>
            </w: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në aneksin IV, pjesa A, seksioni I(27.1), (27.2), (28), (29), (31), (32.1) dhe (32.3), deklarimi zyrtar që bimët janë rritur në fidanishte dhe:</w:t>
            </w:r>
          </w:p>
          <w:p w:rsidR="00263A16" w:rsidRPr="002616F5" w:rsidRDefault="00263A16" w:rsidP="002616F5">
            <w:pPr>
              <w:pStyle w:val="Tabele"/>
              <w:rPr>
                <w:sz w:val="16"/>
                <w:szCs w:val="18"/>
              </w:rPr>
            </w:pPr>
            <w:r w:rsidRPr="002616F5">
              <w:rPr>
                <w:sz w:val="16"/>
                <w:szCs w:val="18"/>
              </w:rPr>
              <w:t>(a) janë me origjinë nga një zonë, e përcaktuar nga shërbimi nacional i mbrojtjes së bimëve në vendin eksportues, që është e pastër nga Thrips palmi Karny në pajtim me standardet ndërkombëtare përkatëse për masat fitosanitare, dhe kjo është përmendur në certifikatat e referuara në artikujt 7 ose 8 të kësaj direktive, në rubrikën “Deklarime shtesë“; ose</w:t>
            </w:r>
          </w:p>
          <w:p w:rsidR="00263A16" w:rsidRPr="002616F5" w:rsidRDefault="00263A16" w:rsidP="002616F5">
            <w:pPr>
              <w:pStyle w:val="Tabele"/>
              <w:rPr>
                <w:sz w:val="16"/>
                <w:szCs w:val="18"/>
              </w:rPr>
            </w:pPr>
            <w:r w:rsidRPr="002616F5">
              <w:rPr>
                <w:sz w:val="16"/>
                <w:szCs w:val="18"/>
              </w:rPr>
              <w:t>(b) janë me origjinë nga një vend prodhimi, i përcaktuar nga shërbimi nacional i mbrojtjes së bimëve në vendin eksportues, që është i pastër nga Thrips palmi Karny në pajtim me standardet ndërkombëtare përkatëse për masat fitosanitare, dhe kjo është përmendur në certifikatat e referuara në Artikujt 7 ose 8 të kësaj Direktive, në rubrikën “Deklarime shtesë“, dhe janë deklaruar të pastra nga Thrips palmi Karny nga inspektimet zyrtare të kryera së paku çdo muaj gjatë tre muajve të fundit para eksportimit; ose</w:t>
            </w:r>
          </w:p>
          <w:p w:rsidR="00263A16" w:rsidRPr="002616F5" w:rsidRDefault="00263A16" w:rsidP="002616F5">
            <w:pPr>
              <w:pStyle w:val="Tabele"/>
              <w:rPr>
                <w:sz w:val="16"/>
                <w:szCs w:val="18"/>
              </w:rPr>
            </w:pPr>
            <w:r w:rsidRPr="002616F5">
              <w:rPr>
                <w:sz w:val="16"/>
                <w:szCs w:val="18"/>
              </w:rPr>
              <w:t xml:space="preserve">(c) menjëherë para eksportimit, kanë qenë subjekt i një trajtimi përkatës kundër Thrips palmi Karny dhe janë inspektuar zyrtarisht e janë gjetur të pastra nga Thrips palmi Karny. Detaje mbi trajtimin duhet të jenë përmendur në certifikatat e referuara në Artikujt 7 ose 8 të kësaj Direktive.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36.2. Lulet e prera të Orchidaceae dhe fruta të Momordica L. dhe Solanum melongena L., me origjinë nga vendet e treta (joanëtare të BE-së).</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lulet e prera dhe frutat:</w:t>
            </w:r>
          </w:p>
          <w:p w:rsidR="00263A16" w:rsidRPr="002616F5" w:rsidRDefault="00263A16" w:rsidP="002616F5">
            <w:pPr>
              <w:pStyle w:val="Tabele"/>
              <w:rPr>
                <w:sz w:val="16"/>
                <w:szCs w:val="18"/>
              </w:rPr>
            </w:pPr>
            <w:r w:rsidRPr="002616F5">
              <w:rPr>
                <w:sz w:val="16"/>
                <w:szCs w:val="18"/>
              </w:rPr>
              <w:t>janë me origjinë nga një vend i pastër nga Thrips palmi Karny; ose</w:t>
            </w:r>
          </w:p>
          <w:p w:rsidR="00263A16" w:rsidRPr="002616F5" w:rsidRDefault="00263A16" w:rsidP="002616F5">
            <w:pPr>
              <w:pStyle w:val="Tabele"/>
              <w:rPr>
                <w:sz w:val="16"/>
                <w:szCs w:val="18"/>
              </w:rPr>
            </w:pPr>
            <w:r w:rsidRPr="002616F5">
              <w:rPr>
                <w:sz w:val="16"/>
                <w:szCs w:val="18"/>
              </w:rPr>
              <w:t>menjëherë para eksportimit janë inspektuar zyrtarisht dhe janë gjetur të pastra nga Thrips palmi Karny.</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37. Bimët e Palmae të planifikuara për mbjellje, të ndryshme nga farat, me origjinë nga vendet joeuropiane.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r w:rsidRPr="002616F5">
              <w:rPr>
                <w:sz w:val="16"/>
                <w:szCs w:val="18"/>
              </w:rPr>
              <w:t xml:space="preserve"> </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Pa cenuar ndalesat e aplikueshme për bimët e listuara përkatësisht në aneksin III(A)(17), deklarimi zyrtar që: </w:t>
            </w:r>
          </w:p>
          <w:p w:rsidR="00263A16" w:rsidRPr="002616F5" w:rsidRDefault="00263A16" w:rsidP="002616F5">
            <w:pPr>
              <w:pStyle w:val="Tabele"/>
              <w:rPr>
                <w:sz w:val="16"/>
                <w:szCs w:val="18"/>
              </w:rPr>
            </w:pPr>
            <w:r w:rsidRPr="002616F5">
              <w:rPr>
                <w:sz w:val="16"/>
                <w:szCs w:val="18"/>
              </w:rPr>
              <w:t>(a) bimët janë me origjinë nga një zonë e njohur të jetë e pastër nga Palm lethal yellowing mycoplasm dhe Cadang-Cadang viroid, asnjë simptomë e tyre nuk është vërejtur në vendin e prodhimit ose në afërsi imediate me të që prej fillimit të ciklit të fundit të plotë vegjetativ; ose</w:t>
            </w:r>
          </w:p>
          <w:p w:rsidR="00263A16" w:rsidRPr="002616F5" w:rsidRDefault="00263A16" w:rsidP="002616F5">
            <w:pPr>
              <w:pStyle w:val="Tabele"/>
              <w:rPr>
                <w:sz w:val="16"/>
                <w:szCs w:val="18"/>
              </w:rPr>
            </w:pPr>
            <w:r w:rsidRPr="002616F5">
              <w:rPr>
                <w:sz w:val="16"/>
                <w:szCs w:val="18"/>
              </w:rPr>
              <w:t>(b) asnjë prej simptomave të Palm lethal yellowing mycoplasm dhe Cadang-Cadang viroid nuk janë vërejtur mbi bimë që prej fillimit të ciklit të fundit të plotë vegjetativ, dhe bimët në vendin e prodhimit që kanë shfaqur simptoma duke ngritur dyshimin e kontaminimit nga organizmat e mësipërm janë asgjësuar në atë vend dhe bimët i janë nënshtruar trajtimit përkatës për pastrimin e tyre nga Myndus crudus Van Duzee;</w:t>
            </w:r>
          </w:p>
          <w:p w:rsidR="00263A16" w:rsidRPr="002616F5" w:rsidRDefault="00263A16" w:rsidP="002616F5">
            <w:pPr>
              <w:pStyle w:val="Tabele"/>
              <w:rPr>
                <w:sz w:val="16"/>
                <w:szCs w:val="18"/>
              </w:rPr>
            </w:pPr>
            <w:r w:rsidRPr="002616F5">
              <w:rPr>
                <w:sz w:val="16"/>
                <w:szCs w:val="18"/>
              </w:rPr>
              <w:t>(c) në rastin e bimëve in vitro, bimët kanë rrjedhur nga bimë që kanë plotësuar kërkesat e përshkruara në (a) ose (b).</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38.1. Bimët e Camellia L. të planifikuara për mbjellje, të ndryshme nga farat, me origjinë nga vende joeuropiane.      </w:t>
            </w:r>
          </w:p>
        </w:tc>
        <w:tc>
          <w:tcPr>
            <w:tcW w:w="2593" w:type="pct"/>
          </w:tcPr>
          <w:p w:rsidR="00263A16" w:rsidRPr="002616F5" w:rsidRDefault="00263A16" w:rsidP="002616F5">
            <w:pPr>
              <w:pStyle w:val="Tabele"/>
              <w:rPr>
                <w:sz w:val="16"/>
                <w:szCs w:val="18"/>
              </w:rPr>
            </w:pPr>
            <w:r w:rsidRPr="002616F5">
              <w:rPr>
                <w:sz w:val="16"/>
                <w:szCs w:val="18"/>
              </w:rPr>
              <w:t>Deklarimi zyrtar që:</w:t>
            </w:r>
          </w:p>
          <w:p w:rsidR="00263A16" w:rsidRPr="002616F5" w:rsidRDefault="00263A16" w:rsidP="002616F5">
            <w:pPr>
              <w:pStyle w:val="Tabele"/>
              <w:rPr>
                <w:sz w:val="16"/>
                <w:szCs w:val="18"/>
              </w:rPr>
            </w:pPr>
            <w:r w:rsidRPr="002616F5">
              <w:rPr>
                <w:sz w:val="16"/>
                <w:szCs w:val="18"/>
              </w:rPr>
              <w:t>(a)bimët janë me origjinë nga zona të njohura të jenë të pastra nga Ciborinia camelliae Kohn;</w:t>
            </w:r>
          </w:p>
          <w:p w:rsidR="00263A16" w:rsidRPr="002616F5" w:rsidRDefault="00263A16" w:rsidP="002616F5">
            <w:pPr>
              <w:pStyle w:val="Tabele"/>
              <w:rPr>
                <w:sz w:val="16"/>
                <w:szCs w:val="18"/>
              </w:rPr>
            </w:pPr>
            <w:r w:rsidRPr="002616F5">
              <w:rPr>
                <w:sz w:val="16"/>
                <w:szCs w:val="18"/>
              </w:rPr>
              <w:t>ose</w:t>
            </w:r>
          </w:p>
          <w:p w:rsidR="00263A16" w:rsidRPr="002616F5" w:rsidRDefault="00263A16" w:rsidP="002616F5">
            <w:pPr>
              <w:pStyle w:val="Tabele"/>
              <w:rPr>
                <w:sz w:val="16"/>
                <w:szCs w:val="18"/>
              </w:rPr>
            </w:pPr>
            <w:r w:rsidRPr="002616F5">
              <w:rPr>
                <w:sz w:val="16"/>
                <w:szCs w:val="18"/>
              </w:rPr>
              <w:t xml:space="preserve">(b)  asnjë simptomë e Ciborinia camelliae Kohn nuk është vërejtur mbi bimët në lulëzim që prej fillimit të ciklit të fundit, të plotë vegjetativ.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38.2. Bimët e Fuchsia L. të planifikuara për mbjellje, të ndryshme nga farat, me origjinë nga SHBA-ja ose Brazili.  </w:t>
            </w:r>
          </w:p>
        </w:tc>
        <w:tc>
          <w:tcPr>
            <w:tcW w:w="2593" w:type="pct"/>
          </w:tcPr>
          <w:p w:rsidR="00263A16" w:rsidRPr="002616F5" w:rsidRDefault="00263A16" w:rsidP="002616F5">
            <w:pPr>
              <w:pStyle w:val="Tabele"/>
              <w:rPr>
                <w:sz w:val="16"/>
                <w:szCs w:val="18"/>
              </w:rPr>
            </w:pPr>
            <w:r w:rsidRPr="002616F5">
              <w:rPr>
                <w:sz w:val="16"/>
                <w:szCs w:val="18"/>
              </w:rPr>
              <w:t>Deklarimi zyrtar që asnjë simptomë e Aculops fucsiae Keifer nuk është vërejtur në vendin e prodhimit dhe që  menjëherë para eksportimit bimët janë inspektuar dhe janë gjetur të pastra nga Aculops fucsiae Keifer.</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39. Pemët dhe shkurret, të planifikuara për mbjellje, të ndryshme nga farat dhe bimët in vitro, më origjinë nga vendet e treta (joanëtare të BE-së), të ndryshme nga vendet europiane dhe mesdhetare.</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të listuara përkatësisht në aneksin III(a)(1), (2), (3), (9), (13), (15), (16), (17), (18), aneksin III(B)(1) dhe aneksin IV(A)(I)(8.1), (8.2), (9), (10), (11.1), (11.2), (12), (13.1), (13.2), (14), (15), (17), (18), (19.1), (19.2), (20), (22.1), (22.2), (23.1), (23.2), (24), (25.5), (25.6), (26), (27.1), (27.2), (28), (29), (32.1), (32.2), (33), (34), (36.1), (36.2), (37), (38.1) dhe (38.2), deklarimi zyrtar që bimët:</w:t>
            </w:r>
          </w:p>
          <w:p w:rsidR="00263A16" w:rsidRPr="002616F5" w:rsidRDefault="00263A16" w:rsidP="002616F5">
            <w:pPr>
              <w:pStyle w:val="Tabele"/>
              <w:rPr>
                <w:sz w:val="16"/>
                <w:szCs w:val="18"/>
              </w:rPr>
            </w:pPr>
            <w:r w:rsidRPr="002616F5">
              <w:rPr>
                <w:sz w:val="16"/>
                <w:szCs w:val="18"/>
              </w:rPr>
              <w:t>janë të pastra (d.m.th., të pastra nga copëra mbeturina bimore) dhe të pastra nga lulet dhe frutat,</w:t>
            </w:r>
          </w:p>
          <w:p w:rsidR="00263A16" w:rsidRPr="002616F5" w:rsidRDefault="00263A16" w:rsidP="002616F5">
            <w:pPr>
              <w:pStyle w:val="Tabele"/>
              <w:rPr>
                <w:sz w:val="16"/>
                <w:szCs w:val="18"/>
              </w:rPr>
            </w:pPr>
            <w:r w:rsidRPr="002616F5">
              <w:rPr>
                <w:sz w:val="16"/>
                <w:szCs w:val="18"/>
              </w:rPr>
              <w:t>janë rritur në fidanishte,</w:t>
            </w:r>
          </w:p>
          <w:p w:rsidR="00263A16" w:rsidRPr="002616F5" w:rsidRDefault="00263A16" w:rsidP="002616F5">
            <w:pPr>
              <w:pStyle w:val="Tabele"/>
              <w:rPr>
                <w:sz w:val="16"/>
                <w:szCs w:val="18"/>
              </w:rPr>
            </w:pPr>
            <w:r w:rsidRPr="002616F5">
              <w:rPr>
                <w:sz w:val="16"/>
                <w:szCs w:val="18"/>
              </w:rPr>
              <w:t xml:space="preserve">janë inspektuar në kohë të caktuara dhe para eksportimit dhe janë gjetur të pastra nga simptoma të parazitëve bakterialë, viruseve dhe organizmave si-viruset dhe gjithashtu janë gjetur të pastra nga shenja ose simptoma të nematodeve, insekteve, këpushave dhe kërpudhave parazitare, ose kanë qenë subjekt i trajtimeve përkatëse për eliminimin e organizmave të tillë.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40. Pemët dhe shkurret gjetherënëse, të planifikuara për mbjellje, të ndryshme nga farat dhe bimët  in vitro, me origjinë nga vendet e treta (joanëtare të BE-së), të ndryshme nga vendet europiane dhe mesdhetare.</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të listuara përkatësisht në aneksin III(A)(2), (3), (9), (15), (16), (17) dhe (18), aneksin III(B)(1) dhe aneksin IV(A)(I), (11.1), (11.2), (11.3), (12), (13.1), (13.2), (14), (15), (17), (18), (19.1), (19.2), (20), (22.1), (22.2), (23.1), (23.2), (24), (33), (36.1), (38.1), (38.2), (39) dhe (45.1) deklarimi zyrtar që bimët janë të fjetura (në gjendje qetësie) dhe janë pa gjethe.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41. Bimët një- dhe dyvjeçare, të ndryshme nga Gramineae, të planifikuara për mbjellje, të ndryshme nga farat me origjinë nga vende ndryshe nga ato europiane dhe mesdhetare.  </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përkatësisht të listuara në aneksin III(A)(11), (13) dhe aneksin IV(A)(I)(25.5), (25.6), (32.1), (32.2), (32.3), (33), (34), (35.1) dhe (35.2), deklarimi zyrtar që bimët:</w:t>
            </w:r>
          </w:p>
          <w:p w:rsidR="00263A16" w:rsidRPr="002616F5" w:rsidRDefault="00263A16" w:rsidP="002616F5">
            <w:pPr>
              <w:pStyle w:val="Tabele"/>
              <w:rPr>
                <w:sz w:val="16"/>
                <w:szCs w:val="18"/>
              </w:rPr>
            </w:pPr>
            <w:r w:rsidRPr="002616F5">
              <w:rPr>
                <w:sz w:val="16"/>
                <w:szCs w:val="18"/>
              </w:rPr>
              <w:t>janë rritur në fidanishte,</w:t>
            </w:r>
          </w:p>
          <w:p w:rsidR="00263A16" w:rsidRPr="002616F5" w:rsidRDefault="00263A16" w:rsidP="002616F5">
            <w:pPr>
              <w:pStyle w:val="Tabele"/>
              <w:rPr>
                <w:sz w:val="16"/>
                <w:szCs w:val="18"/>
              </w:rPr>
            </w:pPr>
            <w:r w:rsidRPr="002616F5">
              <w:rPr>
                <w:sz w:val="16"/>
                <w:szCs w:val="18"/>
              </w:rPr>
              <w:t>janë pa copëra mbeturina bimore, lule dhe fruta,</w:t>
            </w:r>
          </w:p>
          <w:p w:rsidR="00263A16" w:rsidRPr="002616F5" w:rsidRDefault="00263A16" w:rsidP="002616F5">
            <w:pPr>
              <w:pStyle w:val="Tabele"/>
              <w:rPr>
                <w:sz w:val="16"/>
                <w:szCs w:val="18"/>
              </w:rPr>
            </w:pPr>
            <w:r w:rsidRPr="002616F5">
              <w:rPr>
                <w:sz w:val="16"/>
                <w:szCs w:val="18"/>
              </w:rPr>
              <w:t>janë inspektuar në kohë të caktuara dhe para eksportimit, dhe</w:t>
            </w:r>
          </w:p>
          <w:p w:rsidR="00263A16" w:rsidRPr="002616F5" w:rsidRDefault="00263A16" w:rsidP="002616F5">
            <w:pPr>
              <w:pStyle w:val="Tabele"/>
              <w:rPr>
                <w:sz w:val="16"/>
                <w:szCs w:val="18"/>
              </w:rPr>
            </w:pPr>
            <w:r w:rsidRPr="002616F5">
              <w:rPr>
                <w:sz w:val="16"/>
                <w:szCs w:val="18"/>
              </w:rPr>
              <w:t xml:space="preserve">janë gjetur të pastra nga simptoma të parazitëve bakterialë, viruseve dhe organizmave si-viruset dhe </w:t>
            </w:r>
          </w:p>
          <w:p w:rsidR="00263A16" w:rsidRPr="002616F5" w:rsidRDefault="00263A16" w:rsidP="002616F5">
            <w:pPr>
              <w:pStyle w:val="Tabele"/>
              <w:rPr>
                <w:sz w:val="16"/>
                <w:szCs w:val="18"/>
              </w:rPr>
            </w:pPr>
            <w:r w:rsidRPr="002616F5">
              <w:rPr>
                <w:sz w:val="16"/>
                <w:szCs w:val="18"/>
              </w:rPr>
              <w:t xml:space="preserve">gjithashtu janë gjetur të pastra nga shenja ose simptoma të nematodeve, insekteve, këpushave dhe kërpudhave parazitare, ose kanë qenë subjekt i trajtimeve përkatëse për eliminimin e organizmave të tillë.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42. Bimët e familjes Gramineae barëra shumëvjeçare zbukurues të nënfamiljeve Bambusoideae, Panicoideae dhe  të gjinive Buchloe, Bouteloua Lag., Calamagrostis, Cortaderia Stapf., Glyceria R. Br., Hakonechloa Mak. ex Honda, Hystrix, Molinia, Phalaris L., Shibataea, Spartina</w:t>
            </w:r>
          </w:p>
          <w:p w:rsidR="00263A16" w:rsidRPr="002616F5" w:rsidRDefault="00263A16" w:rsidP="002616F5">
            <w:pPr>
              <w:pStyle w:val="Tabele"/>
              <w:rPr>
                <w:sz w:val="16"/>
                <w:szCs w:val="18"/>
              </w:rPr>
            </w:pPr>
            <w:r w:rsidRPr="002616F5">
              <w:rPr>
                <w:sz w:val="16"/>
                <w:szCs w:val="18"/>
              </w:rPr>
              <w:t xml:space="preserve">Schreb., Stipa L. dhe Uniola L. të planifikuara për mbjellje, të ndryshme nga farat me origjinë nga vende ndryshe nga ato europiane dhe mesdhetare.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përkatësisht të listuara në aneksin IV(A)(I)(33) dhe (34), deklarimi zyrtar që bimët:</w:t>
            </w:r>
          </w:p>
          <w:p w:rsidR="00263A16" w:rsidRPr="002616F5" w:rsidRDefault="00263A16" w:rsidP="002616F5">
            <w:pPr>
              <w:pStyle w:val="Tabele"/>
              <w:rPr>
                <w:sz w:val="16"/>
                <w:szCs w:val="18"/>
              </w:rPr>
            </w:pPr>
            <w:r w:rsidRPr="002616F5">
              <w:rPr>
                <w:sz w:val="16"/>
                <w:szCs w:val="18"/>
              </w:rPr>
              <w:t>janë rritur në fidanishte, dhe janë të pastra nga copëra mbeturina bimore, lule dhe fruta,  dhe</w:t>
            </w:r>
          </w:p>
          <w:p w:rsidR="00263A16" w:rsidRPr="002616F5" w:rsidRDefault="00263A16" w:rsidP="002616F5">
            <w:pPr>
              <w:pStyle w:val="Tabele"/>
              <w:rPr>
                <w:sz w:val="16"/>
                <w:szCs w:val="18"/>
              </w:rPr>
            </w:pPr>
            <w:r w:rsidRPr="002616F5">
              <w:rPr>
                <w:sz w:val="16"/>
                <w:szCs w:val="18"/>
              </w:rPr>
              <w:t>janë inspektuar në kohë të caktuara dhe para eksportimit, dhe</w:t>
            </w:r>
          </w:p>
          <w:p w:rsidR="00263A16" w:rsidRPr="002616F5" w:rsidRDefault="00263A16" w:rsidP="002616F5">
            <w:pPr>
              <w:pStyle w:val="Tabele"/>
              <w:rPr>
                <w:sz w:val="16"/>
                <w:szCs w:val="18"/>
              </w:rPr>
            </w:pPr>
            <w:r w:rsidRPr="002616F5">
              <w:rPr>
                <w:sz w:val="16"/>
                <w:szCs w:val="18"/>
              </w:rPr>
              <w:t xml:space="preserve">janë gjetur të pastra nga simptoma të parazitëve bakterialë, viruseve dhe organizmave si-viruset, dhe </w:t>
            </w:r>
          </w:p>
          <w:p w:rsidR="00263A16" w:rsidRPr="002616F5" w:rsidRDefault="00263A16" w:rsidP="002616F5">
            <w:pPr>
              <w:pStyle w:val="Tabele"/>
              <w:rPr>
                <w:sz w:val="16"/>
                <w:szCs w:val="18"/>
              </w:rPr>
            </w:pPr>
            <w:r w:rsidRPr="002616F5">
              <w:rPr>
                <w:sz w:val="16"/>
                <w:szCs w:val="18"/>
              </w:rPr>
              <w:t xml:space="preserve">gjithashtu, janë gjetur të pastra nga shenja ose simptoma të nematodeve, insekteve, këpushave dhe kërpudhave parazitare, ose kanë qenë subjekt i trajtimeve përkatëse për eliminimin e organizmave të tillë.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43. Bimë të xhuxhëzuara në mënyrë natyrore ose artificiale të planifikuara për mbjellje, të ndryshme nga farat, me origjinë nga vende joeuropiane.</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kushtet e aplikueshme për bimët të listuara përkatësisht në aneksin III(A)(1), (2), (3), (9), (13), (15), (16), (17), (18), aneksin III(B)(1) dhe aneksin IV(A)(I)(8.1), (9), (10), (11.1), (11.2), (12), (13.1), (13.2), (14), (15), (17), (18), (19.1), (19.2), (20), (22.1), (22.2), (23.1), (23.2), (24), (25.5), (25.6), (26), (27.1), (27.2), (28), (32.1), (32.2), (33), (34), (36.1), (36.2), (37), (38.1), (38.2), (39), (40) dhe (42), deklarimi zyrtar që:</w:t>
            </w:r>
          </w:p>
          <w:p w:rsidR="00263A16" w:rsidRPr="002616F5" w:rsidRDefault="00263A16" w:rsidP="002616F5">
            <w:pPr>
              <w:pStyle w:val="Tabele"/>
              <w:rPr>
                <w:sz w:val="16"/>
                <w:szCs w:val="18"/>
              </w:rPr>
            </w:pPr>
            <w:r w:rsidRPr="002616F5">
              <w:rPr>
                <w:sz w:val="16"/>
                <w:szCs w:val="18"/>
              </w:rPr>
              <w:t xml:space="preserve">(a) bimët, përfshirë ato të mbledhura direkt nga vendjetesa natyrore, duhet të kenë qenë rritur, mbajtur dhe kalitur për të paktën dy vite të njëpasnjëshëm përpara shpërndarjes në fidanishte të regjistruara zyrtarisht, të cilat janë subjekt i një regjimi kontrolli mbikëqyrës zyrtar;      </w:t>
            </w:r>
          </w:p>
          <w:p w:rsidR="00263A16" w:rsidRPr="002616F5" w:rsidRDefault="00263A16" w:rsidP="002616F5">
            <w:pPr>
              <w:pStyle w:val="Tabele"/>
              <w:rPr>
                <w:sz w:val="16"/>
                <w:szCs w:val="18"/>
              </w:rPr>
            </w:pPr>
            <w:r w:rsidRPr="002616F5">
              <w:rPr>
                <w:sz w:val="16"/>
                <w:szCs w:val="18"/>
              </w:rPr>
              <w:t>(b) bimët në fidanishte të referuara në (a) duhet të:</w:t>
            </w:r>
          </w:p>
          <w:p w:rsidR="00263A16" w:rsidRPr="002616F5" w:rsidRDefault="00263A16" w:rsidP="002616F5">
            <w:pPr>
              <w:pStyle w:val="Tabele"/>
              <w:rPr>
                <w:sz w:val="16"/>
                <w:szCs w:val="18"/>
              </w:rPr>
            </w:pPr>
            <w:r w:rsidRPr="002616F5">
              <w:rPr>
                <w:sz w:val="16"/>
                <w:szCs w:val="18"/>
              </w:rPr>
              <w:t>(aa) të paktën gjatë periudhës së referuar në (a):</w:t>
            </w:r>
          </w:p>
          <w:p w:rsidR="00263A16" w:rsidRPr="002616F5" w:rsidRDefault="00263A16" w:rsidP="002616F5">
            <w:pPr>
              <w:pStyle w:val="Tabele"/>
              <w:rPr>
                <w:sz w:val="16"/>
                <w:szCs w:val="18"/>
              </w:rPr>
            </w:pPr>
            <w:r w:rsidRPr="002616F5">
              <w:rPr>
                <w:sz w:val="16"/>
                <w:szCs w:val="18"/>
              </w:rPr>
              <w:t xml:space="preserve">të jenë vendosur në vazo, të cilat janë vendosur në tezga të ngritura së paku 50 cm mbi tokë,   </w:t>
            </w:r>
          </w:p>
          <w:p w:rsidR="00263A16" w:rsidRPr="002616F5" w:rsidRDefault="00263A16" w:rsidP="002616F5">
            <w:pPr>
              <w:pStyle w:val="Tabele"/>
              <w:rPr>
                <w:sz w:val="16"/>
                <w:szCs w:val="18"/>
              </w:rPr>
            </w:pPr>
            <w:r w:rsidRPr="002616F5">
              <w:rPr>
                <w:sz w:val="16"/>
                <w:szCs w:val="18"/>
              </w:rPr>
              <w:t>kanë qenë subjekt i trajtimeve përkatëse për të garantuar pastërtinë nga racat joeuropiane të ndryshqeve: lënda vepruese, përqendrimi dhe data e trajtimeve duhet të jetë përmendur në certifikatën fitosanitare sipas artikullit 7 të kësaj direktive në rubrikën “Dezinfektim dhe/ose dezinfektim”.</w:t>
            </w:r>
          </w:p>
          <w:p w:rsidR="00263A16" w:rsidRPr="002616F5" w:rsidRDefault="00263A16" w:rsidP="002616F5">
            <w:pPr>
              <w:pStyle w:val="Tabele"/>
              <w:rPr>
                <w:sz w:val="16"/>
                <w:szCs w:val="18"/>
              </w:rPr>
            </w:pPr>
            <w:r w:rsidRPr="002616F5">
              <w:rPr>
                <w:sz w:val="16"/>
                <w:szCs w:val="18"/>
              </w:rPr>
              <w:t xml:space="preserve">janë inspektuar zyrtarisht të paktën gjashtë herë në vit në intervale kohe të caktuara, për praninë e parazitëve që lidhen me to, që përmenden në anekset e kësaj direktive. Këto inspektime që, gjithashtu, duhet të jenë kryer mbi bimët në afërsi imediate me fidanishtet e referuara në (a), duhet të jenë kryer të paktën me anë të ekzaminimit vizual në çdo rresht në fushë ose fidanishte dhe me anë të ekzaminimit vizual mbi të gjitha pjesët e bimëve mbi terrenin rritës, duke përdorur një kampion të rastit prej së paku 300 bimë për gjini, ku numri i bimëve për atë gjini nuk është më tepër se 3000, ose 10% të bimëve nëse janë mbi 3000 bimë prej asaj gjinie,            </w:t>
            </w:r>
          </w:p>
          <w:p w:rsidR="00263A16" w:rsidRPr="002616F5" w:rsidRDefault="00263A16" w:rsidP="002616F5">
            <w:pPr>
              <w:pStyle w:val="Tabele"/>
              <w:rPr>
                <w:sz w:val="16"/>
                <w:szCs w:val="18"/>
              </w:rPr>
            </w:pPr>
            <w:r w:rsidRPr="002616F5">
              <w:rPr>
                <w:sz w:val="16"/>
                <w:szCs w:val="18"/>
              </w:rPr>
              <w:t>në këto inspektime janë gjetur të pastra nga parazitët përkatës të specifikuara në kryeradhën e mësipërme. Bimët e infektuara duhet të jenë larguar. Bimët e mbetura përkatësisht duhet të jenë trajtuar efektivisht, dhe përveç kësaj duhet të jenë mbajtur për një periudhë kohe të caktuar dhe të jenë inspektuar për të siguruar pastërtinë prej parazitëve që lidhen me ato,</w:t>
            </w:r>
          </w:p>
          <w:p w:rsidR="00263A16" w:rsidRPr="002616F5" w:rsidRDefault="00263A16" w:rsidP="002616F5">
            <w:pPr>
              <w:pStyle w:val="Tabele"/>
              <w:rPr>
                <w:sz w:val="16"/>
                <w:szCs w:val="18"/>
              </w:rPr>
            </w:pPr>
            <w:r w:rsidRPr="002616F5">
              <w:rPr>
                <w:sz w:val="16"/>
                <w:szCs w:val="18"/>
              </w:rPr>
              <w:t xml:space="preserve">janë mbjellë në terrene rritës artificialë të pa përdorur, ose në një terren rritës natyral që ka qenë trajtuar me fumigim ose me trajtim të përshtatshëm me nxehtësi dhe ka qenë pa parazitë, </w:t>
            </w:r>
          </w:p>
          <w:p w:rsidR="00263A16" w:rsidRPr="002616F5" w:rsidRDefault="00263A16" w:rsidP="002616F5">
            <w:pPr>
              <w:pStyle w:val="Tabele"/>
              <w:rPr>
                <w:sz w:val="16"/>
                <w:szCs w:val="18"/>
              </w:rPr>
            </w:pPr>
            <w:r w:rsidRPr="002616F5">
              <w:rPr>
                <w:sz w:val="16"/>
                <w:szCs w:val="18"/>
              </w:rPr>
              <w:t xml:space="preserve">ka qenë mbajtur në kondita të cilat sigurojnë që terreni rritës është mbajtur i pastër nga parazitët dhe brenda dy javëve përpara shpërndarjes kanë qenë: </w:t>
            </w:r>
          </w:p>
          <w:p w:rsidR="00263A16" w:rsidRPr="002616F5" w:rsidRDefault="00263A16" w:rsidP="002616F5">
            <w:pPr>
              <w:pStyle w:val="Tabele"/>
              <w:rPr>
                <w:sz w:val="16"/>
                <w:szCs w:val="18"/>
              </w:rPr>
            </w:pPr>
            <w:r w:rsidRPr="002616F5">
              <w:rPr>
                <w:sz w:val="16"/>
                <w:szCs w:val="18"/>
              </w:rPr>
              <w:t xml:space="preserve">shkundur dhe larë me ujë të pastër për të larguar terrenin rritës origjinal dhe për të nxjerrë në dukje rrënjëzimin, ose </w:t>
            </w:r>
          </w:p>
          <w:p w:rsidR="00263A16" w:rsidRPr="002616F5" w:rsidRDefault="00263A16" w:rsidP="002616F5">
            <w:pPr>
              <w:pStyle w:val="Tabele"/>
              <w:rPr>
                <w:sz w:val="16"/>
                <w:szCs w:val="18"/>
              </w:rPr>
            </w:pPr>
            <w:r w:rsidRPr="002616F5">
              <w:rPr>
                <w:sz w:val="16"/>
                <w:szCs w:val="18"/>
              </w:rPr>
              <w:t>shkundur dhe larë me ujë të pastër për të larguar terrenin rritës origjinal dhe rimbjellë në terren rritës tjetër që plotëson kushtet e përshkruara në (aa) kryeradha e pestë, ose</w:t>
            </w:r>
          </w:p>
          <w:p w:rsidR="00263A16" w:rsidRPr="002616F5" w:rsidRDefault="00263A16" w:rsidP="002616F5">
            <w:pPr>
              <w:pStyle w:val="Tabele"/>
              <w:rPr>
                <w:sz w:val="16"/>
                <w:szCs w:val="18"/>
              </w:rPr>
            </w:pPr>
            <w:r w:rsidRPr="002616F5">
              <w:rPr>
                <w:sz w:val="16"/>
                <w:szCs w:val="18"/>
              </w:rPr>
              <w:t xml:space="preserve">kanë qenë subjekt i trajtimeve përkatëse për të siguruar që terreni rritës është i pastër nga parazitët, lënda vepruese, përqendrimi dhe data e kryerjes së këtyre trajtimeve duhet të jetë përmendur në certifikatën fitosanitare  sipas artikullit 7 të kësaj Direktive në rubrikën “Dezinfektim dhe /ose dezinfektim”. </w:t>
            </w:r>
          </w:p>
          <w:p w:rsidR="00263A16" w:rsidRPr="002616F5" w:rsidRDefault="00263A16" w:rsidP="002616F5">
            <w:pPr>
              <w:pStyle w:val="Tabele"/>
              <w:rPr>
                <w:sz w:val="16"/>
                <w:szCs w:val="18"/>
              </w:rPr>
            </w:pPr>
            <w:r w:rsidRPr="002616F5">
              <w:rPr>
                <w:sz w:val="16"/>
                <w:szCs w:val="18"/>
              </w:rPr>
              <w:t>(bb) të jenë paketuar në kontejnerë të mbyllur të cilët janë vulosur zyrtarisht ku del në pah numri i regjistrimit të fidanishtes së regjistruar, ky numër, gjithashtu, duhet të tregohet në rubrikën deklarime shtesë të certifikatës fitosanitare sipas artikullit 7 të kësaj direktive,  duke mundësuar identifikimin e ngarkesës.</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44. Bimët barishtore shumëvjecare të familjeve Caryophyllaceae (përveç Dianthus L.), Compositae (përveç Dendranthema (DC.) Des Moul.), Cruciferae, Leguminosae dhe Rosaceae (përveç Fragaria L.), të planifikuara për mbjellje, të ndryshme nga farat me origjinë nga vendet e treta (joanëtare të BE-së), të ndryshme nga vendet europiane dhe mesdhetare.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e listuara përkatësisht në aneksin IV(A)(I)(32.1), (32.2), (32.3), (33) dhe (34), deklarimi zyrtar që bimët:</w:t>
            </w:r>
          </w:p>
          <w:p w:rsidR="00263A16" w:rsidRPr="002616F5" w:rsidRDefault="00263A16" w:rsidP="002616F5">
            <w:pPr>
              <w:pStyle w:val="Tabele"/>
              <w:rPr>
                <w:sz w:val="16"/>
                <w:szCs w:val="18"/>
              </w:rPr>
            </w:pPr>
            <w:r w:rsidRPr="002616F5">
              <w:rPr>
                <w:sz w:val="16"/>
                <w:szCs w:val="18"/>
              </w:rPr>
              <w:t xml:space="preserve">janë rritur në fidanishte; dhe </w:t>
            </w:r>
          </w:p>
          <w:p w:rsidR="00263A16" w:rsidRPr="002616F5" w:rsidRDefault="00263A16" w:rsidP="002616F5">
            <w:pPr>
              <w:pStyle w:val="Tabele"/>
              <w:rPr>
                <w:sz w:val="16"/>
                <w:szCs w:val="18"/>
              </w:rPr>
            </w:pPr>
            <w:r w:rsidRPr="002616F5">
              <w:rPr>
                <w:sz w:val="16"/>
                <w:szCs w:val="18"/>
              </w:rPr>
              <w:t xml:space="preserve">janë të pastra nga copëra mbeturinash bimore, lule dhe fruta; dhe </w:t>
            </w:r>
          </w:p>
          <w:p w:rsidR="00263A16" w:rsidRPr="002616F5" w:rsidRDefault="00263A16" w:rsidP="002616F5">
            <w:pPr>
              <w:pStyle w:val="Tabele"/>
              <w:rPr>
                <w:sz w:val="16"/>
                <w:szCs w:val="18"/>
              </w:rPr>
            </w:pPr>
            <w:r w:rsidRPr="002616F5">
              <w:rPr>
                <w:sz w:val="16"/>
                <w:szCs w:val="18"/>
              </w:rPr>
              <w:t>janë inspektuar në kohë të caktuara dhe para eksportimit, dhe</w:t>
            </w:r>
          </w:p>
          <w:p w:rsidR="00263A16" w:rsidRPr="002616F5" w:rsidRDefault="00263A16" w:rsidP="002616F5">
            <w:pPr>
              <w:pStyle w:val="Tabele"/>
              <w:rPr>
                <w:sz w:val="16"/>
                <w:szCs w:val="18"/>
              </w:rPr>
            </w:pPr>
            <w:r w:rsidRPr="002616F5">
              <w:rPr>
                <w:sz w:val="16"/>
                <w:szCs w:val="18"/>
              </w:rPr>
              <w:t xml:space="preserve">janë gjetur të pastra nga simptoma të parazitëve bakterialë, viruseve dhe organizmave si-viruset dhe </w:t>
            </w:r>
          </w:p>
          <w:p w:rsidR="00263A16" w:rsidRPr="002616F5" w:rsidRDefault="00263A16" w:rsidP="002616F5">
            <w:pPr>
              <w:pStyle w:val="Tabele"/>
              <w:rPr>
                <w:sz w:val="16"/>
                <w:szCs w:val="18"/>
              </w:rPr>
            </w:pPr>
            <w:r w:rsidRPr="002616F5">
              <w:rPr>
                <w:sz w:val="16"/>
                <w:szCs w:val="18"/>
              </w:rPr>
              <w:t xml:space="preserve">gjithashtu janë gjetur të pastra nga shenja ose simptoma të nematodeve, insekteve, këpushave dhe kërpudhave parazitare, ose kanë qenë subjekt i trajtimeve përkatëse për eliminimin e organizmave të tillë.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45.1. Specie të bimëve barishtore dhe bimët e Ficus L. dhe Hibiscus L., të planifikuara për mbjellje, të ndryshme nga bulbat, drithi, rizomat, farat dhe tuberët me origjinë nga vende joeuropiane.</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në aneksin IV, pjesa A, seksioni I(27.1), (27.2), (28), (29), (32.1), (32.3) dhe (36.1), deklarimi zyrtar që bimët:</w:t>
            </w:r>
          </w:p>
          <w:p w:rsidR="00263A16" w:rsidRPr="002616F5" w:rsidRDefault="00263A16" w:rsidP="002616F5">
            <w:pPr>
              <w:pStyle w:val="Tabele"/>
              <w:rPr>
                <w:sz w:val="16"/>
                <w:szCs w:val="18"/>
              </w:rPr>
            </w:pPr>
            <w:r w:rsidRPr="002616F5">
              <w:rPr>
                <w:sz w:val="16"/>
                <w:szCs w:val="18"/>
              </w:rPr>
              <w:t>(a) janë me origjinë nga një zonë e përcaktuar nga shërbimi nacional i mbrojtjes së bimëve në vendin eksportues, që është e pastër nga Bemisia tabaci Genn. (populacione joeuropiane) në pajtim me standardet ndërkombëtare përkatëse për masat fitosanitare, dhe kjo është përmendur në certifikatat e referuara në artikujt 7 ose 8 të kësaj direktive, në rubrikën “Deklarime shtesë“; ose</w:t>
            </w:r>
          </w:p>
          <w:p w:rsidR="00263A16" w:rsidRPr="002616F5" w:rsidRDefault="00263A16" w:rsidP="002616F5">
            <w:pPr>
              <w:pStyle w:val="Tabele"/>
              <w:rPr>
                <w:sz w:val="16"/>
                <w:szCs w:val="18"/>
              </w:rPr>
            </w:pPr>
            <w:r w:rsidRPr="002616F5">
              <w:rPr>
                <w:sz w:val="16"/>
                <w:szCs w:val="18"/>
              </w:rPr>
              <w:t>(b) janë me origjinë nga një vend prodhimi, i përcaktuar nga shërbimi nacional i mbrojtjes së bimëve në vendin eksportues, që është i pastër nga Bemisia tabaci Genn. (populacione joeuropiane) në pajtim me standardet ndërkombëtare përkatëse për masat fitosanitare, dhe kjo është përmendur në certifikatat e referuara në artikujt 7 ose 8 të kësaj direktive, në rubrikën “Deklarime shtesë“, dhe janë deklaruar të pastra nga Bemisia tabaci Genn. (populacionet joeuropiane) nga inspektimet zyrtare të kryera së paku një herë në çdo tri javë gjatë nëntë javëve të fundit para eksportimit; ose</w:t>
            </w:r>
          </w:p>
          <w:p w:rsidR="00263A16" w:rsidRPr="002616F5" w:rsidRDefault="00263A16" w:rsidP="002616F5">
            <w:pPr>
              <w:pStyle w:val="Tabele"/>
              <w:rPr>
                <w:sz w:val="16"/>
                <w:szCs w:val="18"/>
              </w:rPr>
            </w:pPr>
            <w:r w:rsidRPr="002616F5">
              <w:rPr>
                <w:sz w:val="16"/>
                <w:szCs w:val="18"/>
              </w:rPr>
              <w:t xml:space="preserve">(c) në rastet ku Bemisia tabaci Genn. (populacionet joeuropiane) janë gjetur në vendin e prodhimit, janë mbajtur ose prodhuar në këtë vend prodhimi dhe i janë nënshtruar një trajtimi përkatës për të siguruar pastërtinë nga Bemisia tabaci Genn. (populacione joeuropiane) dhe më vonë ky vend prodhimi është gjetur i pastër nga Bemisia tabaci Genn. (populacionet joeuropiane) si pasojë e implementimit të procedurave përkatëse duke synuar çrrënjosjen e Bemisia tabaci Genn. (populacioneve joeuropiane), në inspektimet zyrtare të kryera çdo javë gjatë nëntë javëve të fundit para eksportimit ashtu dhe në procedurat e monitorimit gjatë periudhës së përmendur më sipër. Detaje mbi trajtimet duhet të përmendur në certifikatat e referuara në artikullin 7 ose 8 të kësaj direktive.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45.2. lulet e prera të Aster spp., Eryngium L.,</w:t>
            </w:r>
          </w:p>
          <w:p w:rsidR="00263A16" w:rsidRPr="002616F5" w:rsidRDefault="00263A16" w:rsidP="002616F5">
            <w:pPr>
              <w:pStyle w:val="Tabele"/>
              <w:rPr>
                <w:sz w:val="16"/>
                <w:szCs w:val="18"/>
              </w:rPr>
            </w:pPr>
            <w:r w:rsidRPr="002616F5">
              <w:rPr>
                <w:sz w:val="16"/>
                <w:szCs w:val="18"/>
              </w:rPr>
              <w:t xml:space="preserve">Gypsophila L., Hypericum L., Lisianthus L., Rosa L., Solidago L., Trachelium L., dhe perimet gjethore të Ocimum L., me origjinë nga vende joeuropiane. </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 lulet e prera dhe perimet gjethore:</w:t>
            </w:r>
          </w:p>
          <w:p w:rsidR="00263A16" w:rsidRPr="002616F5" w:rsidRDefault="00263A16" w:rsidP="002616F5">
            <w:pPr>
              <w:pStyle w:val="Tabele"/>
              <w:rPr>
                <w:sz w:val="16"/>
                <w:szCs w:val="18"/>
              </w:rPr>
            </w:pPr>
            <w:r w:rsidRPr="002616F5">
              <w:rPr>
                <w:sz w:val="16"/>
                <w:szCs w:val="18"/>
              </w:rPr>
              <w:t>janë me origjinë nga një vend i pastër nga Bemisia tabaci Genn. (populacione joeuropiane); ose</w:t>
            </w:r>
          </w:p>
          <w:p w:rsidR="00263A16" w:rsidRPr="002616F5" w:rsidRDefault="00263A16" w:rsidP="002616F5">
            <w:pPr>
              <w:pStyle w:val="Tabele"/>
              <w:rPr>
                <w:sz w:val="16"/>
                <w:szCs w:val="18"/>
              </w:rPr>
            </w:pPr>
            <w:r w:rsidRPr="002616F5">
              <w:rPr>
                <w:sz w:val="16"/>
                <w:szCs w:val="18"/>
              </w:rPr>
              <w:t>menjëherë para eksportimit, janë inspektuar zyrtarisht dhe janë gjetur të pastra nga Bemisia tabaci Genn. (populacionet joeuropiane).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45.3. Bimët e Lycopersicon lycopersicum (L.) Karsten ex Farw. të planifikuara për mbjellje, të ndryshme nga farat, me origjinë nga vende ku Tomato yellow leaf curl virus dihet të jetë hasur. </w:t>
            </w: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e listuara përkatësisht në aneksin III(A)(13) dhe aneksin (A)(I)(25.5), (25.6) dhe 25.7.</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Ku Bemisia tabaci Genn. nuk dihet të jetë hasur.</w:t>
            </w:r>
          </w:p>
        </w:tc>
        <w:tc>
          <w:tcPr>
            <w:tcW w:w="2593" w:type="pct"/>
          </w:tcPr>
          <w:p w:rsidR="00263A16" w:rsidRPr="002616F5" w:rsidRDefault="00263A16" w:rsidP="002616F5">
            <w:pPr>
              <w:pStyle w:val="Tabele"/>
              <w:rPr>
                <w:sz w:val="16"/>
                <w:szCs w:val="18"/>
              </w:rPr>
            </w:pPr>
            <w:r w:rsidRPr="002616F5">
              <w:rPr>
                <w:sz w:val="16"/>
                <w:szCs w:val="18"/>
              </w:rPr>
              <w:t>Deklarimi zyrtar që asnjë simptomë e Tomato yellow leaf curl virus nuk është vërejtur mbi bimët.</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(b) Ku Bemisia tabaci Genn. dihet të jetë hasur.</w:t>
            </w:r>
          </w:p>
        </w:tc>
        <w:tc>
          <w:tcPr>
            <w:tcW w:w="2593" w:type="pct"/>
          </w:tcPr>
          <w:p w:rsidR="00263A16" w:rsidRPr="002616F5" w:rsidRDefault="00263A16" w:rsidP="002616F5">
            <w:pPr>
              <w:pStyle w:val="Tabele"/>
              <w:rPr>
                <w:sz w:val="16"/>
                <w:szCs w:val="18"/>
              </w:rPr>
            </w:pPr>
            <w:r w:rsidRPr="002616F5">
              <w:rPr>
                <w:sz w:val="16"/>
                <w:szCs w:val="18"/>
              </w:rPr>
              <w:t>Deklarimi zyrtar që:</w:t>
            </w:r>
          </w:p>
          <w:p w:rsidR="00263A16" w:rsidRPr="002616F5" w:rsidRDefault="00263A16" w:rsidP="002616F5">
            <w:pPr>
              <w:pStyle w:val="Tabele"/>
              <w:rPr>
                <w:sz w:val="16"/>
                <w:szCs w:val="18"/>
              </w:rPr>
            </w:pPr>
            <w:r w:rsidRPr="002616F5">
              <w:rPr>
                <w:sz w:val="16"/>
                <w:szCs w:val="18"/>
              </w:rPr>
              <w:t xml:space="preserve">(a) asnjë simptomë e Tomato yellow leaf curl virus nuk është vërejtur mbi bimë; dhe </w:t>
            </w:r>
          </w:p>
          <w:p w:rsidR="00263A16" w:rsidRPr="002616F5" w:rsidRDefault="00263A16" w:rsidP="002616F5">
            <w:pPr>
              <w:pStyle w:val="Tabele"/>
              <w:rPr>
                <w:sz w:val="16"/>
                <w:szCs w:val="18"/>
              </w:rPr>
            </w:pPr>
            <w:r w:rsidRPr="002616F5">
              <w:rPr>
                <w:sz w:val="16"/>
                <w:szCs w:val="18"/>
              </w:rPr>
              <w:t>(aa) bimët janë me origjinë nga zona të njohura të jenë të pastra nga Bemisia tabaci Genn.; ose</w:t>
            </w:r>
          </w:p>
          <w:p w:rsidR="00263A16" w:rsidRPr="002616F5" w:rsidRDefault="00263A16" w:rsidP="002616F5">
            <w:pPr>
              <w:pStyle w:val="Tabele"/>
              <w:rPr>
                <w:sz w:val="16"/>
                <w:szCs w:val="18"/>
              </w:rPr>
            </w:pPr>
            <w:r w:rsidRPr="002616F5">
              <w:rPr>
                <w:sz w:val="16"/>
                <w:szCs w:val="18"/>
              </w:rPr>
              <w:t>(bb) vendi i prodhimit është gjetur i pastër nga Bemisia tabaci Genn. Nga inspektimet zyrtare të kryera të paktën çdo muaj gjatë tre muajve të fundit para eksportimit;  ose</w:t>
            </w:r>
          </w:p>
          <w:p w:rsidR="00263A16" w:rsidRPr="002616F5" w:rsidRDefault="00263A16" w:rsidP="002616F5">
            <w:pPr>
              <w:pStyle w:val="Tabele"/>
              <w:rPr>
                <w:sz w:val="16"/>
                <w:szCs w:val="18"/>
              </w:rPr>
            </w:pPr>
            <w:r w:rsidRPr="002616F5">
              <w:rPr>
                <w:sz w:val="16"/>
                <w:szCs w:val="18"/>
              </w:rPr>
              <w:t>(b) asnjë simptomë e Tomato yellow leaf curl virus nuk është vërejtur në vendin e prodhimit dhe vendi i prodhimit ka qenë subjekt i një trajtimi të veçantë dhe nën regjim monitorimi për të siguruar pastërtinë nga  Bemisia tabaci Genn.</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46. Bimët e planifikuara për mbjellje, të ndryshme nga farat, bulbat, tuberët, drithi dhe rizomat me origjinë nga vende ku parazitët përkatës janë njohur të jenë hasur</w:t>
            </w:r>
          </w:p>
          <w:p w:rsidR="00263A16" w:rsidRPr="002616F5" w:rsidRDefault="00263A16" w:rsidP="002616F5">
            <w:pPr>
              <w:pStyle w:val="Tabele"/>
              <w:rPr>
                <w:sz w:val="16"/>
                <w:szCs w:val="18"/>
              </w:rPr>
            </w:pPr>
            <w:r w:rsidRPr="002616F5">
              <w:rPr>
                <w:sz w:val="16"/>
                <w:szCs w:val="18"/>
              </w:rPr>
              <w:t xml:space="preserve">Parazitët përkatës janë: </w:t>
            </w:r>
          </w:p>
          <w:p w:rsidR="00263A16" w:rsidRPr="002616F5" w:rsidRDefault="00263A16" w:rsidP="002616F5">
            <w:pPr>
              <w:pStyle w:val="Tabele"/>
              <w:rPr>
                <w:sz w:val="16"/>
                <w:szCs w:val="18"/>
              </w:rPr>
            </w:pPr>
            <w:r w:rsidRPr="002616F5">
              <w:rPr>
                <w:sz w:val="16"/>
                <w:szCs w:val="18"/>
              </w:rPr>
              <w:t>Bean golden mosaic virus,</w:t>
            </w:r>
          </w:p>
          <w:p w:rsidR="00263A16" w:rsidRPr="002616F5" w:rsidRDefault="00263A16" w:rsidP="002616F5">
            <w:pPr>
              <w:pStyle w:val="Tabele"/>
              <w:rPr>
                <w:sz w:val="16"/>
                <w:szCs w:val="18"/>
              </w:rPr>
            </w:pPr>
            <w:r w:rsidRPr="002616F5">
              <w:rPr>
                <w:sz w:val="16"/>
                <w:szCs w:val="18"/>
              </w:rPr>
              <w:t>Cowpea mild mottle virus,</w:t>
            </w:r>
          </w:p>
          <w:p w:rsidR="00263A16" w:rsidRPr="002616F5" w:rsidRDefault="00263A16" w:rsidP="002616F5">
            <w:pPr>
              <w:pStyle w:val="Tabele"/>
              <w:rPr>
                <w:sz w:val="16"/>
                <w:szCs w:val="18"/>
              </w:rPr>
            </w:pPr>
            <w:r w:rsidRPr="002616F5">
              <w:rPr>
                <w:sz w:val="16"/>
                <w:szCs w:val="18"/>
              </w:rPr>
              <w:t>Lettuce infectious yellow virus,</w:t>
            </w:r>
          </w:p>
          <w:p w:rsidR="00263A16" w:rsidRPr="002616F5" w:rsidRDefault="00263A16" w:rsidP="002616F5">
            <w:pPr>
              <w:pStyle w:val="Tabele"/>
              <w:rPr>
                <w:sz w:val="16"/>
                <w:szCs w:val="18"/>
              </w:rPr>
            </w:pPr>
            <w:r w:rsidRPr="002616F5">
              <w:rPr>
                <w:sz w:val="16"/>
                <w:szCs w:val="18"/>
              </w:rPr>
              <w:t>Pepper mild tigré virus,</w:t>
            </w:r>
          </w:p>
          <w:p w:rsidR="00263A16" w:rsidRPr="002616F5" w:rsidRDefault="00263A16" w:rsidP="002616F5">
            <w:pPr>
              <w:pStyle w:val="Tabele"/>
              <w:rPr>
                <w:sz w:val="16"/>
                <w:szCs w:val="18"/>
              </w:rPr>
            </w:pPr>
            <w:r w:rsidRPr="002616F5">
              <w:rPr>
                <w:sz w:val="16"/>
                <w:szCs w:val="18"/>
              </w:rPr>
              <w:t>Squash leaf curl virus,</w:t>
            </w:r>
          </w:p>
          <w:p w:rsidR="00263A16" w:rsidRPr="002616F5" w:rsidRDefault="00263A16" w:rsidP="002616F5">
            <w:pPr>
              <w:pStyle w:val="Tabele"/>
              <w:rPr>
                <w:sz w:val="16"/>
                <w:szCs w:val="18"/>
              </w:rPr>
            </w:pPr>
            <w:r w:rsidRPr="002616F5">
              <w:rPr>
                <w:sz w:val="16"/>
                <w:szCs w:val="18"/>
              </w:rPr>
              <w:t>Viruse të tjera të transmetuara nga Bemisia tabaci Genn</w:t>
            </w:r>
          </w:p>
          <w:p w:rsidR="00263A16" w:rsidRPr="002616F5" w:rsidRDefault="00263A16" w:rsidP="002616F5">
            <w:pPr>
              <w:pStyle w:val="Tabele"/>
              <w:rPr>
                <w:sz w:val="16"/>
                <w:szCs w:val="18"/>
              </w:rPr>
            </w:pPr>
            <w:r w:rsidRPr="002616F5">
              <w:rPr>
                <w:sz w:val="16"/>
                <w:szCs w:val="18"/>
              </w:rPr>
              <w:t>.</w:t>
            </w: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e listuara përkatësisht në aneksin III(A)(13) dhe aneksin IV(A)(I)(25.5) (25.6), (32.1), (32.2), (32.3), (35.1), (35.2), (44), (45), (45.1), (45.2) dhe (45.3) where appropriate.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(a) Ku Bemisia tabaci Genn. (populacionet joeuropiane) ose vektorët e tjerë të parazitëve përkatës nuk janë njohur të jenë hasur.</w:t>
            </w:r>
          </w:p>
        </w:tc>
        <w:tc>
          <w:tcPr>
            <w:tcW w:w="2593" w:type="pct"/>
          </w:tcPr>
          <w:p w:rsidR="00263A16" w:rsidRPr="002616F5" w:rsidRDefault="00263A16" w:rsidP="002616F5">
            <w:pPr>
              <w:pStyle w:val="Tabele"/>
              <w:rPr>
                <w:sz w:val="16"/>
                <w:szCs w:val="18"/>
              </w:rPr>
            </w:pPr>
            <w:r w:rsidRPr="002616F5">
              <w:rPr>
                <w:sz w:val="16"/>
                <w:szCs w:val="18"/>
              </w:rPr>
              <w:t>Deklarimi zyrtar që asnjë simptomë e parazitëve përkatës nuk është vërejtur mbi bimët gjatë ciklit të plotë të tyre vegjetativ.</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(b) Ku Bemisia tabaci Genn. (populacionet joeuropiane) ose vektorët e tjerë të parazitëve përkatës janë njohur të jenë hasur.</w:t>
            </w:r>
          </w:p>
        </w:tc>
        <w:tc>
          <w:tcPr>
            <w:tcW w:w="2593" w:type="pct"/>
          </w:tcPr>
          <w:p w:rsidR="00263A16" w:rsidRPr="002616F5" w:rsidRDefault="00263A16" w:rsidP="002616F5">
            <w:pPr>
              <w:pStyle w:val="Tabele"/>
              <w:rPr>
                <w:sz w:val="16"/>
                <w:szCs w:val="18"/>
              </w:rPr>
            </w:pPr>
            <w:r w:rsidRPr="002616F5">
              <w:rPr>
                <w:sz w:val="16"/>
                <w:szCs w:val="18"/>
              </w:rPr>
              <w:t xml:space="preserve">Deklarimi zyrtar që asnjë simptomë e parazitëve përkatës nuk është vërejtur mbi bimët gjatë një periudhe të mjaftueshme;   </w:t>
            </w:r>
          </w:p>
          <w:p w:rsidR="00263A16" w:rsidRPr="002616F5" w:rsidRDefault="00263A16" w:rsidP="002616F5">
            <w:pPr>
              <w:pStyle w:val="Tabele"/>
              <w:rPr>
                <w:sz w:val="16"/>
                <w:szCs w:val="18"/>
              </w:rPr>
            </w:pPr>
            <w:r w:rsidRPr="002616F5">
              <w:rPr>
                <w:sz w:val="16"/>
                <w:szCs w:val="18"/>
              </w:rPr>
              <w:t>dhe</w:t>
            </w:r>
          </w:p>
          <w:p w:rsidR="00263A16" w:rsidRPr="002616F5" w:rsidRDefault="00263A16" w:rsidP="002616F5">
            <w:pPr>
              <w:pStyle w:val="Tabele"/>
              <w:rPr>
                <w:sz w:val="16"/>
                <w:szCs w:val="18"/>
              </w:rPr>
            </w:pPr>
            <w:r w:rsidRPr="002616F5">
              <w:rPr>
                <w:sz w:val="16"/>
                <w:szCs w:val="18"/>
              </w:rPr>
              <w:t>(a) bimët janë me origjinë nga zona të njohura të jenë të pastra nga Bemisia tabaci Genn. dhe vektorë të tjerë të parazitëve përkatës; ose</w:t>
            </w:r>
          </w:p>
          <w:p w:rsidR="00263A16" w:rsidRPr="002616F5" w:rsidRDefault="00263A16" w:rsidP="002616F5">
            <w:pPr>
              <w:pStyle w:val="Tabele"/>
              <w:rPr>
                <w:sz w:val="16"/>
                <w:szCs w:val="18"/>
              </w:rPr>
            </w:pPr>
            <w:r w:rsidRPr="002616F5">
              <w:rPr>
                <w:sz w:val="16"/>
                <w:szCs w:val="18"/>
              </w:rPr>
              <w:t>(b) vendi i prodhimit është gjetur i pastër nga Bemisia tabaci Genn. dhe vektorët e tjerë të parazitëve përkatës nga inspektimet zyrtare të kryera në kohë të përshtatshme; ose</w:t>
            </w:r>
          </w:p>
          <w:p w:rsidR="00263A16" w:rsidRPr="002616F5" w:rsidRDefault="00263A16" w:rsidP="002616F5">
            <w:pPr>
              <w:pStyle w:val="Tabele"/>
              <w:rPr>
                <w:sz w:val="16"/>
                <w:szCs w:val="18"/>
              </w:rPr>
            </w:pPr>
            <w:r w:rsidRPr="002616F5">
              <w:rPr>
                <w:sz w:val="16"/>
                <w:szCs w:val="18"/>
              </w:rPr>
              <w:t>(c) bimët kanë qenë subjekt i trajtimit të veçantë me qëllim çrrënjosjen e Bemisia tabaci Genn.</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47. Farat e Helianthus annuus L.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w:t>
            </w:r>
          </w:p>
          <w:p w:rsidR="00263A16" w:rsidRPr="002616F5" w:rsidRDefault="00263A16" w:rsidP="002616F5">
            <w:pPr>
              <w:pStyle w:val="Tabele"/>
              <w:rPr>
                <w:sz w:val="16"/>
                <w:szCs w:val="18"/>
              </w:rPr>
            </w:pPr>
            <w:r w:rsidRPr="002616F5">
              <w:rPr>
                <w:sz w:val="16"/>
                <w:szCs w:val="18"/>
              </w:rPr>
              <w:t>(a) farat janë me origjinë nga një zonë e njohur të jetë e pastër nga Plasmopara halstedii (Farlow) Berl. and de Toni; ose</w:t>
            </w:r>
          </w:p>
          <w:p w:rsidR="00263A16" w:rsidRPr="002616F5" w:rsidRDefault="00263A16" w:rsidP="002616F5">
            <w:pPr>
              <w:pStyle w:val="Tabele"/>
              <w:rPr>
                <w:sz w:val="16"/>
                <w:szCs w:val="18"/>
              </w:rPr>
            </w:pPr>
            <w:r w:rsidRPr="002616F5">
              <w:rPr>
                <w:sz w:val="16"/>
                <w:szCs w:val="18"/>
              </w:rPr>
              <w:t>(b) farat, të ndryshme nga ato që janë prodhuar nga varietete rezistente ndaj të gjitha racave të Plasmopara halstedii (Farlow) Berl. and de Toni prezente në zonën e prodhimit, kanë qenë subjekt i një trajtimi të veçantë kundër Plasmopara halstedii (Farlow) Berl. and de Toni.</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48. Farat e Lycopersicon lycopersicum (L.) Karsten ex Farw.</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r w:rsidRPr="002616F5">
              <w:rPr>
                <w:sz w:val="16"/>
                <w:szCs w:val="18"/>
              </w:rPr>
              <w:t xml:space="preserve">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r w:rsidRPr="002616F5">
              <w:rPr>
                <w:sz w:val="16"/>
                <w:szCs w:val="18"/>
              </w:rPr>
              <w:t xml:space="preserve"> </w:t>
            </w:r>
          </w:p>
        </w:tc>
        <w:tc>
          <w:tcPr>
            <w:tcW w:w="2593" w:type="pct"/>
          </w:tcPr>
          <w:p w:rsidR="00263A16" w:rsidRPr="002616F5" w:rsidRDefault="00263A16" w:rsidP="002616F5">
            <w:pPr>
              <w:pStyle w:val="Tabele"/>
              <w:rPr>
                <w:sz w:val="16"/>
                <w:szCs w:val="18"/>
              </w:rPr>
            </w:pPr>
            <w:r w:rsidRPr="002616F5">
              <w:rPr>
                <w:sz w:val="16"/>
                <w:szCs w:val="18"/>
              </w:rPr>
              <w:t>Deklarimi zyrtar që farat janë përfituar me anë të një metode përkatëse ekstraktimi me acid ose një metode ekuivalente të miratuar në pajtim me procedurën e përshkruar në artikullin 18(2);  dhe</w:t>
            </w:r>
          </w:p>
          <w:p w:rsidR="00263A16" w:rsidRPr="002616F5" w:rsidRDefault="00263A16" w:rsidP="002616F5">
            <w:pPr>
              <w:pStyle w:val="Tabele"/>
              <w:rPr>
                <w:sz w:val="16"/>
                <w:szCs w:val="18"/>
              </w:rPr>
            </w:pPr>
            <w:r w:rsidRPr="002616F5">
              <w:rPr>
                <w:sz w:val="16"/>
                <w:szCs w:val="18"/>
              </w:rPr>
              <w:t>(a) farat janë me origjinë nga zona ku Clavibacter michiganensis ssp. michiganensis (Smith) Davis et al., Xanthomonas campestris pv. vesicatoria (Doidge) Dye dhe Potato spindle tuber viroid janë njohur të jenë hasur, ose</w:t>
            </w:r>
          </w:p>
          <w:p w:rsidR="00263A16" w:rsidRPr="002616F5" w:rsidRDefault="00263A16" w:rsidP="002616F5">
            <w:pPr>
              <w:pStyle w:val="Tabele"/>
              <w:rPr>
                <w:sz w:val="16"/>
                <w:szCs w:val="18"/>
              </w:rPr>
            </w:pPr>
            <w:r w:rsidRPr="002616F5">
              <w:rPr>
                <w:sz w:val="16"/>
                <w:szCs w:val="18"/>
              </w:rPr>
              <w:t xml:space="preserve">(b) asnjë simptomë e sëmundjeve të shkaktuara nga këta parazitë nuk është vërejtur mbi bimë në vendin e prodhimit gjatë ciklit të tyre të plotë vegjetativ; ose </w:t>
            </w:r>
          </w:p>
          <w:p w:rsidR="00263A16" w:rsidRPr="002616F5" w:rsidRDefault="00263A16" w:rsidP="002616F5">
            <w:pPr>
              <w:pStyle w:val="Tabele"/>
              <w:rPr>
                <w:sz w:val="16"/>
                <w:szCs w:val="18"/>
              </w:rPr>
            </w:pPr>
            <w:r w:rsidRPr="002616F5">
              <w:rPr>
                <w:sz w:val="16"/>
                <w:szCs w:val="18"/>
              </w:rPr>
              <w:t xml:space="preserve">(c) farat kanë qenë subjekt i testimit zyrtar të një mostre përfaqësuese, duke përdorur metoda përkatëse, të paktën për këta parazitë dhe nga këto testime janë gjetur të pastra nga këta parazitë.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49.1  Farat e Medicago sativa L.</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 xml:space="preserve">Deklarimi zyrtar që: </w:t>
            </w:r>
          </w:p>
          <w:p w:rsidR="00263A16" w:rsidRPr="002616F5" w:rsidRDefault="00263A16" w:rsidP="002616F5">
            <w:pPr>
              <w:pStyle w:val="Tabele"/>
              <w:rPr>
                <w:sz w:val="16"/>
                <w:szCs w:val="18"/>
              </w:rPr>
            </w:pPr>
            <w:r w:rsidRPr="002616F5">
              <w:rPr>
                <w:sz w:val="16"/>
                <w:szCs w:val="18"/>
              </w:rPr>
              <w:t>(a) asnjë simptomë e Ditylenchus dipsaci (Kühn) Filipjev nuk është vërejtur në vendin e prodhimit që prej fillimit të ciklit të fundit të plotë vegjetativ dhe asnjë Ditylenchus dipsaci (Kühn) Filipjev nuk është gjetur me anë të testimeve laboratorike mbi një mostër përfaqësuese;  ose</w:t>
            </w:r>
          </w:p>
          <w:p w:rsidR="00263A16" w:rsidRPr="002616F5" w:rsidRDefault="00263A16" w:rsidP="002616F5">
            <w:pPr>
              <w:pStyle w:val="Tabele"/>
              <w:rPr>
                <w:sz w:val="16"/>
                <w:szCs w:val="18"/>
              </w:rPr>
            </w:pPr>
            <w:r w:rsidRPr="002616F5">
              <w:rPr>
                <w:sz w:val="16"/>
                <w:szCs w:val="18"/>
              </w:rPr>
              <w:t>(b)  është kryer fumigimi para eksportimit.</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49.2. Farat e Medicago sativa L., me origjinë nga vende ku Clavibacter michiganensis ssp. insidiosus Davis et al. është njohur të jetë hasur.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Pa cenuar kërkesat e aplikueshme për bimët e listuara në aneksin IV(A)(I)(49.1), deklarimi zyrtar që:</w:t>
            </w:r>
          </w:p>
          <w:p w:rsidR="00263A16" w:rsidRPr="002616F5" w:rsidRDefault="00263A16" w:rsidP="002616F5">
            <w:pPr>
              <w:pStyle w:val="Tabele"/>
              <w:rPr>
                <w:sz w:val="16"/>
                <w:szCs w:val="18"/>
              </w:rPr>
            </w:pPr>
            <w:r w:rsidRPr="002616F5">
              <w:rPr>
                <w:sz w:val="16"/>
                <w:szCs w:val="18"/>
              </w:rPr>
              <w:t xml:space="preserve">(a) Clavibacter michiganensis ssp. insidiosus Davis et al. nuk është njohur të jetë hasur në fermë ose në afërsi imediate me të që prej fillimit të 10 viteve të shkuara; </w:t>
            </w:r>
          </w:p>
          <w:p w:rsidR="00263A16" w:rsidRPr="002616F5" w:rsidRDefault="00263A16" w:rsidP="002616F5">
            <w:pPr>
              <w:pStyle w:val="Tabele"/>
              <w:rPr>
                <w:sz w:val="16"/>
                <w:szCs w:val="18"/>
              </w:rPr>
            </w:pPr>
            <w:r w:rsidRPr="002616F5">
              <w:rPr>
                <w:sz w:val="16"/>
                <w:szCs w:val="18"/>
              </w:rPr>
              <w:t>(b) gjithashtu</w:t>
            </w:r>
          </w:p>
          <w:p w:rsidR="00263A16" w:rsidRPr="002616F5" w:rsidRDefault="00263A16" w:rsidP="002616F5">
            <w:pPr>
              <w:pStyle w:val="Tabele"/>
              <w:rPr>
                <w:sz w:val="16"/>
                <w:szCs w:val="18"/>
              </w:rPr>
            </w:pPr>
            <w:r w:rsidRPr="002616F5">
              <w:rPr>
                <w:sz w:val="16"/>
                <w:szCs w:val="18"/>
              </w:rPr>
              <w:t>kultura i përket një varieteti të pranuar si mjaft rezistent ndaj Clavibacter michiganensis ssp. insidiosus Davis et al., ose</w:t>
            </w:r>
          </w:p>
          <w:p w:rsidR="00263A16" w:rsidRPr="002616F5" w:rsidRDefault="00263A16" w:rsidP="002616F5">
            <w:pPr>
              <w:pStyle w:val="Tabele"/>
              <w:rPr>
                <w:sz w:val="16"/>
                <w:szCs w:val="18"/>
              </w:rPr>
            </w:pPr>
            <w:r w:rsidRPr="002616F5">
              <w:rPr>
                <w:sz w:val="16"/>
                <w:szCs w:val="18"/>
              </w:rPr>
              <w:t>kultura nuk kishte filluar akoma ciklin e katërt të plotë të vegjetacionit nga mbjellja, kur u mblodh fara, dhe nuk ka pasur më shumë se një nxjerrje të mëparshme fare nga kultura; ose</w:t>
            </w:r>
          </w:p>
          <w:p w:rsidR="00263A16" w:rsidRPr="002616F5" w:rsidRDefault="00263A16" w:rsidP="002616F5">
            <w:pPr>
              <w:pStyle w:val="Tabele"/>
              <w:rPr>
                <w:sz w:val="16"/>
                <w:szCs w:val="18"/>
              </w:rPr>
            </w:pPr>
            <w:r w:rsidRPr="002616F5">
              <w:rPr>
                <w:sz w:val="16"/>
                <w:szCs w:val="18"/>
              </w:rPr>
              <w:t xml:space="preserve">përmbajtja e lëndës inerte nuk i kalon 0,1% (në peshë) e përcaktuar kjo në përputhje me rregullat e aplikueshme për certifikimin e farës që tregtohet në Komunitetin Europian; </w:t>
            </w:r>
          </w:p>
          <w:p w:rsidR="00263A16" w:rsidRPr="002616F5" w:rsidRDefault="00263A16" w:rsidP="002616F5">
            <w:pPr>
              <w:pStyle w:val="Tabele"/>
              <w:rPr>
                <w:sz w:val="16"/>
                <w:szCs w:val="18"/>
              </w:rPr>
            </w:pPr>
            <w:r w:rsidRPr="002616F5">
              <w:rPr>
                <w:sz w:val="16"/>
                <w:szCs w:val="18"/>
              </w:rPr>
              <w:t>(c) asnjë simptomë e Clavibacter michiganensis ssp. insidiosus Davis et al. nuk është vërejtur në vendin e prodhimit, ose nuk është vërejtur në vendin e prodhimit ose mbi çdo ngastër me Mediciago sativa L, fqinjë me të, gjatë gjithë ciklit të fundit të plotë vegjetativ ose, përkatësisht, gjatë dy cikleve të fundit vegjetativë;</w:t>
            </w:r>
          </w:p>
          <w:p w:rsidR="00263A16" w:rsidRPr="002616F5" w:rsidRDefault="00263A16" w:rsidP="002616F5">
            <w:pPr>
              <w:pStyle w:val="Tabele"/>
              <w:rPr>
                <w:sz w:val="16"/>
                <w:szCs w:val="18"/>
              </w:rPr>
            </w:pPr>
            <w:r w:rsidRPr="002616F5">
              <w:rPr>
                <w:sz w:val="16"/>
                <w:szCs w:val="18"/>
              </w:rPr>
              <w:t xml:space="preserve">(d) kultura është rritur në një ngastër, ku gjatë 3 viteve paraardhëse nuk ka qenë prezent asnjë kulturë Medicago sativa L.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50. Farat e Oryza sativa L. </w:t>
            </w: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w:t>
            </w:r>
          </w:p>
          <w:p w:rsidR="00263A16" w:rsidRPr="002616F5" w:rsidRDefault="00263A16" w:rsidP="002616F5">
            <w:pPr>
              <w:pStyle w:val="Tabele"/>
              <w:rPr>
                <w:sz w:val="16"/>
                <w:szCs w:val="18"/>
              </w:rPr>
            </w:pPr>
            <w:r w:rsidRPr="002616F5">
              <w:rPr>
                <w:sz w:val="16"/>
                <w:szCs w:val="18"/>
              </w:rPr>
              <w:t>(a) farat janë testuar zyrtarisht me anë të testimeve nematologjike dhe janë gjetur të pastra nga Aphelenchoides besseyi Christie; ose</w:t>
            </w:r>
          </w:p>
          <w:p w:rsidR="00263A16" w:rsidRPr="002616F5" w:rsidRDefault="00263A16" w:rsidP="002616F5">
            <w:pPr>
              <w:pStyle w:val="Tabele"/>
              <w:rPr>
                <w:sz w:val="16"/>
                <w:szCs w:val="18"/>
              </w:rPr>
            </w:pPr>
            <w:r w:rsidRPr="002616F5">
              <w:rPr>
                <w:sz w:val="16"/>
                <w:szCs w:val="18"/>
              </w:rPr>
              <w:t>(b) farat kanë qenë subjekt i trajtimit përkatës me ujë të ngrohtë ose trajtimeve të tjera të përkatëse kundër Aphelenchoides besseyi Christie.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51. Farat e Phaseolus L.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w:t>
            </w:r>
          </w:p>
          <w:p w:rsidR="00263A16" w:rsidRPr="002616F5" w:rsidRDefault="00263A16" w:rsidP="002616F5">
            <w:pPr>
              <w:pStyle w:val="Tabele"/>
              <w:rPr>
                <w:sz w:val="16"/>
                <w:szCs w:val="18"/>
              </w:rPr>
            </w:pPr>
            <w:r w:rsidRPr="002616F5">
              <w:rPr>
                <w:sz w:val="16"/>
                <w:szCs w:val="18"/>
              </w:rPr>
              <w:t>(a) farat janë me origjinë nga zona të njohura të jenë të pastra nga Xanthomonas campestris pv. phaseoli (Smith) Dye; ose</w:t>
            </w:r>
          </w:p>
          <w:p w:rsidR="00263A16" w:rsidRPr="002616F5" w:rsidRDefault="00263A16" w:rsidP="002616F5">
            <w:pPr>
              <w:pStyle w:val="Tabele"/>
              <w:rPr>
                <w:sz w:val="16"/>
                <w:szCs w:val="18"/>
              </w:rPr>
            </w:pPr>
            <w:r w:rsidRPr="002616F5">
              <w:rPr>
                <w:sz w:val="16"/>
                <w:szCs w:val="18"/>
              </w:rPr>
              <w:t>(b) një mostër përfaqësuese e farave është testuar dhe është gjetur e pastër nga Xanthomonas campestris pv. phaseoli (Smith) Dye në këto testime.</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52. Farat e Zea mais L. </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w:t>
            </w:r>
          </w:p>
          <w:p w:rsidR="00263A16" w:rsidRPr="002616F5" w:rsidRDefault="00263A16" w:rsidP="002616F5">
            <w:pPr>
              <w:pStyle w:val="Tabele"/>
              <w:rPr>
                <w:sz w:val="16"/>
                <w:szCs w:val="18"/>
              </w:rPr>
            </w:pPr>
            <w:r w:rsidRPr="002616F5">
              <w:rPr>
                <w:sz w:val="16"/>
                <w:szCs w:val="18"/>
              </w:rPr>
              <w:t>(a) farat janë me origjinë nga zona të njohura të jetë të pastra nga Erwinia stewartii (Smith) Dye; ose</w:t>
            </w:r>
          </w:p>
          <w:p w:rsidR="00263A16" w:rsidRPr="002616F5" w:rsidRDefault="00263A16" w:rsidP="002616F5">
            <w:pPr>
              <w:pStyle w:val="Tabele"/>
              <w:rPr>
                <w:sz w:val="16"/>
                <w:szCs w:val="18"/>
              </w:rPr>
            </w:pPr>
            <w:r w:rsidRPr="002616F5">
              <w:rPr>
                <w:sz w:val="16"/>
                <w:szCs w:val="18"/>
              </w:rPr>
              <w:t>(b) një mostër përfaqësuese e farave është testuar dhe është gjetur e pastër nga Erwinia stewartii (Smith) Dye në këtë testim.</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53. Farat e bimëve të gjinive Triticum, Secale dhe X Triticosecale nga </w:t>
            </w:r>
            <w:smartTag w:uri="urn:schemas-microsoft-com:office:smarttags" w:element="place">
              <w:smartTag w:uri="urn:schemas-microsoft-com:office:smarttags" w:element="City">
                <w:r w:rsidRPr="002616F5">
                  <w:rPr>
                    <w:sz w:val="16"/>
                    <w:szCs w:val="18"/>
                  </w:rPr>
                  <w:t>Afganistani</w:t>
                </w:r>
              </w:smartTag>
              <w:r w:rsidRPr="002616F5">
                <w:rPr>
                  <w:sz w:val="16"/>
                  <w:szCs w:val="18"/>
                </w:rPr>
                <w:t xml:space="preserve">, </w:t>
              </w:r>
              <w:smartTag w:uri="urn:schemas-microsoft-com:office:smarttags" w:element="country-region">
                <w:r w:rsidRPr="002616F5">
                  <w:rPr>
                    <w:sz w:val="16"/>
                    <w:szCs w:val="18"/>
                  </w:rPr>
                  <w:t>India</w:t>
                </w:r>
              </w:smartTag>
            </w:smartTag>
            <w:r w:rsidRPr="002616F5">
              <w:rPr>
                <w:sz w:val="16"/>
                <w:szCs w:val="18"/>
              </w:rPr>
              <w:t>. Irani, Iraku, Meksika, Nepali, Pakistani, Afrika e Jugut dhe SHBA-ja ku Tilletia indica Mitra është njohur të jetë hasur.</w:t>
            </w:r>
          </w:p>
        </w:tc>
        <w:tc>
          <w:tcPr>
            <w:tcW w:w="2593" w:type="pct"/>
          </w:tcPr>
          <w:p w:rsidR="00263A16" w:rsidRPr="002616F5" w:rsidRDefault="00263A16" w:rsidP="002616F5">
            <w:pPr>
              <w:pStyle w:val="Tabele"/>
              <w:rPr>
                <w:sz w:val="16"/>
                <w:szCs w:val="18"/>
              </w:rPr>
            </w:pPr>
            <w:r w:rsidRPr="002616F5">
              <w:rPr>
                <w:sz w:val="16"/>
                <w:szCs w:val="18"/>
              </w:rPr>
              <w:t xml:space="preserve">Deklarimi zyrtar që farat janë me origjinë nga një zonë ku Tilletia indica Mitra është njohur të jetë hasur. Emri i zonës duhet të jetë përmendur në certifikatën fitosanitare parashikuar në artikullin 7.  </w:t>
            </w:r>
          </w:p>
        </w:tc>
      </w:tr>
      <w:tr w:rsidR="00263A16" w:rsidRPr="002616F5" w:rsidTr="00263A16">
        <w:tc>
          <w:tcPr>
            <w:tcW w:w="2407" w:type="pct"/>
          </w:tcPr>
          <w:p w:rsidR="00263A16" w:rsidRPr="002616F5" w:rsidRDefault="00263A16" w:rsidP="002616F5">
            <w:pPr>
              <w:pStyle w:val="Tabele"/>
              <w:rPr>
                <w:sz w:val="16"/>
                <w:szCs w:val="18"/>
              </w:rPr>
            </w:pPr>
            <w:r w:rsidRPr="002616F5">
              <w:rPr>
                <w:sz w:val="16"/>
                <w:szCs w:val="18"/>
              </w:rPr>
              <w:t xml:space="preserve">54. Kokrrat e drithit nga bimë të gjinive Triticum, Secale dhe X Triticosecale nga </w:t>
            </w:r>
            <w:smartTag w:uri="urn:schemas-microsoft-com:office:smarttags" w:element="place">
              <w:smartTag w:uri="urn:schemas-microsoft-com:office:smarttags" w:element="City">
                <w:r w:rsidRPr="002616F5">
                  <w:rPr>
                    <w:sz w:val="16"/>
                    <w:szCs w:val="18"/>
                  </w:rPr>
                  <w:t>Afganistani</w:t>
                </w:r>
              </w:smartTag>
              <w:r w:rsidRPr="002616F5">
                <w:rPr>
                  <w:sz w:val="16"/>
                  <w:szCs w:val="18"/>
                </w:rPr>
                <w:t xml:space="preserve">, </w:t>
              </w:r>
              <w:smartTag w:uri="urn:schemas-microsoft-com:office:smarttags" w:element="country-region">
                <w:r w:rsidRPr="002616F5">
                  <w:rPr>
                    <w:sz w:val="16"/>
                    <w:szCs w:val="18"/>
                  </w:rPr>
                  <w:t>India</w:t>
                </w:r>
              </w:smartTag>
            </w:smartTag>
            <w:r w:rsidRPr="002616F5">
              <w:rPr>
                <w:sz w:val="16"/>
                <w:szCs w:val="18"/>
              </w:rPr>
              <w:t>. Irani, Iraku, Meksika, Nepali, Pakistani, Afrika e Jugut dhe SHBA-ja ku Tilletia indica Mitra është njohur të jetë hasur.</w:t>
            </w:r>
          </w:p>
          <w:p w:rsidR="00263A16" w:rsidRPr="002616F5" w:rsidRDefault="00263A16" w:rsidP="002616F5">
            <w:pPr>
              <w:pStyle w:val="Tabele"/>
              <w:rPr>
                <w:sz w:val="16"/>
                <w:szCs w:val="18"/>
              </w:rPr>
            </w:pPr>
          </w:p>
          <w:p w:rsidR="00263A16" w:rsidRPr="002616F5" w:rsidRDefault="00263A16" w:rsidP="002616F5">
            <w:pPr>
              <w:pStyle w:val="Tabele"/>
              <w:rPr>
                <w:sz w:val="16"/>
                <w:szCs w:val="18"/>
              </w:rPr>
            </w:pPr>
          </w:p>
        </w:tc>
        <w:tc>
          <w:tcPr>
            <w:tcW w:w="2593" w:type="pct"/>
          </w:tcPr>
          <w:p w:rsidR="00263A16" w:rsidRPr="002616F5" w:rsidRDefault="00263A16" w:rsidP="002616F5">
            <w:pPr>
              <w:pStyle w:val="Tabele"/>
              <w:rPr>
                <w:sz w:val="16"/>
                <w:szCs w:val="18"/>
              </w:rPr>
            </w:pPr>
            <w:r w:rsidRPr="002616F5">
              <w:rPr>
                <w:sz w:val="16"/>
                <w:szCs w:val="18"/>
              </w:rPr>
              <w:t>Deklarimi zyrtar që,</w:t>
            </w:r>
          </w:p>
          <w:p w:rsidR="00263A16" w:rsidRPr="002616F5" w:rsidRDefault="00263A16" w:rsidP="002616F5">
            <w:pPr>
              <w:pStyle w:val="Tabele"/>
              <w:rPr>
                <w:sz w:val="16"/>
                <w:szCs w:val="18"/>
              </w:rPr>
            </w:pPr>
            <w:r w:rsidRPr="002616F5">
              <w:rPr>
                <w:sz w:val="16"/>
                <w:szCs w:val="18"/>
              </w:rPr>
              <w:t xml:space="preserve">(i) drithi është me origjinë nga një zonë ku Tilletia indica Mitra nuk është njohur të jetë hasur. Emri i zonës ose zonave duhet të jetë përmendur në certifikatën fitosanitare parashikuar në artikullin 7, në rubrikën “Vendi i origjinës”; ose           </w:t>
            </w:r>
          </w:p>
          <w:p w:rsidR="00263A16" w:rsidRPr="002616F5" w:rsidRDefault="00263A16" w:rsidP="002616F5">
            <w:pPr>
              <w:pStyle w:val="Tabele"/>
              <w:rPr>
                <w:sz w:val="16"/>
                <w:szCs w:val="18"/>
              </w:rPr>
            </w:pPr>
            <w:r w:rsidRPr="002616F5">
              <w:rPr>
                <w:sz w:val="16"/>
                <w:szCs w:val="18"/>
              </w:rPr>
              <w:t>(ii) asnjë simptomë e Tilletia indica Mitra nuk është vërejtur mbi bimët në vendin e prodhimit gjatë ciklit të tyre të plotë vegjetativ dhe mostra përfaqësuese të kokrrave të drithit të mara në kohën e korrjes po ashtu edhe para transportimit ka qenë testuar dhe është gjetur e pastër nga Tilletia indica Mitra në këto teste; kjo duhet të jetë përmendur në certifikatën fitosanitare parashikuar në artikullin 7, në rubrikën “emri i produktit” po ashtu “testuar dhe gjetur i pastër nga Tilletia indica Mitra”.</w:t>
            </w:r>
          </w:p>
        </w:tc>
      </w:tr>
    </w:tbl>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Default="00263A16" w:rsidP="002616F5">
      <w:pPr>
        <w:pStyle w:val="Tabele"/>
        <w:rPr>
          <w:sz w:val="16"/>
        </w:rPr>
      </w:pPr>
    </w:p>
    <w:p w:rsidR="00747FB2" w:rsidRDefault="00747FB2" w:rsidP="002616F5">
      <w:pPr>
        <w:pStyle w:val="Tabele"/>
        <w:rPr>
          <w:sz w:val="16"/>
        </w:rPr>
      </w:pPr>
    </w:p>
    <w:p w:rsidR="00747FB2" w:rsidRDefault="00747FB2" w:rsidP="002616F5">
      <w:pPr>
        <w:pStyle w:val="Tabele"/>
        <w:rPr>
          <w:sz w:val="16"/>
        </w:rPr>
      </w:pPr>
    </w:p>
    <w:p w:rsidR="00747FB2" w:rsidRDefault="00747FB2" w:rsidP="002616F5">
      <w:pPr>
        <w:pStyle w:val="Tabele"/>
        <w:rPr>
          <w:sz w:val="16"/>
        </w:rPr>
      </w:pPr>
    </w:p>
    <w:p w:rsidR="00747FB2" w:rsidRDefault="00747FB2" w:rsidP="002616F5">
      <w:pPr>
        <w:pStyle w:val="Tabele"/>
        <w:rPr>
          <w:sz w:val="16"/>
        </w:rPr>
      </w:pPr>
    </w:p>
    <w:p w:rsidR="00747FB2" w:rsidRDefault="00747FB2" w:rsidP="002616F5">
      <w:pPr>
        <w:pStyle w:val="Tabele"/>
        <w:rPr>
          <w:sz w:val="16"/>
        </w:rPr>
      </w:pPr>
    </w:p>
    <w:p w:rsidR="00747FB2" w:rsidRPr="002616F5" w:rsidRDefault="00747FB2"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2616F5" w:rsidRDefault="00263A16" w:rsidP="002616F5">
      <w:pPr>
        <w:pStyle w:val="Tabele"/>
        <w:rPr>
          <w:sz w:val="16"/>
        </w:rPr>
      </w:pPr>
    </w:p>
    <w:p w:rsidR="00263A16" w:rsidRPr="005634C8" w:rsidRDefault="00263A16" w:rsidP="0065603A">
      <w:pPr>
        <w:pStyle w:val="Paragrafi0"/>
      </w:pPr>
    </w:p>
    <w:p w:rsidR="00263A16" w:rsidRPr="00747FB2" w:rsidRDefault="00263A16" w:rsidP="00747FB2">
      <w:pPr>
        <w:pStyle w:val="Tabele"/>
        <w:jc w:val="center"/>
        <w:rPr>
          <w:szCs w:val="22"/>
        </w:rPr>
      </w:pPr>
      <w:r w:rsidRPr="00747FB2">
        <w:rPr>
          <w:szCs w:val="22"/>
        </w:rPr>
        <w:t>SEKSIONI  II</w:t>
      </w:r>
    </w:p>
    <w:p w:rsidR="00263A16" w:rsidRPr="00747FB2" w:rsidRDefault="00263A16" w:rsidP="00747FB2">
      <w:pPr>
        <w:pStyle w:val="Tabele"/>
        <w:jc w:val="center"/>
        <w:rPr>
          <w:szCs w:val="22"/>
        </w:rPr>
      </w:pPr>
      <w:r w:rsidRPr="00747FB2">
        <w:rPr>
          <w:szCs w:val="22"/>
        </w:rPr>
        <w:t>BIMË, PRODUKTE BIMORE DHE OBJEKTE TË TJERA</w:t>
      </w:r>
    </w:p>
    <w:p w:rsidR="00263A16" w:rsidRPr="00747FB2" w:rsidRDefault="00263A16" w:rsidP="00747FB2">
      <w:pPr>
        <w:pStyle w:val="Tabele"/>
        <w:jc w:val="center"/>
        <w:rPr>
          <w:szCs w:val="22"/>
        </w:rPr>
      </w:pPr>
      <w:r w:rsidRPr="00747FB2">
        <w:rPr>
          <w:szCs w:val="22"/>
        </w:rPr>
        <w:t>ME ORIGJINË NË SHQIPËRI</w:t>
      </w:r>
    </w:p>
    <w:p w:rsidR="00263A16" w:rsidRPr="00747FB2" w:rsidRDefault="00263A16" w:rsidP="00747FB2">
      <w:pPr>
        <w:pStyle w:val="Tabele"/>
        <w:rPr>
          <w:sz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4896"/>
      </w:tblGrid>
      <w:tr w:rsidR="00263A16" w:rsidRPr="00747FB2" w:rsidTr="00263A16">
        <w:tc>
          <w:tcPr>
            <w:tcW w:w="2364" w:type="pct"/>
          </w:tcPr>
          <w:p w:rsidR="00263A16" w:rsidRPr="00747FB2" w:rsidRDefault="00263A16" w:rsidP="00747FB2">
            <w:pPr>
              <w:pStyle w:val="Tabele"/>
              <w:rPr>
                <w:sz w:val="16"/>
              </w:rPr>
            </w:pPr>
            <w:r w:rsidRPr="00747FB2">
              <w:rPr>
                <w:sz w:val="16"/>
              </w:rPr>
              <w:t>Bimët, produktet bimore dhe objekte të tjera</w:t>
            </w:r>
          </w:p>
        </w:tc>
        <w:tc>
          <w:tcPr>
            <w:tcW w:w="2636" w:type="pct"/>
          </w:tcPr>
          <w:p w:rsidR="00263A16" w:rsidRPr="00747FB2" w:rsidRDefault="00263A16" w:rsidP="00747FB2">
            <w:pPr>
              <w:pStyle w:val="Tabele"/>
              <w:rPr>
                <w:sz w:val="16"/>
              </w:rPr>
            </w:pPr>
            <w:r w:rsidRPr="00747FB2">
              <w:rPr>
                <w:sz w:val="16"/>
              </w:rPr>
              <w:t>Kërkesa të veçanta</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2. Druri i Platanus L., përfshirë dru që nuk ka ruajtur sipërfaqen e rrumbullakët natyrore të tij.   </w:t>
            </w:r>
          </w:p>
          <w:p w:rsidR="00263A16" w:rsidRPr="00747FB2" w:rsidRDefault="00263A16" w:rsidP="00747FB2">
            <w:pPr>
              <w:pStyle w:val="Tabele"/>
              <w:rPr>
                <w:sz w:val="16"/>
              </w:rPr>
            </w:pPr>
          </w:p>
          <w:p w:rsidR="00263A16" w:rsidRPr="00747FB2" w:rsidRDefault="00263A16" w:rsidP="00747FB2">
            <w:pPr>
              <w:pStyle w:val="Tabele"/>
              <w:rPr>
                <w:sz w:val="16"/>
              </w:rPr>
            </w:pP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(a) Deklarimi zyrtar që druri është me origjinë nga zona të njohura të jenë të pastra nga Ceratocystis fimbriata f.sp. platani Walter;</w:t>
            </w:r>
          </w:p>
          <w:p w:rsidR="00263A16" w:rsidRPr="00747FB2" w:rsidRDefault="00263A16" w:rsidP="00747FB2">
            <w:pPr>
              <w:pStyle w:val="Tabele"/>
              <w:rPr>
                <w:sz w:val="16"/>
              </w:rPr>
            </w:pPr>
            <w:r w:rsidRPr="00747FB2">
              <w:rPr>
                <w:sz w:val="16"/>
              </w:rPr>
              <w:t>ose</w:t>
            </w:r>
          </w:p>
          <w:p w:rsidR="00263A16" w:rsidRPr="00747FB2" w:rsidRDefault="00263A16" w:rsidP="00747FB2">
            <w:pPr>
              <w:pStyle w:val="Tabele"/>
              <w:rPr>
                <w:sz w:val="16"/>
              </w:rPr>
            </w:pPr>
            <w:r w:rsidRPr="00747FB2">
              <w:rPr>
                <w:sz w:val="16"/>
              </w:rPr>
              <w:t>(b) duhet të jetë evidente me anë të një vule “Kiln-dried”, “KD” ose të një stampe tjetër të pranuar në nivel ndërkombëtar, e vendosur mbi dru ose mbi paketimin e tij në pajtim me përdorimin tregtar të kohës, që druri i është nënshtruar një procesi kiln-drying (tharje me furrë) deri në 20% përmbajtje lagështie, e shprehur kjo si një përqindje ndaj lëndës së thatë, në kohën e fabrikimit, e arritur përmes zbatimit të një skede përkatëse kohë/temperature.</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4. Bimët e Pinus L. të planifikuara për mbjellje, të ndryshme nga farat.  </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Deklarimi zyrtar që asnjë simptomë e Scrirrhia pini Funk and Parker nuk është vërejtur në vendin e prodhimit ose në afërsi imediate me të që prej fillimit të ciklit të fundit, të plotë vegjetativ.</w:t>
            </w:r>
          </w:p>
        </w:tc>
      </w:tr>
      <w:tr w:rsidR="00263A16" w:rsidRPr="00747FB2" w:rsidTr="00263A16">
        <w:tc>
          <w:tcPr>
            <w:tcW w:w="2364" w:type="pct"/>
          </w:tcPr>
          <w:p w:rsidR="00263A16" w:rsidRPr="00747FB2" w:rsidRDefault="00263A16" w:rsidP="00747FB2">
            <w:pPr>
              <w:pStyle w:val="Tabele"/>
              <w:rPr>
                <w:sz w:val="16"/>
              </w:rPr>
            </w:pPr>
            <w:r w:rsidRPr="00747FB2">
              <w:rPr>
                <w:sz w:val="16"/>
              </w:rPr>
              <w:t>5. Bimët e Abies Mill., Larix Mill., Picea A. Dietr., Pinus L., Pseudotsuga Carr. Dhe Tsuga Carr., të planifikuara për mbjellje, të ndryshme nga farat.</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Pa cenuar kërkesat e aplikueshme për bimët e listuara në aneksin IV(A)(II)(4), përkatësisht, deklarimi zyrtar që asnjë simptomë e Melampsora medusae Thümen nuk është vërejtur në vendin e prodhimit ose në afërsi imediate me të që prej fillimit të ciklit të fundit, të plotë vegjetativ.</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6. Bimët e Populus L., të planifikuara për mbjellje, të ndryshme nga farat </w:t>
            </w:r>
          </w:p>
        </w:tc>
        <w:tc>
          <w:tcPr>
            <w:tcW w:w="2636" w:type="pct"/>
          </w:tcPr>
          <w:p w:rsidR="00263A16" w:rsidRPr="00747FB2" w:rsidRDefault="00263A16" w:rsidP="00747FB2">
            <w:pPr>
              <w:pStyle w:val="Tabele"/>
              <w:rPr>
                <w:sz w:val="16"/>
              </w:rPr>
            </w:pPr>
            <w:r w:rsidRPr="00747FB2">
              <w:rPr>
                <w:sz w:val="16"/>
              </w:rPr>
              <w:t>Deklarimi zyrtar që asnjë simptomë e  Melampsora medusae Thümen nuk është vërejtur në vendin e prodhimit ose në afërsi imediate me të që prej fillimit të ciklit të fundit, të plotë vegjetativ.</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7. Bimët e Castanea Mill. dhe Quercus L., të planifikuara për mbjellje, të ndryshme nga farat. </w:t>
            </w:r>
          </w:p>
          <w:p w:rsidR="00263A16" w:rsidRPr="00747FB2" w:rsidRDefault="00263A16" w:rsidP="00747FB2">
            <w:pPr>
              <w:pStyle w:val="Tabele"/>
              <w:rPr>
                <w:sz w:val="16"/>
              </w:rPr>
            </w:pP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bimët janë me origjinë nga zona të njohura të jenë të pastra nga Cryphonectria parasitica (Murrill) Barr</w:t>
            </w:r>
          </w:p>
          <w:p w:rsidR="00263A16" w:rsidRPr="00747FB2" w:rsidRDefault="00263A16" w:rsidP="00747FB2">
            <w:pPr>
              <w:pStyle w:val="Tabele"/>
              <w:rPr>
                <w:sz w:val="16"/>
              </w:rPr>
            </w:pPr>
            <w:r w:rsidRPr="00747FB2">
              <w:rPr>
                <w:sz w:val="16"/>
              </w:rPr>
              <w:t>ose</w:t>
            </w:r>
          </w:p>
          <w:p w:rsidR="00263A16" w:rsidRPr="00747FB2" w:rsidRDefault="00263A16" w:rsidP="00747FB2">
            <w:pPr>
              <w:pStyle w:val="Tabele"/>
              <w:rPr>
                <w:sz w:val="16"/>
              </w:rPr>
            </w:pPr>
            <w:r w:rsidRPr="00747FB2">
              <w:rPr>
                <w:sz w:val="16"/>
              </w:rPr>
              <w:t>(b) asnjë simptomë e Cryphonectria parasitica (Murrill) Barr  nuk është vërejtur në vendin e prodhimit ose në afërsi imediate me të që prej fillimit të ciklit të fundit, të plotë vegjetativ.</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8. Bimët e Platanus L., të planifikuara për mbjellje, të ndryshme nga farat. </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bimët janë me origjinë nga një zonë e njohur të jetë e pastër Ceratocystis fimbriata f.sp. platani Walter; ose</w:t>
            </w:r>
          </w:p>
          <w:p w:rsidR="00263A16" w:rsidRPr="00747FB2" w:rsidRDefault="00263A16" w:rsidP="00747FB2">
            <w:pPr>
              <w:pStyle w:val="Tabele"/>
              <w:rPr>
                <w:sz w:val="16"/>
              </w:rPr>
            </w:pPr>
            <w:r w:rsidRPr="00747FB2">
              <w:rPr>
                <w:sz w:val="16"/>
              </w:rPr>
              <w:t>(b) asnjë simptomë e Ceratocystis fimbriata f.sp. platani Walter, nuk është vërejtur në vendin e prodhimit ose në afërsi imediate me të që prej fillimit të ciklit të fundit, të plotë vegjetativ.</w:t>
            </w:r>
          </w:p>
        </w:tc>
      </w:tr>
      <w:tr w:rsidR="00263A16" w:rsidRPr="00747FB2" w:rsidTr="00263A16">
        <w:tc>
          <w:tcPr>
            <w:tcW w:w="2364" w:type="pct"/>
          </w:tcPr>
          <w:p w:rsidR="00263A16" w:rsidRPr="00747FB2" w:rsidRDefault="00263A16" w:rsidP="00747FB2">
            <w:pPr>
              <w:pStyle w:val="Tabele"/>
              <w:rPr>
                <w:sz w:val="16"/>
              </w:rPr>
            </w:pPr>
            <w:r w:rsidRPr="00747FB2">
              <w:rPr>
                <w:sz w:val="16"/>
              </w:rPr>
              <w:t>9. Bimët e Amelanchier Med., Chaenomeles Lindl., Cotoneaster Ehrh., Crataegus L., Cydonia Mill.,</w:t>
            </w:r>
          </w:p>
          <w:p w:rsidR="00263A16" w:rsidRPr="00747FB2" w:rsidRDefault="00263A16" w:rsidP="00747FB2">
            <w:pPr>
              <w:pStyle w:val="Tabele"/>
              <w:rPr>
                <w:sz w:val="16"/>
              </w:rPr>
            </w:pPr>
            <w:r w:rsidRPr="00747FB2">
              <w:rPr>
                <w:sz w:val="16"/>
              </w:rPr>
              <w:t>Eriobotrya Lindl., Malus Mill., Mespilus L., Photinia davidiana (Dcne.) Cardot, Pyracantha Roem., Pyrus L. and Sorbus L.,të planifikuara për mbjellje, të ndryshme nga farat.</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Deklarimi zyrtar:</w:t>
            </w:r>
          </w:p>
          <w:p w:rsidR="00263A16" w:rsidRPr="00747FB2" w:rsidRDefault="00263A16" w:rsidP="00747FB2">
            <w:pPr>
              <w:pStyle w:val="Tabele"/>
              <w:rPr>
                <w:sz w:val="16"/>
              </w:rPr>
            </w:pPr>
            <w:r w:rsidRPr="00747FB2">
              <w:rPr>
                <w:sz w:val="16"/>
              </w:rPr>
              <w:t>(a) bimët janë me origjinë nga zona të pranuara të jenë të pastra nga Erwinia amylovora (Burr.) Winsl. et al; ose</w:t>
            </w:r>
          </w:p>
          <w:p w:rsidR="00263A16" w:rsidRPr="00747FB2" w:rsidRDefault="00263A16" w:rsidP="00747FB2">
            <w:pPr>
              <w:pStyle w:val="Tabele"/>
              <w:rPr>
                <w:sz w:val="16"/>
              </w:rPr>
            </w:pPr>
            <w:r w:rsidRPr="00747FB2">
              <w:rPr>
                <w:sz w:val="16"/>
              </w:rPr>
              <w:t>(b) që bimët në fushën e prodhimit dhe në afërsi imediate me të, që kanë shfaqur simptoma të Erwinia amylovora (Burr.) Winsl. et al., janë asgjësuar.</w:t>
            </w:r>
          </w:p>
        </w:tc>
      </w:tr>
      <w:tr w:rsidR="00263A16" w:rsidRPr="00747FB2" w:rsidTr="00263A16">
        <w:tc>
          <w:tcPr>
            <w:tcW w:w="2364" w:type="pct"/>
          </w:tcPr>
          <w:p w:rsidR="00263A16" w:rsidRPr="00747FB2" w:rsidRDefault="00263A16" w:rsidP="00747FB2">
            <w:pPr>
              <w:pStyle w:val="Tabele"/>
              <w:rPr>
                <w:sz w:val="16"/>
              </w:rPr>
            </w:pPr>
            <w:r w:rsidRPr="00747FB2">
              <w:rPr>
                <w:sz w:val="16"/>
              </w:rPr>
              <w:t>10. Bimët e Citrus L., Fortunella Swingle, Poncirus Raf., dhe hibridet e tyre, të ndryshme nga frutat dhe farat.</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bimët janë me origjinë nga zona të njohura të jenë të pastra nga Spiroplasma citri Saglio et al., Phoma tracheiphila (Petri), Kanchaveli and Gikashvili, Citrus vein enation woody gall dhe Citrus tristeza virus (shtame europiane); ose</w:t>
            </w:r>
          </w:p>
          <w:p w:rsidR="00263A16" w:rsidRPr="00747FB2" w:rsidRDefault="00263A16" w:rsidP="00747FB2">
            <w:pPr>
              <w:pStyle w:val="Tabele"/>
              <w:rPr>
                <w:sz w:val="16"/>
              </w:rPr>
            </w:pPr>
            <w:r w:rsidRPr="00747FB2">
              <w:rPr>
                <w:sz w:val="16"/>
              </w:rPr>
              <w:t>(b) bimët rrjedhin nga një skemë certifikimi duke kërkuar që ato të kenë rrjedhur në vijë të drejtë nga materiali, i cili është mbajtur në kushte të caktuara dhe ka qenë subjekt i testimit zyrtar individual së paku për Citrus tristeza virus (shtamet europiane) dhe Citrus vein enation woody gall, duke përdorur indikatorët përkatës ose metoda ekuivalente, të miratuara në pajtim me procedurën e përshkruar në artikullin 18(2), dhe janë rritur në mënyrë të përhershme në një serë të mbrojtur nga insektet, ose në një kafaz të izoluar, mbi të cilat asnjë simptomë e Spiroplasma citri Saglio et al., Phoma tracheiphila (Pandri) Kanchaveli and Gikashvili, Citrus tristeza virus (shtamet europiane) dhe Citrus vein enation woody gall nuk është vërejtur; ose</w:t>
            </w:r>
          </w:p>
          <w:p w:rsidR="00263A16" w:rsidRPr="00747FB2" w:rsidRDefault="00263A16" w:rsidP="00747FB2">
            <w:pPr>
              <w:pStyle w:val="Tabele"/>
              <w:rPr>
                <w:sz w:val="16"/>
              </w:rPr>
            </w:pPr>
            <w:r w:rsidRPr="00747FB2">
              <w:rPr>
                <w:sz w:val="16"/>
              </w:rPr>
              <w:t>(c) bimët:</w:t>
            </w:r>
          </w:p>
          <w:p w:rsidR="00263A16" w:rsidRPr="00747FB2" w:rsidRDefault="00263A16" w:rsidP="00747FB2">
            <w:pPr>
              <w:pStyle w:val="Tabele"/>
              <w:rPr>
                <w:sz w:val="16"/>
              </w:rPr>
            </w:pPr>
            <w:r w:rsidRPr="00747FB2">
              <w:rPr>
                <w:sz w:val="16"/>
              </w:rPr>
              <w:t>bimët rrjedhin nga një skemë certifikimi duke kërkuar që ato të kenë rrjedhur në vijë të drejtë nga materiali, i cili është mbajtur në kushte të caktuara dhe ka qenë subjekt i testimit zyrtar individual së paku për Citrus tristeza virus (shtamet europiane) dhe Citrus vein enation woody gall, duke përdorur indikatorët përkatës ose metoda ekuivalente, të miratuara në pajtim me procedurën e përshkruar në artikullin 18(2) dhe në këto testime janë gjetur të pastra nga                                                 Citrus tristeza virus (shtamet europiane) dhe certifikuar të pastra për të paktën Citrus tristeza virus (shtamet europiane) në testime zyrtare individuale të kryera sipas metodave të përmendur në këtë kryeradhë; dhe</w:t>
            </w:r>
          </w:p>
          <w:p w:rsidR="00263A16" w:rsidRPr="00747FB2" w:rsidRDefault="00263A16" w:rsidP="00747FB2">
            <w:pPr>
              <w:pStyle w:val="Tabele"/>
              <w:rPr>
                <w:sz w:val="16"/>
              </w:rPr>
            </w:pPr>
            <w:r w:rsidRPr="00747FB2">
              <w:rPr>
                <w:sz w:val="16"/>
              </w:rPr>
              <w:t xml:space="preserve">janë inspektuar dhe asnjë simptomë e Spiroplasma citri Saglio et al., Phoma tracheiphila (Pandri) Kanchaveli et Gikashvili, Citrus vein enation woody gall dhe Citrus tristeza virus nuk është vërejtur që prej fillimit të ciklit të fundit, të plotë vegjetativ. </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11. Bimët e Araceae, Marantaceae, Musaceae, Persea spp. dhe Strelitziaceae, të rrënjëzuara ose me terren rritës të bashkëngjitur ose të shoqëruar. </w:t>
            </w: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asnjë kontaminim nga Radopholus similis (Cobb) Thorne   nuk është vërejtur në vendin e prodhimit që prej fillimit të ciklit të fundit, të plotë vegjetativ;   ose</w:t>
            </w:r>
          </w:p>
          <w:p w:rsidR="00263A16" w:rsidRPr="00747FB2" w:rsidRDefault="00263A16" w:rsidP="00747FB2">
            <w:pPr>
              <w:pStyle w:val="Tabele"/>
              <w:rPr>
                <w:sz w:val="16"/>
              </w:rPr>
            </w:pPr>
            <w:r w:rsidRPr="00747FB2">
              <w:rPr>
                <w:sz w:val="16"/>
              </w:rPr>
              <w:t>(b) toka dhe rrënjët prej bimëve të dyshuara për prekje, që prej fillimit të ciklit të fundit të plotë vegjetativ, kanë qenë subjekt i testimit zyrtar nematologjik të paktën për Radopholus similis (Cobb) Thorne dhe në këto testime janë gjetur të pastra nga ai parazit.</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12. Bimët e Fragaria L., Prunus L. dhe Rubus L., të planifikuara për mbjellje, të ndryshme nga farat. </w:t>
            </w: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bimët janë me origjinë nga zona të njohura të jenë të pastra nga parazitët përkatës; ose</w:t>
            </w:r>
          </w:p>
          <w:p w:rsidR="00263A16" w:rsidRPr="00747FB2" w:rsidRDefault="00263A16" w:rsidP="00747FB2">
            <w:pPr>
              <w:pStyle w:val="Tabele"/>
              <w:rPr>
                <w:sz w:val="16"/>
              </w:rPr>
            </w:pPr>
            <w:r w:rsidRPr="00747FB2">
              <w:rPr>
                <w:sz w:val="16"/>
              </w:rPr>
              <w:t>(b) asnjë simptomë e sëmundjeve të shkaktuara nga parazitët përkatës nuk është vërejtur mbi bimët në vendin e prodhimit që prej fillimit të ciklit të fundit të plotë vegjetativ.</w:t>
            </w:r>
          </w:p>
          <w:p w:rsidR="00263A16" w:rsidRPr="00747FB2" w:rsidRDefault="00263A16" w:rsidP="00747FB2">
            <w:pPr>
              <w:pStyle w:val="Tabele"/>
              <w:rPr>
                <w:sz w:val="16"/>
              </w:rPr>
            </w:pPr>
            <w:r w:rsidRPr="00747FB2">
              <w:rPr>
                <w:sz w:val="16"/>
              </w:rPr>
              <w:t>Parazitët përkatës janë:</w:t>
            </w:r>
          </w:p>
          <w:p w:rsidR="00263A16" w:rsidRPr="00747FB2" w:rsidRDefault="00263A16" w:rsidP="00747FB2">
            <w:pPr>
              <w:pStyle w:val="Tabele"/>
              <w:rPr>
                <w:sz w:val="16"/>
              </w:rPr>
            </w:pPr>
            <w:r w:rsidRPr="00747FB2">
              <w:rPr>
                <w:sz w:val="16"/>
              </w:rPr>
              <w:t>mbi bimët e gjinisë Fragaria L.:</w:t>
            </w:r>
          </w:p>
          <w:p w:rsidR="00263A16" w:rsidRPr="00747FB2" w:rsidRDefault="00263A16" w:rsidP="00747FB2">
            <w:pPr>
              <w:pStyle w:val="Tabele"/>
              <w:rPr>
                <w:sz w:val="16"/>
              </w:rPr>
            </w:pPr>
            <w:r w:rsidRPr="00747FB2">
              <w:rPr>
                <w:sz w:val="16"/>
              </w:rPr>
              <w:t>Phytophthora fragariae Hickman var. fragariae</w:t>
            </w:r>
          </w:p>
          <w:p w:rsidR="00263A16" w:rsidRPr="00747FB2" w:rsidRDefault="00263A16" w:rsidP="00747FB2">
            <w:pPr>
              <w:pStyle w:val="Tabele"/>
              <w:rPr>
                <w:sz w:val="16"/>
              </w:rPr>
            </w:pPr>
            <w:r w:rsidRPr="00747FB2">
              <w:rPr>
                <w:sz w:val="16"/>
              </w:rPr>
              <w:t>Arabis mosaic virus</w:t>
            </w:r>
          </w:p>
          <w:p w:rsidR="00263A16" w:rsidRPr="00747FB2" w:rsidRDefault="00263A16" w:rsidP="00747FB2">
            <w:pPr>
              <w:pStyle w:val="Tabele"/>
              <w:rPr>
                <w:sz w:val="16"/>
              </w:rPr>
            </w:pPr>
            <w:r w:rsidRPr="00747FB2">
              <w:rPr>
                <w:sz w:val="16"/>
              </w:rPr>
              <w:t>Raspberry ringspot virus</w:t>
            </w:r>
          </w:p>
          <w:p w:rsidR="00263A16" w:rsidRPr="00747FB2" w:rsidRDefault="00263A16" w:rsidP="00747FB2">
            <w:pPr>
              <w:pStyle w:val="Tabele"/>
              <w:rPr>
                <w:sz w:val="16"/>
              </w:rPr>
            </w:pPr>
            <w:r w:rsidRPr="00747FB2">
              <w:rPr>
                <w:sz w:val="16"/>
              </w:rPr>
              <w:t>Strawberry crinkle virus</w:t>
            </w:r>
          </w:p>
          <w:p w:rsidR="00263A16" w:rsidRPr="00747FB2" w:rsidRDefault="00263A16" w:rsidP="00747FB2">
            <w:pPr>
              <w:pStyle w:val="Tabele"/>
              <w:rPr>
                <w:sz w:val="16"/>
              </w:rPr>
            </w:pPr>
            <w:r w:rsidRPr="00747FB2">
              <w:rPr>
                <w:sz w:val="16"/>
              </w:rPr>
              <w:t>Strawberry latent ringspot virus</w:t>
            </w:r>
          </w:p>
          <w:p w:rsidR="00263A16" w:rsidRPr="00747FB2" w:rsidRDefault="00263A16" w:rsidP="00747FB2">
            <w:pPr>
              <w:pStyle w:val="Tabele"/>
              <w:rPr>
                <w:sz w:val="16"/>
              </w:rPr>
            </w:pPr>
            <w:r w:rsidRPr="00747FB2">
              <w:rPr>
                <w:sz w:val="16"/>
              </w:rPr>
              <w:t>Strawberry mild yellow edge virus</w:t>
            </w:r>
          </w:p>
          <w:p w:rsidR="00263A16" w:rsidRPr="00747FB2" w:rsidRDefault="00263A16" w:rsidP="00747FB2">
            <w:pPr>
              <w:pStyle w:val="Tabele"/>
              <w:rPr>
                <w:sz w:val="16"/>
              </w:rPr>
            </w:pPr>
            <w:r w:rsidRPr="00747FB2">
              <w:rPr>
                <w:sz w:val="16"/>
              </w:rPr>
              <w:t>Tomato black ring virus</w:t>
            </w:r>
          </w:p>
          <w:p w:rsidR="00263A16" w:rsidRPr="00747FB2" w:rsidRDefault="00263A16" w:rsidP="00747FB2">
            <w:pPr>
              <w:pStyle w:val="Tabele"/>
              <w:rPr>
                <w:sz w:val="16"/>
              </w:rPr>
            </w:pPr>
            <w:r w:rsidRPr="00747FB2">
              <w:rPr>
                <w:sz w:val="16"/>
              </w:rPr>
              <w:t>Xanthomonas fragariae Kennedy and King</w:t>
            </w:r>
          </w:p>
          <w:p w:rsidR="00263A16" w:rsidRPr="00747FB2" w:rsidRDefault="00263A16" w:rsidP="00747FB2">
            <w:pPr>
              <w:pStyle w:val="Tabele"/>
              <w:rPr>
                <w:sz w:val="16"/>
              </w:rPr>
            </w:pPr>
            <w:r w:rsidRPr="00747FB2">
              <w:rPr>
                <w:sz w:val="16"/>
              </w:rPr>
              <w:t>mbi bimët e gjinisë Prunus L.:</w:t>
            </w:r>
          </w:p>
          <w:p w:rsidR="00263A16" w:rsidRPr="00747FB2" w:rsidRDefault="00263A16" w:rsidP="00747FB2">
            <w:pPr>
              <w:pStyle w:val="Tabele"/>
              <w:rPr>
                <w:sz w:val="16"/>
              </w:rPr>
            </w:pPr>
            <w:r w:rsidRPr="00747FB2">
              <w:rPr>
                <w:sz w:val="16"/>
              </w:rPr>
              <w:t>Apricot chlorotic leafroll mycoplasm</w:t>
            </w:r>
          </w:p>
          <w:p w:rsidR="00263A16" w:rsidRPr="00747FB2" w:rsidRDefault="00263A16" w:rsidP="00747FB2">
            <w:pPr>
              <w:pStyle w:val="Tabele"/>
              <w:rPr>
                <w:sz w:val="16"/>
              </w:rPr>
            </w:pPr>
            <w:r w:rsidRPr="00747FB2">
              <w:rPr>
                <w:sz w:val="16"/>
              </w:rPr>
              <w:t>Xanthomonas campestris pv. pruni (Smith) Dye</w:t>
            </w:r>
          </w:p>
          <w:p w:rsidR="00263A16" w:rsidRPr="00747FB2" w:rsidRDefault="00263A16" w:rsidP="00747FB2">
            <w:pPr>
              <w:pStyle w:val="Tabele"/>
              <w:rPr>
                <w:sz w:val="16"/>
              </w:rPr>
            </w:pPr>
            <w:r w:rsidRPr="00747FB2">
              <w:rPr>
                <w:sz w:val="16"/>
              </w:rPr>
              <w:t>mbi Prunus persica (L.) Batsch:</w:t>
            </w:r>
          </w:p>
          <w:p w:rsidR="00263A16" w:rsidRPr="00747FB2" w:rsidRDefault="00263A16" w:rsidP="00747FB2">
            <w:pPr>
              <w:pStyle w:val="Tabele"/>
              <w:rPr>
                <w:sz w:val="16"/>
              </w:rPr>
            </w:pPr>
            <w:r w:rsidRPr="00747FB2">
              <w:rPr>
                <w:sz w:val="16"/>
              </w:rPr>
              <w:t>Pseudomonas syringae pv. persicae (Prunier et al.) Young et al.,</w:t>
            </w:r>
          </w:p>
          <w:p w:rsidR="00263A16" w:rsidRPr="00747FB2" w:rsidRDefault="00263A16" w:rsidP="00747FB2">
            <w:pPr>
              <w:pStyle w:val="Tabele"/>
              <w:rPr>
                <w:sz w:val="16"/>
              </w:rPr>
            </w:pPr>
            <w:r w:rsidRPr="00747FB2">
              <w:rPr>
                <w:sz w:val="16"/>
              </w:rPr>
              <w:t>Mbi bimët e gjinisë Rubus L.:</w:t>
            </w:r>
          </w:p>
          <w:p w:rsidR="00263A16" w:rsidRPr="00747FB2" w:rsidRDefault="00263A16" w:rsidP="00747FB2">
            <w:pPr>
              <w:pStyle w:val="Tabele"/>
              <w:rPr>
                <w:sz w:val="16"/>
              </w:rPr>
            </w:pPr>
            <w:r w:rsidRPr="00747FB2">
              <w:rPr>
                <w:sz w:val="16"/>
              </w:rPr>
              <w:t>Arabis mosaic virus</w:t>
            </w:r>
          </w:p>
          <w:p w:rsidR="00263A16" w:rsidRPr="00747FB2" w:rsidRDefault="00263A16" w:rsidP="00747FB2">
            <w:pPr>
              <w:pStyle w:val="Tabele"/>
              <w:rPr>
                <w:sz w:val="16"/>
              </w:rPr>
            </w:pPr>
            <w:r w:rsidRPr="00747FB2">
              <w:rPr>
                <w:sz w:val="16"/>
              </w:rPr>
              <w:t>Raspberry ringspot virus</w:t>
            </w:r>
          </w:p>
          <w:p w:rsidR="00263A16" w:rsidRPr="00747FB2" w:rsidRDefault="00263A16" w:rsidP="00747FB2">
            <w:pPr>
              <w:pStyle w:val="Tabele"/>
              <w:rPr>
                <w:sz w:val="16"/>
              </w:rPr>
            </w:pPr>
            <w:r w:rsidRPr="00747FB2">
              <w:rPr>
                <w:sz w:val="16"/>
              </w:rPr>
              <w:t>Strawberry latent ringspot virus</w:t>
            </w:r>
          </w:p>
          <w:p w:rsidR="00263A16" w:rsidRPr="00747FB2" w:rsidRDefault="00263A16" w:rsidP="00747FB2">
            <w:pPr>
              <w:pStyle w:val="Tabele"/>
              <w:rPr>
                <w:sz w:val="16"/>
              </w:rPr>
            </w:pPr>
            <w:r w:rsidRPr="00747FB2">
              <w:rPr>
                <w:sz w:val="16"/>
              </w:rPr>
              <w:t>Tomato black ring virus.</w:t>
            </w:r>
          </w:p>
        </w:tc>
      </w:tr>
      <w:tr w:rsidR="00263A16" w:rsidRPr="00747FB2" w:rsidTr="00263A16">
        <w:tc>
          <w:tcPr>
            <w:tcW w:w="2364" w:type="pct"/>
          </w:tcPr>
          <w:p w:rsidR="00263A16" w:rsidRPr="00747FB2" w:rsidRDefault="00263A16" w:rsidP="00747FB2">
            <w:pPr>
              <w:pStyle w:val="Tabele"/>
              <w:rPr>
                <w:sz w:val="16"/>
              </w:rPr>
            </w:pPr>
            <w:r w:rsidRPr="00747FB2">
              <w:rPr>
                <w:sz w:val="16"/>
              </w:rPr>
              <w:t>13. Bimët e Cydonia Mill., dhe Pyrus L., të planifikuara për mbjellje, të ndryshme nga farat.</w:t>
            </w:r>
          </w:p>
        </w:tc>
        <w:tc>
          <w:tcPr>
            <w:tcW w:w="2636" w:type="pct"/>
          </w:tcPr>
          <w:p w:rsidR="00263A16" w:rsidRPr="00747FB2" w:rsidRDefault="00263A16" w:rsidP="00747FB2">
            <w:pPr>
              <w:pStyle w:val="Tabele"/>
              <w:rPr>
                <w:sz w:val="16"/>
              </w:rPr>
            </w:pPr>
            <w:r w:rsidRPr="00747FB2">
              <w:rPr>
                <w:sz w:val="16"/>
              </w:rPr>
              <w:t>Pa cenuar kërkesat e aplikueshme për bimët e listuara në aneksin IV(A)(II)(9), deklarimi zyrtar që:</w:t>
            </w:r>
          </w:p>
          <w:p w:rsidR="00263A16" w:rsidRPr="00747FB2" w:rsidRDefault="00263A16" w:rsidP="00747FB2">
            <w:pPr>
              <w:pStyle w:val="Tabele"/>
              <w:rPr>
                <w:sz w:val="16"/>
              </w:rPr>
            </w:pPr>
            <w:r w:rsidRPr="00747FB2">
              <w:rPr>
                <w:sz w:val="16"/>
              </w:rPr>
              <w:t>(a) bimët janë me origjinë nga zona të njohura të jenë të pastra nga Pear decline mycoplasm; ose</w:t>
            </w:r>
          </w:p>
          <w:p w:rsidR="00263A16" w:rsidRPr="00747FB2" w:rsidRDefault="00263A16" w:rsidP="00747FB2">
            <w:pPr>
              <w:pStyle w:val="Tabele"/>
              <w:rPr>
                <w:sz w:val="16"/>
              </w:rPr>
            </w:pPr>
            <w:r w:rsidRPr="00747FB2">
              <w:rPr>
                <w:sz w:val="16"/>
              </w:rPr>
              <w:t>(b) bimët në vendin e prodhimit dhe në afërsi imediate me të, të cilat kanë shfaqur simptoma duke ngritur dyshimin e kontaminimit nga Pear decline mycoplasm, janë asgjësuar në vend për tri cikle të fundit të plota vegjetative.</w:t>
            </w:r>
          </w:p>
        </w:tc>
      </w:tr>
      <w:tr w:rsidR="00263A16" w:rsidRPr="00747FB2" w:rsidTr="00263A16">
        <w:tc>
          <w:tcPr>
            <w:tcW w:w="2364" w:type="pct"/>
          </w:tcPr>
          <w:p w:rsidR="00263A16" w:rsidRPr="00747FB2" w:rsidRDefault="00263A16" w:rsidP="00747FB2">
            <w:pPr>
              <w:pStyle w:val="Tabele"/>
              <w:rPr>
                <w:sz w:val="16"/>
              </w:rPr>
            </w:pPr>
            <w:r w:rsidRPr="00747FB2">
              <w:rPr>
                <w:sz w:val="16"/>
              </w:rPr>
              <w:t>14. Bimët e Fragaria L., të planifikuara për mbjellje, të ndryshme nga farat.</w:t>
            </w:r>
          </w:p>
        </w:tc>
        <w:tc>
          <w:tcPr>
            <w:tcW w:w="2636" w:type="pct"/>
          </w:tcPr>
          <w:p w:rsidR="00263A16" w:rsidRPr="00747FB2" w:rsidRDefault="00263A16" w:rsidP="00747FB2">
            <w:pPr>
              <w:pStyle w:val="Tabele"/>
              <w:rPr>
                <w:sz w:val="16"/>
              </w:rPr>
            </w:pPr>
            <w:r w:rsidRPr="00747FB2">
              <w:rPr>
                <w:sz w:val="16"/>
              </w:rPr>
              <w:t>Pa cenuar kërkesat e aplikueshme për bimët e listuara në aneksin IV(A)(II)(12), deklarimi zyrtar që:</w:t>
            </w:r>
          </w:p>
          <w:p w:rsidR="00263A16" w:rsidRPr="00747FB2" w:rsidRDefault="00263A16" w:rsidP="00747FB2">
            <w:pPr>
              <w:pStyle w:val="Tabele"/>
              <w:rPr>
                <w:sz w:val="16"/>
              </w:rPr>
            </w:pPr>
            <w:r w:rsidRPr="00747FB2">
              <w:rPr>
                <w:sz w:val="16"/>
              </w:rPr>
              <w:t>(a) bimët janë me origjinë nga zona të njohura të jenë të pastra nga Aphelenchoides besseyi Christie; ose</w:t>
            </w:r>
          </w:p>
          <w:p w:rsidR="00263A16" w:rsidRPr="00747FB2" w:rsidRDefault="00263A16" w:rsidP="00747FB2">
            <w:pPr>
              <w:pStyle w:val="Tabele"/>
              <w:rPr>
                <w:sz w:val="16"/>
              </w:rPr>
            </w:pPr>
            <w:r w:rsidRPr="00747FB2">
              <w:rPr>
                <w:sz w:val="16"/>
              </w:rPr>
              <w:t>(b) asnjë simptomë e Aphelenchoides besseyi Christie nuk është vërejtur mbi bimët në vendin e prodhimit që prej fillimit të ciklit të fundit të plotë vegjetativ; ose</w:t>
            </w:r>
          </w:p>
          <w:p w:rsidR="00263A16" w:rsidRPr="00747FB2" w:rsidRDefault="00263A16" w:rsidP="00747FB2">
            <w:pPr>
              <w:pStyle w:val="Tabele"/>
              <w:rPr>
                <w:sz w:val="16"/>
              </w:rPr>
            </w:pPr>
            <w:r w:rsidRPr="00747FB2">
              <w:rPr>
                <w:sz w:val="16"/>
              </w:rPr>
              <w:t>(c) në rastin e bimëve in vitro, bimët kanë rrjedhur nga bimët në përputhshmëri me seksionin (b) të kësaj pike, ose janë testuar zyrtarisht me anë të metodave nematologjike përkatëse, dhe janë gjetur të pastra nga  Aphelenchoides besseyi Christie.</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15. Bimët e Malus Mill., të planifikuara për mbjellje, të ndryshme nga farat.    </w:t>
            </w:r>
          </w:p>
        </w:tc>
        <w:tc>
          <w:tcPr>
            <w:tcW w:w="2636" w:type="pct"/>
          </w:tcPr>
          <w:p w:rsidR="00263A16" w:rsidRPr="00747FB2" w:rsidRDefault="00263A16" w:rsidP="00747FB2">
            <w:pPr>
              <w:pStyle w:val="Tabele"/>
              <w:rPr>
                <w:sz w:val="16"/>
              </w:rPr>
            </w:pPr>
            <w:r w:rsidRPr="00747FB2">
              <w:rPr>
                <w:sz w:val="16"/>
              </w:rPr>
              <w:t>Pa cenuar kërkesat e aplikueshme për bimët e listuara në aneksin IV(A)(II)(9), deklarimi zyrtar që:</w:t>
            </w:r>
          </w:p>
          <w:p w:rsidR="00263A16" w:rsidRPr="00747FB2" w:rsidRDefault="00263A16" w:rsidP="00747FB2">
            <w:pPr>
              <w:pStyle w:val="Tabele"/>
              <w:rPr>
                <w:sz w:val="16"/>
              </w:rPr>
            </w:pPr>
            <w:r w:rsidRPr="00747FB2">
              <w:rPr>
                <w:sz w:val="16"/>
              </w:rPr>
              <w:t>(a) bimët janë me origjinë nga zona të njohura të jenë të pastra nga Apple proliferation mycoplasm; ose</w:t>
            </w:r>
          </w:p>
          <w:p w:rsidR="00263A16" w:rsidRPr="00747FB2" w:rsidRDefault="00263A16" w:rsidP="00747FB2">
            <w:pPr>
              <w:pStyle w:val="Tabele"/>
              <w:rPr>
                <w:sz w:val="16"/>
              </w:rPr>
            </w:pPr>
            <w:r w:rsidRPr="00747FB2">
              <w:rPr>
                <w:sz w:val="16"/>
              </w:rPr>
              <w:t>(b)(aa) bimët, të ndryshme nga ato të rritura nga fara, janë:</w:t>
            </w:r>
          </w:p>
          <w:p w:rsidR="00263A16" w:rsidRPr="00747FB2" w:rsidRDefault="00263A16" w:rsidP="00747FB2">
            <w:pPr>
              <w:pStyle w:val="Tabele"/>
              <w:rPr>
                <w:sz w:val="16"/>
              </w:rPr>
            </w:pPr>
            <w:r w:rsidRPr="00747FB2">
              <w:rPr>
                <w:sz w:val="16"/>
              </w:rPr>
              <w:t>megjithëse të certifikuara zyrtarisht sipas një skeme certifikimi, të rrjedhura në vijë të drejtë nga material, i cili është mbajtur në kushte të caktuara dhe ka qenë subjekt i testimit zyrtar të paktën për Apple proliferation mycoplasm duke përdorur indikatorët përkatës ose metoda ekuivalente dhe në këto testime është gjetur i pastër nga ai parazit; ose</w:t>
            </w:r>
          </w:p>
          <w:p w:rsidR="00263A16" w:rsidRPr="00747FB2" w:rsidRDefault="00263A16" w:rsidP="00747FB2">
            <w:pPr>
              <w:pStyle w:val="Tabele"/>
              <w:rPr>
                <w:sz w:val="16"/>
              </w:rPr>
            </w:pPr>
            <w:r w:rsidRPr="00747FB2">
              <w:rPr>
                <w:sz w:val="16"/>
              </w:rPr>
              <w:t xml:space="preserve">rrjedhur në vijë të drejtë nga materiali, i cili është mbajtur në kushte të caktuara dhe të paktën një herë brenda 6 cikleve të fundit të plota vegjetative, ka qenë subjekt i testimit zyrtar të paktën për Apple proliferation mycoplasm duke përdorur indikatorët përkatës ose metoda ekuivalente dhe në këto testime janë gjetur të pastra nga ai parazit; </w:t>
            </w:r>
          </w:p>
          <w:p w:rsidR="00263A16" w:rsidRPr="00747FB2" w:rsidRDefault="00263A16" w:rsidP="00747FB2">
            <w:pPr>
              <w:pStyle w:val="Tabele"/>
              <w:rPr>
                <w:sz w:val="16"/>
              </w:rPr>
            </w:pPr>
            <w:r w:rsidRPr="00747FB2">
              <w:rPr>
                <w:sz w:val="16"/>
              </w:rPr>
              <w:t xml:space="preserve">(bb) asnjë simptomë e sëmundjes së shkaktuar nga Apple proliferation mycoplasm nuk është vërejtur në vendin e prodhimit, ose mbi bimët e ndjeshme në afërsi imediate me të, që prej fillimit të tri cikleve të fundit të plota vegjetative. </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16. Speciet e bimëve të gjinisë Prunus L që pasojnë, të planifikuara për mbjellje, të ndryshme nga farat: </w:t>
            </w:r>
          </w:p>
          <w:p w:rsidR="00263A16" w:rsidRPr="00747FB2" w:rsidRDefault="00263A16" w:rsidP="00747FB2">
            <w:pPr>
              <w:pStyle w:val="Tabele"/>
              <w:rPr>
                <w:sz w:val="16"/>
              </w:rPr>
            </w:pPr>
            <w:r w:rsidRPr="00747FB2">
              <w:rPr>
                <w:sz w:val="16"/>
              </w:rPr>
              <w:t>Prunus amygdalus Batsch,</w:t>
            </w:r>
          </w:p>
          <w:p w:rsidR="00263A16" w:rsidRPr="00747FB2" w:rsidRDefault="00263A16" w:rsidP="00747FB2">
            <w:pPr>
              <w:pStyle w:val="Tabele"/>
              <w:rPr>
                <w:sz w:val="16"/>
              </w:rPr>
            </w:pPr>
            <w:r w:rsidRPr="00747FB2">
              <w:rPr>
                <w:sz w:val="16"/>
              </w:rPr>
              <w:t>Prunus armeniaca L.,</w:t>
            </w:r>
          </w:p>
          <w:p w:rsidR="00263A16" w:rsidRPr="00747FB2" w:rsidRDefault="00263A16" w:rsidP="00747FB2">
            <w:pPr>
              <w:pStyle w:val="Tabele"/>
              <w:rPr>
                <w:sz w:val="16"/>
              </w:rPr>
            </w:pPr>
            <w:r w:rsidRPr="00747FB2">
              <w:rPr>
                <w:sz w:val="16"/>
              </w:rPr>
              <w:t>Prunus blireiana Andre,</w:t>
            </w:r>
          </w:p>
          <w:p w:rsidR="00263A16" w:rsidRPr="00747FB2" w:rsidRDefault="00263A16" w:rsidP="00747FB2">
            <w:pPr>
              <w:pStyle w:val="Tabele"/>
              <w:rPr>
                <w:sz w:val="16"/>
              </w:rPr>
            </w:pPr>
            <w:r w:rsidRPr="00747FB2">
              <w:rPr>
                <w:sz w:val="16"/>
              </w:rPr>
              <w:t>Prunus brigantina Vill.,</w:t>
            </w:r>
          </w:p>
          <w:p w:rsidR="00263A16" w:rsidRPr="00747FB2" w:rsidRDefault="00263A16" w:rsidP="00747FB2">
            <w:pPr>
              <w:pStyle w:val="Tabele"/>
              <w:rPr>
                <w:sz w:val="16"/>
              </w:rPr>
            </w:pPr>
            <w:r w:rsidRPr="00747FB2">
              <w:rPr>
                <w:sz w:val="16"/>
              </w:rPr>
              <w:t>Prunus cerasifera Ehrh.,</w:t>
            </w:r>
          </w:p>
          <w:p w:rsidR="00263A16" w:rsidRPr="00747FB2" w:rsidRDefault="00263A16" w:rsidP="00747FB2">
            <w:pPr>
              <w:pStyle w:val="Tabele"/>
              <w:rPr>
                <w:sz w:val="16"/>
              </w:rPr>
            </w:pPr>
            <w:r w:rsidRPr="00747FB2">
              <w:rPr>
                <w:sz w:val="16"/>
              </w:rPr>
              <w:t>Prunus cistena Hansen,</w:t>
            </w:r>
          </w:p>
          <w:p w:rsidR="00263A16" w:rsidRPr="00747FB2" w:rsidRDefault="00263A16" w:rsidP="00747FB2">
            <w:pPr>
              <w:pStyle w:val="Tabele"/>
              <w:rPr>
                <w:sz w:val="16"/>
              </w:rPr>
            </w:pPr>
            <w:r w:rsidRPr="00747FB2">
              <w:rPr>
                <w:sz w:val="16"/>
              </w:rPr>
              <w:t>Prunus curdica Fenzl and Fritsch.,</w:t>
            </w:r>
          </w:p>
          <w:p w:rsidR="00263A16" w:rsidRPr="00747FB2" w:rsidRDefault="00263A16" w:rsidP="00747FB2">
            <w:pPr>
              <w:pStyle w:val="Tabele"/>
              <w:rPr>
                <w:sz w:val="16"/>
              </w:rPr>
            </w:pPr>
            <w:r w:rsidRPr="00747FB2">
              <w:rPr>
                <w:sz w:val="16"/>
              </w:rPr>
              <w:t>Prunus domestica ssp. domestica L.,</w:t>
            </w:r>
          </w:p>
          <w:p w:rsidR="00263A16" w:rsidRPr="00747FB2" w:rsidRDefault="00263A16" w:rsidP="00747FB2">
            <w:pPr>
              <w:pStyle w:val="Tabele"/>
              <w:rPr>
                <w:sz w:val="16"/>
              </w:rPr>
            </w:pPr>
            <w:r w:rsidRPr="00747FB2">
              <w:rPr>
                <w:sz w:val="16"/>
              </w:rPr>
              <w:t>Prunus domestica ssp. insititia (L.) C.K. Schneid,</w:t>
            </w:r>
          </w:p>
          <w:p w:rsidR="00263A16" w:rsidRPr="00747FB2" w:rsidRDefault="00263A16" w:rsidP="00747FB2">
            <w:pPr>
              <w:pStyle w:val="Tabele"/>
              <w:rPr>
                <w:sz w:val="16"/>
              </w:rPr>
            </w:pPr>
            <w:r w:rsidRPr="00747FB2">
              <w:rPr>
                <w:sz w:val="16"/>
              </w:rPr>
              <w:t>Prunus domestica ssp. italica (Borkh.) Hegi.,</w:t>
            </w:r>
          </w:p>
          <w:p w:rsidR="00263A16" w:rsidRPr="00747FB2" w:rsidRDefault="00263A16" w:rsidP="00747FB2">
            <w:pPr>
              <w:pStyle w:val="Tabele"/>
              <w:rPr>
                <w:sz w:val="16"/>
              </w:rPr>
            </w:pPr>
            <w:r w:rsidRPr="00747FB2">
              <w:rPr>
                <w:sz w:val="16"/>
              </w:rPr>
              <w:t>Prunus glandulosa Thunb.,</w:t>
            </w:r>
          </w:p>
          <w:p w:rsidR="00263A16" w:rsidRPr="00747FB2" w:rsidRDefault="00263A16" w:rsidP="00747FB2">
            <w:pPr>
              <w:pStyle w:val="Tabele"/>
              <w:rPr>
                <w:sz w:val="16"/>
              </w:rPr>
            </w:pPr>
            <w:r w:rsidRPr="00747FB2">
              <w:rPr>
                <w:sz w:val="16"/>
              </w:rPr>
              <w:t>Prunus holosericea Batal.,</w:t>
            </w:r>
          </w:p>
          <w:p w:rsidR="00263A16" w:rsidRPr="00747FB2" w:rsidRDefault="00263A16" w:rsidP="00747FB2">
            <w:pPr>
              <w:pStyle w:val="Tabele"/>
              <w:rPr>
                <w:sz w:val="16"/>
              </w:rPr>
            </w:pPr>
            <w:r w:rsidRPr="00747FB2">
              <w:rPr>
                <w:sz w:val="16"/>
              </w:rPr>
              <w:t>Prunus hortulana Bailey,</w:t>
            </w:r>
          </w:p>
          <w:p w:rsidR="00263A16" w:rsidRPr="00747FB2" w:rsidRDefault="00263A16" w:rsidP="00747FB2">
            <w:pPr>
              <w:pStyle w:val="Tabele"/>
              <w:rPr>
                <w:sz w:val="16"/>
              </w:rPr>
            </w:pPr>
            <w:r w:rsidRPr="00747FB2">
              <w:rPr>
                <w:sz w:val="16"/>
              </w:rPr>
              <w:t>Prunus japonica Thunb.,</w:t>
            </w:r>
          </w:p>
          <w:p w:rsidR="00263A16" w:rsidRPr="00747FB2" w:rsidRDefault="00263A16" w:rsidP="00747FB2">
            <w:pPr>
              <w:pStyle w:val="Tabele"/>
              <w:rPr>
                <w:sz w:val="16"/>
              </w:rPr>
            </w:pPr>
            <w:r w:rsidRPr="00747FB2">
              <w:rPr>
                <w:sz w:val="16"/>
              </w:rPr>
              <w:t>Prunus mandshurica (Maxim.) Koehne,</w:t>
            </w:r>
          </w:p>
          <w:p w:rsidR="00263A16" w:rsidRPr="00747FB2" w:rsidRDefault="00263A16" w:rsidP="00747FB2">
            <w:pPr>
              <w:pStyle w:val="Tabele"/>
              <w:rPr>
                <w:sz w:val="16"/>
              </w:rPr>
            </w:pPr>
            <w:r w:rsidRPr="00747FB2">
              <w:rPr>
                <w:sz w:val="16"/>
              </w:rPr>
              <w:t>Prunus maritima Marsh.,</w:t>
            </w:r>
          </w:p>
          <w:p w:rsidR="00263A16" w:rsidRPr="00747FB2" w:rsidRDefault="00263A16" w:rsidP="00747FB2">
            <w:pPr>
              <w:pStyle w:val="Tabele"/>
              <w:rPr>
                <w:sz w:val="16"/>
              </w:rPr>
            </w:pPr>
            <w:r w:rsidRPr="00747FB2">
              <w:rPr>
                <w:sz w:val="16"/>
              </w:rPr>
              <w:t>Prunus mume Sieb. and Zucc.,</w:t>
            </w:r>
          </w:p>
          <w:p w:rsidR="00263A16" w:rsidRPr="00747FB2" w:rsidRDefault="00263A16" w:rsidP="00747FB2">
            <w:pPr>
              <w:pStyle w:val="Tabele"/>
              <w:rPr>
                <w:sz w:val="16"/>
              </w:rPr>
            </w:pPr>
            <w:r w:rsidRPr="00747FB2">
              <w:rPr>
                <w:sz w:val="16"/>
              </w:rPr>
              <w:t>Prunus nigra Ait.,</w:t>
            </w:r>
          </w:p>
          <w:p w:rsidR="00263A16" w:rsidRPr="00747FB2" w:rsidRDefault="00263A16" w:rsidP="00747FB2">
            <w:pPr>
              <w:pStyle w:val="Tabele"/>
              <w:rPr>
                <w:sz w:val="16"/>
              </w:rPr>
            </w:pPr>
            <w:r w:rsidRPr="00747FB2">
              <w:rPr>
                <w:sz w:val="16"/>
              </w:rPr>
              <w:t>Prunus persica (L.) Batsch,</w:t>
            </w:r>
          </w:p>
          <w:p w:rsidR="00263A16" w:rsidRPr="00747FB2" w:rsidRDefault="00263A16" w:rsidP="00747FB2">
            <w:pPr>
              <w:pStyle w:val="Tabele"/>
              <w:rPr>
                <w:sz w:val="16"/>
              </w:rPr>
            </w:pPr>
            <w:r w:rsidRPr="00747FB2">
              <w:rPr>
                <w:sz w:val="16"/>
              </w:rPr>
              <w:t>Prunus salicina L.,</w:t>
            </w:r>
          </w:p>
          <w:p w:rsidR="00263A16" w:rsidRPr="00747FB2" w:rsidRDefault="00263A16" w:rsidP="00747FB2">
            <w:pPr>
              <w:pStyle w:val="Tabele"/>
              <w:rPr>
                <w:sz w:val="16"/>
              </w:rPr>
            </w:pPr>
            <w:r w:rsidRPr="00747FB2">
              <w:rPr>
                <w:sz w:val="16"/>
              </w:rPr>
              <w:t>Prunus sibirica L.,</w:t>
            </w:r>
          </w:p>
          <w:p w:rsidR="00263A16" w:rsidRPr="00747FB2" w:rsidRDefault="00263A16" w:rsidP="00747FB2">
            <w:pPr>
              <w:pStyle w:val="Tabele"/>
              <w:rPr>
                <w:sz w:val="16"/>
              </w:rPr>
            </w:pPr>
            <w:r w:rsidRPr="00747FB2">
              <w:rPr>
                <w:sz w:val="16"/>
              </w:rPr>
              <w:t>Prunus simonii Carr.,</w:t>
            </w:r>
          </w:p>
          <w:p w:rsidR="00263A16" w:rsidRPr="00747FB2" w:rsidRDefault="00263A16" w:rsidP="00747FB2">
            <w:pPr>
              <w:pStyle w:val="Tabele"/>
              <w:rPr>
                <w:sz w:val="16"/>
              </w:rPr>
            </w:pPr>
            <w:r w:rsidRPr="00747FB2">
              <w:rPr>
                <w:sz w:val="16"/>
              </w:rPr>
              <w:t>Prunus spinosa L.,</w:t>
            </w:r>
          </w:p>
          <w:p w:rsidR="00263A16" w:rsidRPr="00747FB2" w:rsidRDefault="00263A16" w:rsidP="00747FB2">
            <w:pPr>
              <w:pStyle w:val="Tabele"/>
              <w:rPr>
                <w:sz w:val="16"/>
              </w:rPr>
            </w:pPr>
            <w:r w:rsidRPr="00747FB2">
              <w:rPr>
                <w:sz w:val="16"/>
              </w:rPr>
              <w:t>Prunus tomentosa Thunb.,</w:t>
            </w:r>
          </w:p>
          <w:p w:rsidR="00263A16" w:rsidRPr="00747FB2" w:rsidRDefault="00263A16" w:rsidP="00747FB2">
            <w:pPr>
              <w:pStyle w:val="Tabele"/>
              <w:rPr>
                <w:sz w:val="16"/>
              </w:rPr>
            </w:pPr>
            <w:r w:rsidRPr="00747FB2">
              <w:rPr>
                <w:sz w:val="16"/>
              </w:rPr>
              <w:t xml:space="preserve">Prunus triloba Lindl.; specie të tjera Prunus L. të ndjeshme ndaj </w:t>
            </w:r>
            <w:smartTag w:uri="urn:schemas-microsoft-com:office:smarttags" w:element="place">
              <w:r w:rsidRPr="00747FB2">
                <w:rPr>
                  <w:sz w:val="16"/>
                </w:rPr>
                <w:t>Plum</w:t>
              </w:r>
            </w:smartTag>
            <w:r w:rsidRPr="00747FB2">
              <w:rPr>
                <w:sz w:val="16"/>
              </w:rPr>
              <w:t xml:space="preserve"> pox virus.</w:t>
            </w:r>
          </w:p>
        </w:tc>
        <w:tc>
          <w:tcPr>
            <w:tcW w:w="2636" w:type="pct"/>
          </w:tcPr>
          <w:p w:rsidR="00263A16" w:rsidRPr="00747FB2" w:rsidRDefault="00263A16" w:rsidP="00747FB2">
            <w:pPr>
              <w:pStyle w:val="Tabele"/>
              <w:rPr>
                <w:sz w:val="16"/>
              </w:rPr>
            </w:pPr>
            <w:r w:rsidRPr="00747FB2">
              <w:rPr>
                <w:sz w:val="16"/>
              </w:rPr>
              <w:t>Pa cenuar kërkesat e aplikueshme për bimët e listuara në aneksin IV(A)(II)(12), deklarimi zyrtar që:</w:t>
            </w:r>
          </w:p>
          <w:p w:rsidR="00263A16" w:rsidRPr="00747FB2" w:rsidRDefault="00263A16" w:rsidP="00747FB2">
            <w:pPr>
              <w:pStyle w:val="Tabele"/>
              <w:rPr>
                <w:sz w:val="16"/>
              </w:rPr>
            </w:pPr>
            <w:r w:rsidRPr="00747FB2">
              <w:rPr>
                <w:sz w:val="16"/>
              </w:rPr>
              <w:t xml:space="preserve">(a) bimët janë me origjinë nga zona të njohura të jenë të pastra nga </w:t>
            </w:r>
            <w:smartTag w:uri="urn:schemas-microsoft-com:office:smarttags" w:element="place">
              <w:r w:rsidRPr="00747FB2">
                <w:rPr>
                  <w:sz w:val="16"/>
                </w:rPr>
                <w:t>Plum</w:t>
              </w:r>
            </w:smartTag>
            <w:r w:rsidRPr="00747FB2">
              <w:rPr>
                <w:sz w:val="16"/>
              </w:rPr>
              <w:t xml:space="preserve"> pox virus; ose</w:t>
            </w:r>
          </w:p>
          <w:p w:rsidR="00263A16" w:rsidRPr="00747FB2" w:rsidRDefault="00263A16" w:rsidP="00747FB2">
            <w:pPr>
              <w:pStyle w:val="Tabele"/>
              <w:rPr>
                <w:sz w:val="16"/>
              </w:rPr>
            </w:pPr>
            <w:r w:rsidRPr="00747FB2">
              <w:rPr>
                <w:sz w:val="16"/>
              </w:rPr>
              <w:t>(b) (aa)</w:t>
            </w:r>
            <w:r w:rsidRPr="00747FB2">
              <w:rPr>
                <w:sz w:val="16"/>
              </w:rPr>
              <w:tab/>
              <w:t>bimët, të ndryshme nga ato të rritura nga fara, janë:</w:t>
            </w:r>
          </w:p>
          <w:p w:rsidR="00263A16" w:rsidRPr="00747FB2" w:rsidRDefault="00263A16" w:rsidP="00747FB2">
            <w:pPr>
              <w:pStyle w:val="Tabele"/>
              <w:rPr>
                <w:sz w:val="16"/>
              </w:rPr>
            </w:pPr>
            <w:r w:rsidRPr="00747FB2">
              <w:rPr>
                <w:sz w:val="16"/>
              </w:rPr>
              <w:t xml:space="preserve">megjithëse të certifikuara zyrtarisht sipas një skeme certifikimi, të rrjedhura në vijë të drejtë nga material, i cili është mbajtur në kushte të caktuara dhe ka qenë subjekt i testimit zyrtar të paktën për </w:t>
            </w:r>
            <w:smartTag w:uri="urn:schemas-microsoft-com:office:smarttags" w:element="place">
              <w:r w:rsidRPr="00747FB2">
                <w:rPr>
                  <w:sz w:val="16"/>
                </w:rPr>
                <w:t>Plum</w:t>
              </w:r>
            </w:smartTag>
            <w:r w:rsidRPr="00747FB2">
              <w:rPr>
                <w:sz w:val="16"/>
              </w:rPr>
              <w:t xml:space="preserve"> pox virus duke përdorur indikatorët përkatës ose metoda ekuivalente dhe në këto testime është gjetur i pastër nga ai parazit; ose</w:t>
            </w:r>
          </w:p>
          <w:p w:rsidR="00263A16" w:rsidRPr="00747FB2" w:rsidRDefault="00263A16" w:rsidP="00747FB2">
            <w:pPr>
              <w:pStyle w:val="Tabele"/>
              <w:rPr>
                <w:sz w:val="16"/>
              </w:rPr>
            </w:pPr>
            <w:r w:rsidRPr="00747FB2">
              <w:rPr>
                <w:sz w:val="16"/>
              </w:rPr>
              <w:t xml:space="preserve">rrjedhur në vijë të drejtë nga materiali, i cili është mbajtur në kushte të caktuara dhe të paktën një herë brenda tri cikleve të fundit të plota vegjetative, ka qenë subjekt i testimit zyrtar të paktën për </w:t>
            </w:r>
            <w:smartTag w:uri="urn:schemas-microsoft-com:office:smarttags" w:element="place">
              <w:r w:rsidRPr="00747FB2">
                <w:rPr>
                  <w:sz w:val="16"/>
                </w:rPr>
                <w:t>Plum</w:t>
              </w:r>
            </w:smartTag>
            <w:r w:rsidRPr="00747FB2">
              <w:rPr>
                <w:sz w:val="16"/>
              </w:rPr>
              <w:t xml:space="preserve"> pox virus duke përdorur indikatorët përkatës ose metoda ekuivalente dhe në këto testime janë gjetur të pastra nga ai parazit; </w:t>
            </w:r>
          </w:p>
          <w:p w:rsidR="00263A16" w:rsidRPr="00747FB2" w:rsidRDefault="00263A16" w:rsidP="00747FB2">
            <w:pPr>
              <w:pStyle w:val="Tabele"/>
              <w:rPr>
                <w:sz w:val="16"/>
              </w:rPr>
            </w:pPr>
            <w:r w:rsidRPr="00747FB2">
              <w:rPr>
                <w:sz w:val="16"/>
              </w:rPr>
              <w:t xml:space="preserve">(bb) asnjë simptomë e sëmundjes së shkaktuar nga </w:t>
            </w:r>
            <w:smartTag w:uri="urn:schemas-microsoft-com:office:smarttags" w:element="place">
              <w:r w:rsidRPr="00747FB2">
                <w:rPr>
                  <w:sz w:val="16"/>
                </w:rPr>
                <w:t>Plum</w:t>
              </w:r>
            </w:smartTag>
            <w:r w:rsidRPr="00747FB2">
              <w:rPr>
                <w:sz w:val="16"/>
              </w:rPr>
              <w:t xml:space="preserve"> pox virus nuk është vërejtur në vendin e prodhimit, ose mbi bimët e ndjeshme në afërsi imediate me të, që prej fillimit të tri cikleve të fundit të plota vegjetative.</w:t>
            </w:r>
          </w:p>
          <w:p w:rsidR="00263A16" w:rsidRPr="00747FB2" w:rsidRDefault="00263A16" w:rsidP="00747FB2">
            <w:pPr>
              <w:pStyle w:val="Tabele"/>
              <w:rPr>
                <w:sz w:val="16"/>
              </w:rPr>
            </w:pPr>
            <w:r w:rsidRPr="00747FB2">
              <w:rPr>
                <w:sz w:val="16"/>
              </w:rPr>
              <w:t xml:space="preserve">(cc) bimët në vendin e prodhimit që kanë shfaqur simptoma të sëmundjeve të shkaktuara nga viruse të tjera, ose patogjenë si-viruse, janë asgjësuar.    </w:t>
            </w:r>
          </w:p>
        </w:tc>
      </w:tr>
      <w:tr w:rsidR="00263A16" w:rsidRPr="00747FB2" w:rsidTr="00263A16">
        <w:tc>
          <w:tcPr>
            <w:tcW w:w="2364" w:type="pct"/>
          </w:tcPr>
          <w:p w:rsidR="00263A16" w:rsidRPr="00747FB2" w:rsidRDefault="00263A16" w:rsidP="00747FB2">
            <w:pPr>
              <w:pStyle w:val="Tabele"/>
              <w:rPr>
                <w:sz w:val="16"/>
              </w:rPr>
            </w:pPr>
            <w:r w:rsidRPr="00747FB2">
              <w:rPr>
                <w:sz w:val="16"/>
              </w:rPr>
              <w:t>17. Bimët e Vitis L., të ndryshme nga frutat dhe farat.</w:t>
            </w:r>
          </w:p>
        </w:tc>
        <w:tc>
          <w:tcPr>
            <w:tcW w:w="2636" w:type="pct"/>
          </w:tcPr>
          <w:p w:rsidR="00263A16" w:rsidRPr="00747FB2" w:rsidRDefault="00263A16" w:rsidP="00747FB2">
            <w:pPr>
              <w:pStyle w:val="Tabele"/>
              <w:rPr>
                <w:sz w:val="16"/>
              </w:rPr>
            </w:pPr>
            <w:r w:rsidRPr="00747FB2">
              <w:rPr>
                <w:sz w:val="16"/>
              </w:rPr>
              <w:t xml:space="preserve">Deklarimi zyrtar që simptoma të Grapevine Flavescence dorée MLO dhe Xylophilus ampelinus (Panagopoulos) Willems et al. nuk janë vërejtur në bimët mëmë në vendin e prodhimit që prej fillimit të dy cikleve të fundit të plota vegjetative.   </w:t>
            </w:r>
          </w:p>
        </w:tc>
      </w:tr>
      <w:tr w:rsidR="00263A16" w:rsidRPr="00747FB2" w:rsidTr="00263A16">
        <w:tc>
          <w:tcPr>
            <w:tcW w:w="2364" w:type="pct"/>
          </w:tcPr>
          <w:p w:rsidR="00263A16" w:rsidRPr="00747FB2" w:rsidRDefault="00263A16" w:rsidP="00747FB2">
            <w:pPr>
              <w:pStyle w:val="Tabele"/>
              <w:rPr>
                <w:sz w:val="16"/>
              </w:rPr>
            </w:pPr>
            <w:r w:rsidRPr="00747FB2">
              <w:rPr>
                <w:sz w:val="16"/>
              </w:rPr>
              <w:t>18.1. Tuberët e Solanum tuberosum L., të planifikuar për mbjellje.</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kushtet e Komunitetit (BE) për luftimin e Synchytrium endobioticum (Schilbersky) Percival janë plotësuar;  dhe</w:t>
            </w:r>
          </w:p>
          <w:p w:rsidR="00263A16" w:rsidRPr="00747FB2" w:rsidRDefault="00263A16" w:rsidP="00747FB2">
            <w:pPr>
              <w:pStyle w:val="Tabele"/>
              <w:rPr>
                <w:sz w:val="16"/>
              </w:rPr>
            </w:pPr>
            <w:r w:rsidRPr="00747FB2">
              <w:rPr>
                <w:sz w:val="16"/>
              </w:rPr>
              <w:t>(b) gjithashtu tuberët janë me origjinë nga një zonë e njohur të jetë e pastër nga Clavibacter michiganensis ssp. sepedonicus (Spieckermann and Kotthoff) Davis et al. ose kushtet e Komunitetit (BE) për luftimin e Clavibacter michiganensis ssp. sepedonicus (Spieckermann and Kotthoff) Davis et al. janë plotësuar; dhe</w:t>
            </w:r>
          </w:p>
          <w:p w:rsidR="00263A16" w:rsidRPr="00747FB2" w:rsidRDefault="00263A16" w:rsidP="00747FB2">
            <w:pPr>
              <w:pStyle w:val="Tabele"/>
              <w:rPr>
                <w:sz w:val="16"/>
              </w:rPr>
            </w:pPr>
            <w:r w:rsidRPr="00747FB2">
              <w:rPr>
                <w:sz w:val="16"/>
              </w:rPr>
              <w:t>(c) tuberët janë me origjinë nga një fushë e njohur të jetë e pastër nga Globodera rostochiensis (Wollenweber) Behrens dhe Globodera pallida (Stone) Behrens; dhe</w:t>
            </w:r>
          </w:p>
          <w:p w:rsidR="00263A16" w:rsidRPr="00747FB2" w:rsidRDefault="00263A16" w:rsidP="00747FB2">
            <w:pPr>
              <w:pStyle w:val="Tabele"/>
              <w:rPr>
                <w:sz w:val="16"/>
              </w:rPr>
            </w:pPr>
            <w:r w:rsidRPr="00747FB2">
              <w:rPr>
                <w:sz w:val="16"/>
              </w:rPr>
              <w:t xml:space="preserve">(d) (aa) gjithashtu, tuberët janë me origjinë nga zona në të cilat Pseudomonas solanacearum (Smith) Smith nuk është njohur të jetë hasur, ose </w:t>
            </w:r>
          </w:p>
          <w:p w:rsidR="00263A16" w:rsidRPr="00747FB2" w:rsidRDefault="00263A16" w:rsidP="00747FB2">
            <w:pPr>
              <w:pStyle w:val="Tabele"/>
              <w:rPr>
                <w:sz w:val="16"/>
              </w:rPr>
            </w:pPr>
            <w:r w:rsidRPr="00747FB2">
              <w:rPr>
                <w:sz w:val="16"/>
              </w:rPr>
              <w:t>(bb) në zonat ku Pseudomonas solanacearum (Smith) Smith është njohur të jetë hasur, tuberët janë me origjinë nga një vend prodhimi që është gjetur i pastër nga Pseudomonas solanacearum (Smith) Smith, ose është konsideruar të jetë i pastër si pasojë e implementimit të një procedure të veçantë me qëllim çrrënjosjen e Pseudomonas solanacearum (Smith) Smith; dhe</w:t>
            </w:r>
          </w:p>
          <w:p w:rsidR="00263A16" w:rsidRPr="00747FB2" w:rsidRDefault="00263A16" w:rsidP="00747FB2">
            <w:pPr>
              <w:pStyle w:val="Tabele"/>
              <w:rPr>
                <w:sz w:val="16"/>
              </w:rPr>
            </w:pPr>
            <w:r w:rsidRPr="00747FB2">
              <w:rPr>
                <w:sz w:val="16"/>
              </w:rPr>
              <w:t>(e) gjithashtu, tuberët janë me origjinë nga zona në të cilat Meloidogyne chitwoodi Golden et al. (të gjitha populacionet) dhe Meloidogyne fallax Karssen nuk janë njohur të jenë hasur, ose në zona ku Meloidogyne chitwoodi Golden et al. (të gjitha populacionet) dhe Meloidogyne fallax Karssen janë njohur të jenë hasur:</w:t>
            </w:r>
          </w:p>
          <w:p w:rsidR="00263A16" w:rsidRPr="00747FB2" w:rsidRDefault="00263A16" w:rsidP="00747FB2">
            <w:pPr>
              <w:pStyle w:val="Tabele"/>
              <w:rPr>
                <w:sz w:val="16"/>
              </w:rPr>
            </w:pPr>
            <w:r w:rsidRPr="00747FB2">
              <w:rPr>
                <w:sz w:val="16"/>
              </w:rPr>
              <w:t xml:space="preserve">gjithashtu, tuberët janë me origjinë nga një vend prodhimi, i cili është gjetur i pastër nga Meloidogyne chitwoodi Golden et al. (të gjitha populacionet) dhe Meloidogyne fallax Karssen bazuar mbi vrojtime vjetore të bimëve strehuese me anë të inspektimit vizual të bimëve strehuese në kohë të caktuara; me anë të inspektimit vizual të tuberëve nga jashtë dhe duke i prerë ata pas vjeljes së bimëve të patates të rritur në vendin e prodhimit; ose         </w:t>
            </w:r>
          </w:p>
          <w:p w:rsidR="00263A16" w:rsidRPr="00747FB2" w:rsidRDefault="00263A16" w:rsidP="00747FB2">
            <w:pPr>
              <w:pStyle w:val="Tabele"/>
              <w:rPr>
                <w:sz w:val="16"/>
              </w:rPr>
            </w:pPr>
            <w:r w:rsidRPr="00747FB2">
              <w:rPr>
                <w:sz w:val="16"/>
              </w:rPr>
              <w:t xml:space="preserve">pas vjeljes janë marrë mostra tuberësh me rastësi dhe, janë kontrolluar për praninë e simptomave sipas metodave përkatëse, ose janë testuar në laborator, po ashtu janë inspektuar vizualisht nga jashtë dhe duke i prerë tuberët, në kohë të caktuara dhe në të gjitha rastet në kohën e mbylljes së paketimit ose kontejnerëve përpara tregtimit, në pajtim me direktivën e Këshillit të BE-së, 66/403/CEE e 14 qershorit 1996 mbi tregtimin e patates së farës dhe nga ku ka rezultuar që simptoma të Meloidogyne chitwoodi Golden et al. (të gjitha populacionet) dhe Meloidogyne fallax Karssen nuk janë gjetur.                            </w:t>
            </w:r>
          </w:p>
        </w:tc>
      </w:tr>
      <w:tr w:rsidR="00263A16" w:rsidRPr="00747FB2" w:rsidTr="00263A16">
        <w:tc>
          <w:tcPr>
            <w:tcW w:w="2364" w:type="pct"/>
          </w:tcPr>
          <w:p w:rsidR="00263A16" w:rsidRPr="00747FB2" w:rsidRDefault="00263A16" w:rsidP="00747FB2">
            <w:pPr>
              <w:pStyle w:val="Tabele"/>
              <w:rPr>
                <w:sz w:val="16"/>
              </w:rPr>
            </w:pPr>
            <w:r w:rsidRPr="00747FB2">
              <w:rPr>
                <w:sz w:val="16"/>
              </w:rPr>
              <w:t>18.2. Tubers of Solanum tuberosum L., të planifikuara për mbjellje, të ndryshme nga tuberët e atyre varieteteve të pranuara zyrtarisht në një ose më shumë Shtete Anëtare, në përputhje me Direktivën e Këshillit 70/457/EEC të datës 29 shtator 1970, mbi katalogun e përgjithshëm të varieteteve të specieve bimore bujqësore.</w:t>
            </w:r>
          </w:p>
        </w:tc>
        <w:tc>
          <w:tcPr>
            <w:tcW w:w="2636" w:type="pct"/>
          </w:tcPr>
          <w:p w:rsidR="00263A16" w:rsidRPr="00747FB2" w:rsidRDefault="00263A16" w:rsidP="00747FB2">
            <w:pPr>
              <w:pStyle w:val="Tabele"/>
              <w:rPr>
                <w:sz w:val="16"/>
              </w:rPr>
            </w:pPr>
            <w:r w:rsidRPr="00747FB2">
              <w:rPr>
                <w:sz w:val="16"/>
              </w:rPr>
              <w:t>Pa cenuar kërkesat e veçanta të aplikueshme për tuberët të listuara në aneksin IV(A)(II)(18.1), deklarimi zyrtar që tuberët:</w:t>
            </w:r>
          </w:p>
          <w:p w:rsidR="00263A16" w:rsidRPr="00747FB2" w:rsidRDefault="00263A16" w:rsidP="00747FB2">
            <w:pPr>
              <w:pStyle w:val="Tabele"/>
              <w:rPr>
                <w:sz w:val="16"/>
              </w:rPr>
            </w:pPr>
            <w:r w:rsidRPr="00747FB2">
              <w:rPr>
                <w:sz w:val="16"/>
              </w:rPr>
              <w:t>i përkasin seleksionimeve të përparuara, një deklarim i tillë të jetë treguar në një lloj mënyre në dokumentin që shoqëron tuberët përkatës; dhe</w:t>
            </w:r>
          </w:p>
          <w:p w:rsidR="00263A16" w:rsidRPr="00747FB2" w:rsidRDefault="00263A16" w:rsidP="00747FB2">
            <w:pPr>
              <w:pStyle w:val="Tabele"/>
              <w:rPr>
                <w:sz w:val="16"/>
              </w:rPr>
            </w:pPr>
            <w:r w:rsidRPr="00747FB2">
              <w:rPr>
                <w:sz w:val="16"/>
              </w:rPr>
              <w:t xml:space="preserve">kanë rrjedhur drejtpërdrejt nga materiali, i cili është mbajtur në kushte të caktuara dhe brenda Komunitetit  ka qenë subjekt i testimit zyrtar karantinor sipas metodave përkatëse dhe në këto testime është gjetur i pastër nga parazitët.                 </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18.3. Bimët e specieve stolon ose tuber formues të Solanum L., ose hibridet e tyre, të planifikuara për mbjellje të ndryshme nga ata tuberë të Solanum tuberosum L. të specifikuara në aneksin IV (A)(II)(18.1) ose (18.2), dhe të ndryshëm nga materiali i mbajtur kulturë i ruajtur në banka gjenetike ose në koleksione gjenetike stok.  </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(a) bimët duhet të jenë mbajtur në kushte karantine dhe duhet të jenë gjetur të pastra nga çdo parazit në testimet karantinore;</w:t>
            </w:r>
          </w:p>
          <w:p w:rsidR="00263A16" w:rsidRPr="00747FB2" w:rsidRDefault="00263A16" w:rsidP="00747FB2">
            <w:pPr>
              <w:pStyle w:val="Tabele"/>
              <w:rPr>
                <w:sz w:val="16"/>
              </w:rPr>
            </w:pPr>
            <w:r w:rsidRPr="00747FB2">
              <w:rPr>
                <w:sz w:val="16"/>
              </w:rPr>
              <w:t>(b) testimet karantinore të referuara në (a) duhet:</w:t>
            </w:r>
          </w:p>
          <w:p w:rsidR="00263A16" w:rsidRPr="00747FB2" w:rsidRDefault="00263A16" w:rsidP="00747FB2">
            <w:pPr>
              <w:pStyle w:val="Tabele"/>
              <w:rPr>
                <w:sz w:val="16"/>
              </w:rPr>
            </w:pPr>
            <w:r w:rsidRPr="00747FB2">
              <w:rPr>
                <w:sz w:val="16"/>
              </w:rPr>
              <w:t>(ba) të jenë mbikëqyrur nga organizmi zyrtar i mbrojtjes bimëve të shtetit anëtar përkatës dhe i ekzekutuar nga një staf i trajnuar shkencërisht i atij organizmi, ose nga një trupë e miratuar zyrtarisht;</w:t>
            </w:r>
          </w:p>
          <w:p w:rsidR="00263A16" w:rsidRPr="00747FB2" w:rsidRDefault="00263A16" w:rsidP="00747FB2">
            <w:pPr>
              <w:pStyle w:val="Tabele"/>
              <w:rPr>
                <w:sz w:val="16"/>
              </w:rPr>
            </w:pPr>
            <w:r w:rsidRPr="00747FB2">
              <w:rPr>
                <w:sz w:val="16"/>
              </w:rPr>
              <w:t xml:space="preserve">(bb) të jetë ekzekutuar në një vend të plotësuar me pajisjet përkatëse, të mjaftueshme për të mbajtur parazitët dhe për të ruajtur materialin përfshirë edhe bimët indikatorë në një mënyrë të tillë që të eliminohet çdo rrezik i përhapjes së parazitëve;          </w:t>
            </w:r>
          </w:p>
          <w:p w:rsidR="00263A16" w:rsidRPr="00747FB2" w:rsidRDefault="00263A16" w:rsidP="00747FB2">
            <w:pPr>
              <w:pStyle w:val="Tabele"/>
              <w:rPr>
                <w:sz w:val="16"/>
              </w:rPr>
            </w:pPr>
            <w:r w:rsidRPr="00747FB2">
              <w:rPr>
                <w:sz w:val="16"/>
              </w:rPr>
              <w:t>(bc) të jetë ekzekutuar mbi çdo njësi të materialit,</w:t>
            </w:r>
          </w:p>
          <w:p w:rsidR="00263A16" w:rsidRPr="00747FB2" w:rsidRDefault="00263A16" w:rsidP="00747FB2">
            <w:pPr>
              <w:pStyle w:val="Tabele"/>
              <w:rPr>
                <w:sz w:val="16"/>
              </w:rPr>
            </w:pPr>
            <w:r w:rsidRPr="00747FB2">
              <w:rPr>
                <w:sz w:val="16"/>
              </w:rPr>
              <w:t xml:space="preserve"> me anë të ekzaminimeve vizuale në intervale të rregullta kohe gjatë zgjatjes së plotë i të paktën një cikli vegjetativ duke vlerësuar simptomat e shkaktuara nga parazitët në tipin e materialit dhe stadet e tij të zhvillimit gjatë programit të testimit,         </w:t>
            </w:r>
          </w:p>
          <w:p w:rsidR="00263A16" w:rsidRPr="00747FB2" w:rsidRDefault="00263A16" w:rsidP="00747FB2">
            <w:pPr>
              <w:pStyle w:val="Tabele"/>
              <w:rPr>
                <w:sz w:val="16"/>
              </w:rPr>
            </w:pPr>
            <w:r w:rsidRPr="00747FB2">
              <w:rPr>
                <w:sz w:val="16"/>
              </w:rPr>
              <w:t>me anë të testimit sipas metodave të përcaktuara, të shqyrtuara nga Komiteti (kupto: Komiteti i shëndetit të bimëve – shën. i përkth.) të referuara në artikullin 18(2):</w:t>
            </w:r>
          </w:p>
          <w:p w:rsidR="00263A16" w:rsidRPr="00747FB2" w:rsidRDefault="00263A16" w:rsidP="00747FB2">
            <w:pPr>
              <w:pStyle w:val="Tabele"/>
              <w:rPr>
                <w:sz w:val="16"/>
              </w:rPr>
            </w:pPr>
            <w:r w:rsidRPr="00747FB2">
              <w:rPr>
                <w:sz w:val="16"/>
              </w:rPr>
              <w:t>në rastin e gjithë materialit patate, të paktën për</w:t>
            </w:r>
          </w:p>
          <w:p w:rsidR="00263A16" w:rsidRPr="00747FB2" w:rsidRDefault="00263A16" w:rsidP="00747FB2">
            <w:pPr>
              <w:pStyle w:val="Tabele"/>
              <w:rPr>
                <w:sz w:val="16"/>
              </w:rPr>
            </w:pPr>
            <w:r w:rsidRPr="00747FB2">
              <w:rPr>
                <w:sz w:val="16"/>
              </w:rPr>
              <w:t>Andean potato latent virus,</w:t>
            </w:r>
          </w:p>
          <w:p w:rsidR="00263A16" w:rsidRPr="00747FB2" w:rsidRDefault="00263A16" w:rsidP="00747FB2">
            <w:pPr>
              <w:pStyle w:val="Tabele"/>
              <w:rPr>
                <w:sz w:val="16"/>
              </w:rPr>
            </w:pPr>
            <w:r w:rsidRPr="00747FB2">
              <w:rPr>
                <w:sz w:val="16"/>
              </w:rPr>
              <w:t>Arracacha virus B. oca strain,</w:t>
            </w:r>
          </w:p>
          <w:p w:rsidR="00263A16" w:rsidRPr="00747FB2" w:rsidRDefault="00263A16" w:rsidP="00747FB2">
            <w:pPr>
              <w:pStyle w:val="Tabele"/>
              <w:rPr>
                <w:sz w:val="16"/>
              </w:rPr>
            </w:pPr>
            <w:r w:rsidRPr="00747FB2">
              <w:rPr>
                <w:sz w:val="16"/>
              </w:rPr>
              <w:t>Potato black ringspot virus,</w:t>
            </w:r>
          </w:p>
          <w:p w:rsidR="00263A16" w:rsidRPr="00747FB2" w:rsidRDefault="00263A16" w:rsidP="00747FB2">
            <w:pPr>
              <w:pStyle w:val="Tabele"/>
              <w:rPr>
                <w:sz w:val="16"/>
              </w:rPr>
            </w:pPr>
            <w:r w:rsidRPr="00747FB2">
              <w:rPr>
                <w:sz w:val="16"/>
              </w:rPr>
              <w:t>Potato spindle tuber viroid,</w:t>
            </w:r>
          </w:p>
          <w:p w:rsidR="00263A16" w:rsidRPr="00747FB2" w:rsidRDefault="00263A16" w:rsidP="00747FB2">
            <w:pPr>
              <w:pStyle w:val="Tabele"/>
              <w:rPr>
                <w:sz w:val="16"/>
              </w:rPr>
            </w:pPr>
            <w:r w:rsidRPr="00747FB2">
              <w:rPr>
                <w:sz w:val="16"/>
              </w:rPr>
              <w:t>Potato virus T,</w:t>
            </w:r>
          </w:p>
          <w:p w:rsidR="00263A16" w:rsidRPr="00747FB2" w:rsidRDefault="00263A16" w:rsidP="00747FB2">
            <w:pPr>
              <w:pStyle w:val="Tabele"/>
              <w:rPr>
                <w:sz w:val="16"/>
              </w:rPr>
            </w:pPr>
            <w:r w:rsidRPr="00747FB2">
              <w:rPr>
                <w:sz w:val="16"/>
              </w:rPr>
              <w:t>Andean potato mottle virus,</w:t>
            </w:r>
          </w:p>
          <w:p w:rsidR="00263A16" w:rsidRPr="00747FB2" w:rsidRDefault="00263A16" w:rsidP="00747FB2">
            <w:pPr>
              <w:pStyle w:val="Tabele"/>
              <w:rPr>
                <w:sz w:val="16"/>
              </w:rPr>
            </w:pPr>
            <w:r w:rsidRPr="00747FB2">
              <w:rPr>
                <w:sz w:val="16"/>
              </w:rPr>
              <w:t>Viruset e zakonshme të patates A, M, S, V, X dhe Y (përfshirë Yo, Yn dhe Yc) dhe Potato leaf roll virus,</w:t>
            </w:r>
          </w:p>
          <w:p w:rsidR="00263A16" w:rsidRPr="00747FB2" w:rsidRDefault="00263A16" w:rsidP="00747FB2">
            <w:pPr>
              <w:pStyle w:val="Tabele"/>
              <w:rPr>
                <w:sz w:val="16"/>
              </w:rPr>
            </w:pPr>
            <w:r w:rsidRPr="00747FB2">
              <w:rPr>
                <w:sz w:val="16"/>
              </w:rPr>
              <w:t>Clavibacter michiganensis ssp. sepedonicus (Spieckermann and Kotthoff) Davis et al.,</w:t>
            </w:r>
          </w:p>
          <w:p w:rsidR="00263A16" w:rsidRPr="00747FB2" w:rsidRDefault="00263A16" w:rsidP="00747FB2">
            <w:pPr>
              <w:pStyle w:val="Tabele"/>
              <w:rPr>
                <w:sz w:val="16"/>
              </w:rPr>
            </w:pPr>
            <w:r w:rsidRPr="00747FB2">
              <w:rPr>
                <w:sz w:val="16"/>
              </w:rPr>
              <w:t>Pseudomonas solanaceanum (Smith) Smith;</w:t>
            </w:r>
          </w:p>
          <w:p w:rsidR="00263A16" w:rsidRPr="00747FB2" w:rsidRDefault="00263A16" w:rsidP="00747FB2">
            <w:pPr>
              <w:pStyle w:val="Tabele"/>
              <w:rPr>
                <w:sz w:val="16"/>
              </w:rPr>
            </w:pPr>
            <w:r w:rsidRPr="00747FB2">
              <w:rPr>
                <w:sz w:val="16"/>
              </w:rPr>
              <w:t>në rastin e farës së vërtet të patates, të paktën për viruset dhe viroidet e listuara më sipër;</w:t>
            </w:r>
          </w:p>
          <w:p w:rsidR="00263A16" w:rsidRPr="00747FB2" w:rsidRDefault="00263A16" w:rsidP="00747FB2">
            <w:pPr>
              <w:pStyle w:val="Tabele"/>
              <w:rPr>
                <w:sz w:val="16"/>
              </w:rPr>
            </w:pPr>
            <w:r w:rsidRPr="00747FB2">
              <w:rPr>
                <w:sz w:val="16"/>
              </w:rPr>
              <w:t>me anë të testimit përkatës të çdo simptome tjetër të vrojtuar, më qëllim identifikimin e parazitëve  që kanë shkaktuar simptoma të tilla;</w:t>
            </w:r>
          </w:p>
          <w:p w:rsidR="00263A16" w:rsidRPr="00747FB2" w:rsidRDefault="00263A16" w:rsidP="00747FB2">
            <w:pPr>
              <w:pStyle w:val="Tabele"/>
              <w:rPr>
                <w:sz w:val="16"/>
              </w:rPr>
            </w:pPr>
            <w:r w:rsidRPr="00747FB2">
              <w:rPr>
                <w:sz w:val="16"/>
              </w:rPr>
              <w:t>(c) çdo material, që nuk është gjetur i pastër në testimet e specifikuara në pikën (b) nga parazitët e specifikuar në pikën (b) duhet të jetë shkatërruar menjëherë, ose të ketë qenë subjekt i procedurave që eliminojnë parazitin (tët);</w:t>
            </w:r>
          </w:p>
          <w:p w:rsidR="00263A16" w:rsidRPr="00747FB2" w:rsidRDefault="00263A16" w:rsidP="00747FB2">
            <w:pPr>
              <w:pStyle w:val="Tabele"/>
              <w:rPr>
                <w:sz w:val="16"/>
              </w:rPr>
            </w:pPr>
            <w:r w:rsidRPr="00747FB2">
              <w:rPr>
                <w:sz w:val="16"/>
              </w:rPr>
              <w:t>(d)  çdo organizëm ose trupë kërkimore që mban këtë material duhet të informojë shërbimin zyrtar të mbrojtjes së bimëve për materialin e mbajtur.</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18.4. Bimët e specieve stolon ose tuber formues të Solanum L., ose hibridet e tyre, të planifikuara për mbjellje të ruajtura në banka gjenetike ose në koleksione gjenetike stok.  </w:t>
            </w:r>
          </w:p>
        </w:tc>
        <w:tc>
          <w:tcPr>
            <w:tcW w:w="2636" w:type="pct"/>
          </w:tcPr>
          <w:p w:rsidR="00263A16" w:rsidRPr="00747FB2" w:rsidRDefault="00263A16" w:rsidP="00747FB2">
            <w:pPr>
              <w:pStyle w:val="Tabele"/>
              <w:rPr>
                <w:sz w:val="16"/>
              </w:rPr>
            </w:pPr>
            <w:r w:rsidRPr="00747FB2">
              <w:rPr>
                <w:sz w:val="16"/>
              </w:rPr>
              <w:t>Çdo organizëm ose trupë kërkimore që mban një material të tillë, duhet të informojë shërbimin zyrtar të mbrojtjes së bimëve për materialin e mbajtur.</w:t>
            </w:r>
          </w:p>
        </w:tc>
      </w:tr>
      <w:tr w:rsidR="00263A16" w:rsidRPr="00747FB2" w:rsidTr="00263A16">
        <w:tc>
          <w:tcPr>
            <w:tcW w:w="2364" w:type="pct"/>
          </w:tcPr>
          <w:p w:rsidR="00263A16" w:rsidRPr="00747FB2" w:rsidRDefault="00263A16" w:rsidP="00747FB2">
            <w:pPr>
              <w:pStyle w:val="Tabele"/>
              <w:rPr>
                <w:sz w:val="16"/>
              </w:rPr>
            </w:pPr>
            <w:r w:rsidRPr="00747FB2">
              <w:rPr>
                <w:sz w:val="16"/>
              </w:rPr>
              <w:t>18.5. Tuberët e Solanum tuberosum L., të ndryshëm nga ata të përmendur në aneksin IV(A) (II)(18.1), (18.2), (18.3) or (18.4).</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Duhet të jetë evidentuar me anë të një numri regjistrimi të vendosur mbi ambalazhin, ose në rastin e patateve rifuxho të transportuara në sasi të mëdha, mbi mjetin transportues të patateve, që patatet janë rritur nga një prodhues i regjistruar zyrtarisht, ose janë me origjinë nga qendra kolektive të ruajtjes ose shpërndarjes të regjistruara zyrtarisht të lokalizuara në vendin e prodhimit, duke treguar që tuberët janë të pastër nga  Pseudomonas solanacearum (Smith) Smith; dhe që</w:t>
            </w:r>
          </w:p>
          <w:p w:rsidR="00263A16" w:rsidRPr="00747FB2" w:rsidRDefault="00263A16" w:rsidP="00747FB2">
            <w:pPr>
              <w:pStyle w:val="Tabele"/>
              <w:rPr>
                <w:sz w:val="16"/>
              </w:rPr>
            </w:pPr>
            <w:r w:rsidRPr="00747FB2">
              <w:rPr>
                <w:sz w:val="16"/>
              </w:rPr>
              <w:t>(a) kushtet e Komunitetit (BE) për luftimin e Synchytrium endobioticum (Schilbersky) Percival;</w:t>
            </w:r>
          </w:p>
          <w:p w:rsidR="00263A16" w:rsidRPr="00747FB2" w:rsidRDefault="00263A16" w:rsidP="00747FB2">
            <w:pPr>
              <w:pStyle w:val="Tabele"/>
              <w:rPr>
                <w:sz w:val="16"/>
              </w:rPr>
            </w:pPr>
            <w:r w:rsidRPr="00747FB2">
              <w:rPr>
                <w:sz w:val="16"/>
              </w:rPr>
              <w:t>dhe</w:t>
            </w:r>
          </w:p>
          <w:p w:rsidR="00263A16" w:rsidRPr="00747FB2" w:rsidRDefault="00263A16" w:rsidP="00747FB2">
            <w:pPr>
              <w:pStyle w:val="Tabele"/>
              <w:rPr>
                <w:sz w:val="16"/>
              </w:rPr>
            </w:pPr>
            <w:r w:rsidRPr="00747FB2">
              <w:rPr>
                <w:sz w:val="16"/>
              </w:rPr>
              <w:t>(b) respektivisht kushtet e Komunitetit (BE) për luftimin e Clavibacter michiganensis ssp. sepedonicus (Spieckermann and Kotthoff) Davis et al. janë plotësuar.</w:t>
            </w:r>
          </w:p>
        </w:tc>
      </w:tr>
      <w:tr w:rsidR="00263A16" w:rsidRPr="00747FB2" w:rsidTr="00263A16">
        <w:tc>
          <w:tcPr>
            <w:tcW w:w="2364" w:type="pct"/>
          </w:tcPr>
          <w:p w:rsidR="00263A16" w:rsidRPr="00747FB2" w:rsidRDefault="00263A16" w:rsidP="00747FB2">
            <w:pPr>
              <w:pStyle w:val="Tabele"/>
              <w:rPr>
                <w:sz w:val="16"/>
              </w:rPr>
            </w:pPr>
            <w:r w:rsidRPr="00747FB2">
              <w:rPr>
                <w:sz w:val="16"/>
              </w:rPr>
              <w:t>18.6. Bimët e Solanaceae të planifikuara për mbjellje, të ndryshme nga farat dhe të ndryshme nga bimët e përmendura në aneksin IV(A)(II)(18.4) ose (18.5).</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Pa cenuar kërkesat e aplikueshme për bimët të listuara respektivisht në aneksin IV(A)(II)(18.1), (18.2) dhe (18.3), deklarimi zyrtar që:</w:t>
            </w:r>
          </w:p>
          <w:p w:rsidR="00263A16" w:rsidRPr="00747FB2" w:rsidRDefault="00263A16" w:rsidP="00747FB2">
            <w:pPr>
              <w:pStyle w:val="Tabele"/>
              <w:rPr>
                <w:sz w:val="16"/>
              </w:rPr>
            </w:pPr>
            <w:r w:rsidRPr="00747FB2">
              <w:rPr>
                <w:sz w:val="16"/>
              </w:rPr>
              <w:t>(a) bimët janë me origjinë nga zona të njohura të jenë të pastra nga Potato stolbur mycoplasm; ose</w:t>
            </w:r>
          </w:p>
          <w:p w:rsidR="00263A16" w:rsidRPr="00747FB2" w:rsidRDefault="00263A16" w:rsidP="00747FB2">
            <w:pPr>
              <w:pStyle w:val="Tabele"/>
              <w:rPr>
                <w:sz w:val="16"/>
              </w:rPr>
            </w:pPr>
            <w:r w:rsidRPr="00747FB2">
              <w:rPr>
                <w:sz w:val="16"/>
              </w:rPr>
              <w:t xml:space="preserve">(b) asnjë simptomë e Potato stolbur mycoplasm nuk është vërejtur mbi bimët në vendin e prodhimit që prej fillimit të ciklit të fundit, të plotë vegjetativ.  </w:t>
            </w:r>
          </w:p>
        </w:tc>
      </w:tr>
      <w:tr w:rsidR="00263A16" w:rsidRPr="00747FB2" w:rsidTr="00263A16">
        <w:tc>
          <w:tcPr>
            <w:tcW w:w="2364" w:type="pct"/>
          </w:tcPr>
          <w:p w:rsidR="00263A16" w:rsidRPr="00747FB2" w:rsidRDefault="00263A16" w:rsidP="00747FB2">
            <w:pPr>
              <w:pStyle w:val="Tabele"/>
              <w:rPr>
                <w:sz w:val="16"/>
              </w:rPr>
            </w:pPr>
            <w:r w:rsidRPr="00747FB2">
              <w:rPr>
                <w:sz w:val="16"/>
              </w:rPr>
              <w:t>18.7. Bimët e Capsicum annuum L., Lycopersicum</w:t>
            </w:r>
          </w:p>
          <w:p w:rsidR="00263A16" w:rsidRPr="00747FB2" w:rsidRDefault="00263A16" w:rsidP="00747FB2">
            <w:pPr>
              <w:pStyle w:val="Tabele"/>
              <w:rPr>
                <w:sz w:val="16"/>
              </w:rPr>
            </w:pPr>
            <w:r w:rsidRPr="00747FB2">
              <w:rPr>
                <w:sz w:val="16"/>
              </w:rPr>
              <w:t>lycopersicum (L.) Karsten ex Farw., Musa L., Nicotiana L., dhe Solanum melongena L., të planifikuara për mbjellje, të ndryshme nga farat.</w:t>
            </w:r>
          </w:p>
        </w:tc>
        <w:tc>
          <w:tcPr>
            <w:tcW w:w="2636" w:type="pct"/>
          </w:tcPr>
          <w:p w:rsidR="00263A16" w:rsidRPr="00747FB2" w:rsidRDefault="00263A16" w:rsidP="00747FB2">
            <w:pPr>
              <w:pStyle w:val="Tabele"/>
              <w:rPr>
                <w:sz w:val="16"/>
              </w:rPr>
            </w:pPr>
            <w:r w:rsidRPr="00747FB2">
              <w:rPr>
                <w:sz w:val="16"/>
              </w:rPr>
              <w:t>Pa cenuar kërkesat e aplikueshme për bimët të listuara respektivisht në aneksin V(A)(II)(18.6), deklarimi zyrtar që:</w:t>
            </w:r>
          </w:p>
          <w:p w:rsidR="00263A16" w:rsidRPr="00747FB2" w:rsidRDefault="00263A16" w:rsidP="00747FB2">
            <w:pPr>
              <w:pStyle w:val="Tabele"/>
              <w:rPr>
                <w:sz w:val="16"/>
              </w:rPr>
            </w:pPr>
            <w:r w:rsidRPr="00747FB2">
              <w:rPr>
                <w:sz w:val="16"/>
              </w:rPr>
              <w:t>(a) bimët janë me origjinë nga zona, të cilat janë gjetur të pastra nga Pseudomonas solanacearum (Smith) Smith; ose</w:t>
            </w:r>
          </w:p>
          <w:p w:rsidR="00263A16" w:rsidRPr="00747FB2" w:rsidRDefault="00263A16" w:rsidP="00747FB2">
            <w:pPr>
              <w:pStyle w:val="Tabele"/>
              <w:rPr>
                <w:sz w:val="16"/>
              </w:rPr>
            </w:pPr>
            <w:r w:rsidRPr="00747FB2">
              <w:rPr>
                <w:sz w:val="16"/>
              </w:rPr>
              <w:t xml:space="preserve">(b) asnjë simptomë e Pseudomonas solanacearum (Smith) Smith nuk është vërejtur mbi bimët në vendin e prodhimit që prej fillimit të ciklit të fundit, të plotë vegjetativ.  </w:t>
            </w:r>
          </w:p>
        </w:tc>
      </w:tr>
      <w:tr w:rsidR="00263A16" w:rsidRPr="00747FB2" w:rsidTr="00263A16">
        <w:tc>
          <w:tcPr>
            <w:tcW w:w="2364" w:type="pct"/>
          </w:tcPr>
          <w:p w:rsidR="00263A16" w:rsidRPr="00747FB2" w:rsidRDefault="00263A16" w:rsidP="00747FB2">
            <w:pPr>
              <w:pStyle w:val="Tabele"/>
              <w:rPr>
                <w:sz w:val="16"/>
              </w:rPr>
            </w:pPr>
            <w:r w:rsidRPr="00747FB2">
              <w:rPr>
                <w:sz w:val="16"/>
              </w:rPr>
              <w:t>19. Bimët e Humulus lupulus L. të planifikuara për mbjellje, të ndryshme nga farat.</w:t>
            </w:r>
          </w:p>
        </w:tc>
        <w:tc>
          <w:tcPr>
            <w:tcW w:w="2636" w:type="pct"/>
          </w:tcPr>
          <w:p w:rsidR="00263A16" w:rsidRPr="00747FB2" w:rsidRDefault="00263A16" w:rsidP="00747FB2">
            <w:pPr>
              <w:pStyle w:val="Tabele"/>
              <w:rPr>
                <w:sz w:val="16"/>
              </w:rPr>
            </w:pPr>
            <w:r w:rsidRPr="00747FB2">
              <w:rPr>
                <w:sz w:val="16"/>
              </w:rPr>
              <w:t xml:space="preserve">Deklarimi zyrtar që asnjë simptomë e Verticillium albo-atrum Reinke and Berthold dhe e Verticillium dahliae Klebahn nuk janë vërejtur mbi lupulin në vendin e prodhimit që prej fillimit të ciklit të fundit, të plotë vegjetativ.   </w:t>
            </w:r>
          </w:p>
        </w:tc>
      </w:tr>
      <w:tr w:rsidR="00263A16" w:rsidRPr="00747FB2" w:rsidTr="00263A16">
        <w:tc>
          <w:tcPr>
            <w:tcW w:w="2364" w:type="pct"/>
          </w:tcPr>
          <w:p w:rsidR="00263A16" w:rsidRPr="00747FB2" w:rsidRDefault="00263A16" w:rsidP="00747FB2">
            <w:pPr>
              <w:pStyle w:val="Tabele"/>
              <w:rPr>
                <w:sz w:val="16"/>
              </w:rPr>
            </w:pPr>
            <w:r w:rsidRPr="00747FB2">
              <w:rPr>
                <w:sz w:val="16"/>
              </w:rPr>
              <w:t>20. Bimët e Dendranthema (DC) Des Moul., Dianthus L. dhe Pelargonium l'Hérit, ex Ait. Të planifikuara për mbjellje, të ndryshme nga farat.</w:t>
            </w: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asnjë shenjë e Heliothis armgera Hübner ose Spodoptera littoralis (Boisd.) nuk është vërejtur në vendin e prodhimit që prej fillimit të ciklit të fundit, të plotë vegjetativ;   ose</w:t>
            </w:r>
          </w:p>
          <w:p w:rsidR="00263A16" w:rsidRPr="00747FB2" w:rsidRDefault="00263A16" w:rsidP="00747FB2">
            <w:pPr>
              <w:pStyle w:val="Tabele"/>
              <w:rPr>
                <w:sz w:val="16"/>
              </w:rPr>
            </w:pPr>
            <w:r w:rsidRPr="00747FB2">
              <w:rPr>
                <w:sz w:val="16"/>
              </w:rPr>
              <w:t xml:space="preserve">(b) bimët i janë nënshtruar trajtimeve përkatëse për mbrojtjen e tyre nga parazitët e përmendur. </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21.1. Bimët e Dendranthema (DC) Des Moul. Të planifikuara për mbjellje, të ndryshme nga farat. </w:t>
            </w:r>
          </w:p>
        </w:tc>
        <w:tc>
          <w:tcPr>
            <w:tcW w:w="2636" w:type="pct"/>
          </w:tcPr>
          <w:p w:rsidR="00263A16" w:rsidRPr="00747FB2" w:rsidRDefault="00263A16" w:rsidP="00747FB2">
            <w:pPr>
              <w:pStyle w:val="Tabele"/>
              <w:rPr>
                <w:sz w:val="16"/>
              </w:rPr>
            </w:pPr>
            <w:r w:rsidRPr="00747FB2">
              <w:rPr>
                <w:sz w:val="16"/>
              </w:rPr>
              <w:t>Pa cenuar kërkesat e aplikueshme për bimët të listuara në aneksin IV(A)(II)(20), deklarimi zyrtar që:</w:t>
            </w:r>
          </w:p>
          <w:p w:rsidR="00263A16" w:rsidRPr="00747FB2" w:rsidRDefault="00263A16" w:rsidP="00747FB2">
            <w:pPr>
              <w:pStyle w:val="Tabele"/>
              <w:rPr>
                <w:sz w:val="16"/>
              </w:rPr>
            </w:pPr>
            <w:r w:rsidRPr="00747FB2">
              <w:rPr>
                <w:sz w:val="16"/>
              </w:rPr>
              <w:t>(a) bimët nuk janë më shumë se gjeneracioni i tretë i stokut, janë të rrjedhura nga materiali, i cili është gjetur i pastër nga Chrysanthemum stunt viroid gjatë testimeve virologjike, ose kanë rrjedhur direkt materiali prej të cilit një mostër përfaqësuese, të paktën 10% është gjetur e pastër nga                                   Chrysanthemum stunt viroid gjatë një inspektimi zyrtar të kryer në kohën e lulëzimit;</w:t>
            </w:r>
          </w:p>
          <w:p w:rsidR="00263A16" w:rsidRPr="00747FB2" w:rsidRDefault="00263A16" w:rsidP="00747FB2">
            <w:pPr>
              <w:pStyle w:val="Tabele"/>
              <w:rPr>
                <w:sz w:val="16"/>
              </w:rPr>
            </w:pPr>
            <w:r w:rsidRPr="00747FB2">
              <w:rPr>
                <w:sz w:val="16"/>
              </w:rPr>
              <w:t>(b) bimët ose copat kanë ardhur nga ngastra:</w:t>
            </w:r>
          </w:p>
          <w:p w:rsidR="00263A16" w:rsidRPr="00747FB2" w:rsidRDefault="00263A16" w:rsidP="00747FB2">
            <w:pPr>
              <w:pStyle w:val="Tabele"/>
              <w:rPr>
                <w:sz w:val="16"/>
              </w:rPr>
            </w:pPr>
            <w:r w:rsidRPr="00747FB2">
              <w:rPr>
                <w:sz w:val="16"/>
              </w:rPr>
              <w:t>të cilat janë inspektuar zyrtarisht të paktën çdo muaj gjatë tre muajve para shpërndarjes dhe mbi të cilat asnjë simptomë e Puccinia horiana Hennings nuk është vërejtur gjatë asaj periudhe, dhe në afërsi imediate të të cilave asnjë simptomë e Puccinia horiana Hennings nuk është njohur të jetë hasur gjatë tre muajve para tregtimit; ose</w:t>
            </w:r>
          </w:p>
          <w:p w:rsidR="00263A16" w:rsidRPr="00747FB2" w:rsidRDefault="00263A16" w:rsidP="00747FB2">
            <w:pPr>
              <w:pStyle w:val="Tabele"/>
              <w:rPr>
                <w:sz w:val="16"/>
              </w:rPr>
            </w:pPr>
            <w:r w:rsidRPr="00747FB2">
              <w:rPr>
                <w:sz w:val="16"/>
              </w:rPr>
              <w:t>ngarkesa i është nënshtruar trajtimit përkatës kundër Puccinia horiana Hennings;</w:t>
            </w:r>
          </w:p>
          <w:p w:rsidR="00263A16" w:rsidRPr="00747FB2" w:rsidRDefault="00263A16" w:rsidP="00747FB2">
            <w:pPr>
              <w:pStyle w:val="Tabele"/>
              <w:rPr>
                <w:sz w:val="16"/>
              </w:rPr>
            </w:pPr>
            <w:r w:rsidRPr="00747FB2">
              <w:rPr>
                <w:sz w:val="16"/>
              </w:rPr>
              <w:t xml:space="preserve">(c) në rastin e copave të pa rrënjëzuara, asnjë simptomë e Didymella ligulicola (Baker, Dimock and Davis) v. Arx nuk është vërejtur si mbi copat ashtu dhe bimët nga të cilat kanë rrjedhur copat, ose që, në rastin e copave të rrënjëzuara, asnjë simptomë e Didymella ligulicola (Baker, Dimock and Davis) v. Arx nuk ishte vërejtur si mbi copat ashtu dhe në shtratin e rrënjëzimit. </w:t>
            </w:r>
          </w:p>
        </w:tc>
      </w:tr>
      <w:tr w:rsidR="00263A16" w:rsidRPr="00747FB2" w:rsidTr="00263A16">
        <w:tc>
          <w:tcPr>
            <w:tcW w:w="2364" w:type="pct"/>
          </w:tcPr>
          <w:p w:rsidR="00263A16" w:rsidRPr="00747FB2" w:rsidRDefault="00263A16" w:rsidP="00747FB2">
            <w:pPr>
              <w:pStyle w:val="Tabele"/>
              <w:rPr>
                <w:sz w:val="16"/>
              </w:rPr>
            </w:pPr>
            <w:r w:rsidRPr="00747FB2">
              <w:rPr>
                <w:sz w:val="16"/>
              </w:rPr>
              <w:t>21.2. Bimët e Dianthus L. të planifikuara për mbjellje, të ndryshme nga farat.</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Pa cenuar kërkesat e aplikueshme për bimët të listuara në aneksin IV(A)(II)(20), deklarimi zyrtar që:</w:t>
            </w:r>
          </w:p>
          <w:p w:rsidR="00263A16" w:rsidRPr="00747FB2" w:rsidRDefault="00263A16" w:rsidP="00747FB2">
            <w:pPr>
              <w:pStyle w:val="Tabele"/>
              <w:rPr>
                <w:sz w:val="16"/>
              </w:rPr>
            </w:pPr>
            <w:r w:rsidRPr="00747FB2">
              <w:rPr>
                <w:sz w:val="16"/>
              </w:rPr>
              <w:t>bimët kanë rrjedhur drejtpërdrejt nga bimë mëmë që janë gjetur të pastra nga Erwinia chrysanthemi pv. dianthicola (Hellmers) Dickey, Pseudomonas caryophylli (Burkholder) Starr and Burkholder dhe Phialophora cinerescens (Wollenw.) van Beyma nga testimet zyrtare të miratuara, të kryera të paktën një herë brenda dy viteve të mëparshme,</w:t>
            </w:r>
          </w:p>
          <w:p w:rsidR="00263A16" w:rsidRPr="00747FB2" w:rsidRDefault="00263A16" w:rsidP="00747FB2">
            <w:pPr>
              <w:pStyle w:val="Tabele"/>
              <w:rPr>
                <w:sz w:val="16"/>
              </w:rPr>
            </w:pPr>
            <w:r w:rsidRPr="00747FB2">
              <w:rPr>
                <w:sz w:val="16"/>
              </w:rPr>
              <w:t xml:space="preserve">asnjë simptomë e parazitëve të mësipërm nuk është vërejtur mbi bimët.     </w:t>
            </w:r>
          </w:p>
        </w:tc>
      </w:tr>
      <w:tr w:rsidR="00263A16" w:rsidRPr="00747FB2" w:rsidTr="00263A16">
        <w:tc>
          <w:tcPr>
            <w:tcW w:w="2364" w:type="pct"/>
          </w:tcPr>
          <w:p w:rsidR="00263A16" w:rsidRPr="00747FB2" w:rsidRDefault="00263A16" w:rsidP="00747FB2">
            <w:pPr>
              <w:pStyle w:val="Tabele"/>
              <w:rPr>
                <w:sz w:val="16"/>
              </w:rPr>
            </w:pPr>
            <w:r w:rsidRPr="00747FB2">
              <w:rPr>
                <w:sz w:val="16"/>
              </w:rPr>
              <w:t>22. Bulbat e Tulipa L. dhe Narcissus L., të ndryshme nga ato, për të cilat duhet të jetë evidente me anë të ambalazhit të tyre ose me mjete të tjera, që ato janë të destinuara për t’u shitur te konsumatori i fundit që nuk është i përfshirë në prodhimin profesional të luleve të prera.</w:t>
            </w:r>
          </w:p>
        </w:tc>
        <w:tc>
          <w:tcPr>
            <w:tcW w:w="2636" w:type="pct"/>
          </w:tcPr>
          <w:p w:rsidR="00263A16" w:rsidRPr="00747FB2" w:rsidRDefault="00263A16" w:rsidP="00747FB2">
            <w:pPr>
              <w:pStyle w:val="Tabele"/>
              <w:rPr>
                <w:sz w:val="16"/>
              </w:rPr>
            </w:pPr>
            <w:r w:rsidRPr="00747FB2">
              <w:rPr>
                <w:sz w:val="16"/>
              </w:rPr>
              <w:t>Deklarimi zyrtar që asnjë simptomë e Ditylenchus dipsaci (Kühn) Filipjev nuk është vërejtur mbi bimët që prej fillimit të ciklit të fundit, të plotë vegjetativ.</w:t>
            </w:r>
          </w:p>
        </w:tc>
      </w:tr>
      <w:tr w:rsidR="00263A16" w:rsidRPr="00747FB2" w:rsidTr="00263A16">
        <w:tc>
          <w:tcPr>
            <w:tcW w:w="2364" w:type="pct"/>
          </w:tcPr>
          <w:p w:rsidR="00263A16" w:rsidRPr="00747FB2" w:rsidRDefault="00263A16" w:rsidP="00747FB2">
            <w:pPr>
              <w:pStyle w:val="Tabele"/>
              <w:rPr>
                <w:sz w:val="16"/>
              </w:rPr>
            </w:pPr>
            <w:r w:rsidRPr="00747FB2">
              <w:rPr>
                <w:sz w:val="16"/>
              </w:rPr>
              <w:t>23. Bimët e specieve barishtore, të destinuara për mbjellje, të ndryshme nga:</w:t>
            </w:r>
          </w:p>
          <w:p w:rsidR="00263A16" w:rsidRPr="00747FB2" w:rsidRDefault="00263A16" w:rsidP="00747FB2">
            <w:pPr>
              <w:pStyle w:val="Tabele"/>
              <w:rPr>
                <w:sz w:val="16"/>
              </w:rPr>
            </w:pPr>
            <w:r w:rsidRPr="00747FB2">
              <w:rPr>
                <w:sz w:val="16"/>
              </w:rPr>
              <w:t>bulbat,</w:t>
            </w:r>
          </w:p>
          <w:p w:rsidR="00263A16" w:rsidRPr="00747FB2" w:rsidRDefault="00263A16" w:rsidP="00747FB2">
            <w:pPr>
              <w:pStyle w:val="Tabele"/>
              <w:rPr>
                <w:sz w:val="16"/>
              </w:rPr>
            </w:pPr>
            <w:r w:rsidRPr="00747FB2">
              <w:rPr>
                <w:sz w:val="16"/>
              </w:rPr>
              <w:t>drithi,</w:t>
            </w:r>
          </w:p>
          <w:p w:rsidR="00263A16" w:rsidRPr="00747FB2" w:rsidRDefault="00263A16" w:rsidP="00747FB2">
            <w:pPr>
              <w:pStyle w:val="Tabele"/>
              <w:rPr>
                <w:sz w:val="16"/>
              </w:rPr>
            </w:pPr>
            <w:r w:rsidRPr="00747FB2">
              <w:rPr>
                <w:sz w:val="16"/>
              </w:rPr>
              <w:t>bimë të familjes Graminaceae</w:t>
            </w:r>
          </w:p>
          <w:p w:rsidR="00263A16" w:rsidRPr="00747FB2" w:rsidRDefault="00263A16" w:rsidP="00747FB2">
            <w:pPr>
              <w:pStyle w:val="Tabele"/>
              <w:rPr>
                <w:sz w:val="16"/>
              </w:rPr>
            </w:pPr>
            <w:r w:rsidRPr="00747FB2">
              <w:rPr>
                <w:sz w:val="16"/>
              </w:rPr>
              <w:t>rhizomat,</w:t>
            </w:r>
          </w:p>
          <w:p w:rsidR="00263A16" w:rsidRPr="00747FB2" w:rsidRDefault="00263A16" w:rsidP="00747FB2">
            <w:pPr>
              <w:pStyle w:val="Tabele"/>
              <w:rPr>
                <w:sz w:val="16"/>
              </w:rPr>
            </w:pPr>
            <w:r w:rsidRPr="00747FB2">
              <w:rPr>
                <w:sz w:val="16"/>
              </w:rPr>
              <w:t>farërat,</w:t>
            </w:r>
          </w:p>
          <w:p w:rsidR="00263A16" w:rsidRPr="00747FB2" w:rsidRDefault="00263A16" w:rsidP="00747FB2">
            <w:pPr>
              <w:pStyle w:val="Tabele"/>
              <w:rPr>
                <w:sz w:val="16"/>
              </w:rPr>
            </w:pPr>
            <w:r w:rsidRPr="00747FB2">
              <w:rPr>
                <w:sz w:val="16"/>
              </w:rPr>
              <w:t>tuberët.</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Pa cenuar kërkesat e aplikueshme për bimët në aneksin IV, pjesa A, seksioni II(20), (21.1) ose (21.2), deklarimi zyrtar që:</w:t>
            </w:r>
          </w:p>
          <w:p w:rsidR="00263A16" w:rsidRPr="00747FB2" w:rsidRDefault="00263A16" w:rsidP="00747FB2">
            <w:pPr>
              <w:pStyle w:val="Tabele"/>
              <w:rPr>
                <w:sz w:val="16"/>
              </w:rPr>
            </w:pPr>
            <w:r w:rsidRPr="00747FB2">
              <w:rPr>
                <w:sz w:val="16"/>
              </w:rPr>
              <w:t>(a) bimët janë me origjinë nga një zonë e njohur të jetë e pastër nga Liriomyza huidobrensis (Blanchard) dhe Liriomyza trifolii (Burgess); ose</w:t>
            </w:r>
          </w:p>
          <w:p w:rsidR="00263A16" w:rsidRPr="00747FB2" w:rsidRDefault="00263A16" w:rsidP="00747FB2">
            <w:pPr>
              <w:pStyle w:val="Tabele"/>
              <w:rPr>
                <w:sz w:val="16"/>
              </w:rPr>
            </w:pPr>
            <w:r w:rsidRPr="00747FB2">
              <w:rPr>
                <w:sz w:val="16"/>
              </w:rPr>
              <w:t>(b) gjithashtu asnjë shenjë e Liriomyza huidobrensis (Blanchard) dhe Liriomyza trifolii (Burgess) nuk janë vrojtuar në vendin e prodhimit nga inspektimet zyrtare të kryera së paku çdo muaj gjatë tre muajve të fundit para vjeljes;   ose</w:t>
            </w:r>
          </w:p>
          <w:p w:rsidR="00263A16" w:rsidRPr="00747FB2" w:rsidRDefault="00263A16" w:rsidP="00747FB2">
            <w:pPr>
              <w:pStyle w:val="Tabele"/>
              <w:rPr>
                <w:sz w:val="16"/>
              </w:rPr>
            </w:pPr>
            <w:r w:rsidRPr="00747FB2">
              <w:rPr>
                <w:sz w:val="16"/>
              </w:rPr>
              <w:t>(c) menjëherë para tregtimit, bimët janë inspektuar zyrtarisht dhe janë gjetur të pastra nga Liriomyza huidobrensis (Blanchard) dhe Liriomyza trifolii (Burgess) dhe kanë qenë subjekt i trajtimeve përkatëse kundër Liriomyza huidobrensis (Blanchard) and Liriomyza trifolii (Burgess).</w:t>
            </w:r>
          </w:p>
        </w:tc>
      </w:tr>
      <w:tr w:rsidR="00263A16" w:rsidRPr="00747FB2" w:rsidTr="00263A16">
        <w:tc>
          <w:tcPr>
            <w:tcW w:w="2364" w:type="pct"/>
          </w:tcPr>
          <w:p w:rsidR="00263A16" w:rsidRPr="00747FB2" w:rsidRDefault="00263A16" w:rsidP="00747FB2">
            <w:pPr>
              <w:pStyle w:val="Tabele"/>
              <w:rPr>
                <w:sz w:val="16"/>
              </w:rPr>
            </w:pPr>
            <w:r w:rsidRPr="00747FB2">
              <w:rPr>
                <w:sz w:val="16"/>
              </w:rPr>
              <w:t>24. Bimët me rrënjë, të mbjella ose të planifikuara për mbjellje, të rritura në fushë të hapur.</w:t>
            </w:r>
          </w:p>
        </w:tc>
        <w:tc>
          <w:tcPr>
            <w:tcW w:w="2636" w:type="pct"/>
          </w:tcPr>
          <w:p w:rsidR="00263A16" w:rsidRPr="00747FB2" w:rsidRDefault="00263A16" w:rsidP="00747FB2">
            <w:pPr>
              <w:pStyle w:val="Tabele"/>
              <w:rPr>
                <w:sz w:val="16"/>
              </w:rPr>
            </w:pPr>
            <w:r w:rsidRPr="00747FB2">
              <w:rPr>
                <w:sz w:val="16"/>
              </w:rPr>
              <w:t>Duhet të jetë evidentuar që vendi i prodhimit është njohur të jetë i pastër nga Clavibacter michiganensis ssp. sepedonicus (Spieckermann and Kotthoff) Davis et al., Globodera pallida (Stone) Behrens, Globodera rostochiensis (Wollenweber) Behrens dhe Synchytrium endobioticum (Schilbersky) Percival.</w:t>
            </w:r>
          </w:p>
        </w:tc>
      </w:tr>
      <w:tr w:rsidR="00263A16" w:rsidRPr="00747FB2" w:rsidTr="00263A16">
        <w:tc>
          <w:tcPr>
            <w:tcW w:w="2364" w:type="pct"/>
          </w:tcPr>
          <w:p w:rsidR="00263A16" w:rsidRPr="00747FB2" w:rsidRDefault="00263A16" w:rsidP="00747FB2">
            <w:pPr>
              <w:pStyle w:val="Tabele"/>
              <w:rPr>
                <w:sz w:val="16"/>
              </w:rPr>
            </w:pPr>
            <w:r w:rsidRPr="00747FB2">
              <w:rPr>
                <w:sz w:val="16"/>
              </w:rPr>
              <w:t>25. Bimët e Beta vulgaris L., të planifikuara për mbjellje, të ndryshme nga farat.</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bimët janë me origjinë nga zona të njohura të jenë të pastra nga Beet leaf curl virus; ose</w:t>
            </w:r>
          </w:p>
          <w:p w:rsidR="00263A16" w:rsidRPr="00747FB2" w:rsidRDefault="00263A16" w:rsidP="00747FB2">
            <w:pPr>
              <w:pStyle w:val="Tabele"/>
              <w:rPr>
                <w:sz w:val="16"/>
              </w:rPr>
            </w:pPr>
            <w:r w:rsidRPr="00747FB2">
              <w:rPr>
                <w:sz w:val="16"/>
              </w:rPr>
              <w:t>(b) Beet leaf curl virus nuk është njohur të jetë hasur në zonën e prodhimit dhe asnjë simptomë e Beet leaf curl virus nuk është vërejtur në vendin e prodhimit ose në afërsi imediate me të, që prej fillimit të ciklit të fundit, të plotë vegjetativ.</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26. Farat e Helianthus annuus L. </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farat janë me origjinë nga një zonë e njohur të jetë e pastër nga Plasmopara halstedii (Farlow) Berl. and de Toni; ose</w:t>
            </w:r>
          </w:p>
          <w:p w:rsidR="00263A16" w:rsidRPr="00747FB2" w:rsidRDefault="00263A16" w:rsidP="00747FB2">
            <w:pPr>
              <w:pStyle w:val="Tabele"/>
              <w:rPr>
                <w:sz w:val="16"/>
              </w:rPr>
            </w:pPr>
            <w:r w:rsidRPr="00747FB2">
              <w:rPr>
                <w:sz w:val="16"/>
              </w:rPr>
              <w:t>(b) farat, të ndryshme nga ato që janë prodhuar nga varietete rezistente ndaj të gjitha racave të Plasmopara halstedii (Farlow) Berl. and de Toni prezente në zonën e prodhimit, kanë qenë subjekt i një trajtimi të veçantë kundër Plasmopara halstedii (Farlow) Berl. and de Toni.</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26.1. Bimët e Lycopersicon lycopersicum (L.) Karsten ex Farw., të planifikuara për mbjellje, të ndryshme nga farat. </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Pa cenuar kërkesat e aplikueshme për bimët, përkatësisht listuar në aneksin IV(a)(II)(18.6) dhe (23), deklarimi zyrtar që:</w:t>
            </w:r>
          </w:p>
          <w:p w:rsidR="00263A16" w:rsidRPr="00747FB2" w:rsidRDefault="00263A16" w:rsidP="00747FB2">
            <w:pPr>
              <w:pStyle w:val="Tabele"/>
              <w:rPr>
                <w:sz w:val="16"/>
              </w:rPr>
            </w:pPr>
            <w:r w:rsidRPr="00747FB2">
              <w:rPr>
                <w:sz w:val="16"/>
              </w:rPr>
              <w:t>(a) bimët janë me origjinë nga vende të njohura të jenë të pastra nga Tomato yellow leaf curl virus; ose</w:t>
            </w:r>
          </w:p>
          <w:p w:rsidR="00263A16" w:rsidRPr="00747FB2" w:rsidRDefault="00263A16" w:rsidP="00747FB2">
            <w:pPr>
              <w:pStyle w:val="Tabele"/>
              <w:rPr>
                <w:sz w:val="16"/>
              </w:rPr>
            </w:pPr>
            <w:r w:rsidRPr="00747FB2">
              <w:rPr>
                <w:sz w:val="16"/>
              </w:rPr>
              <w:t>(b) asnjë simptomë e Tomato yellow leaf curl virus nuk është vërejtur mbi bimët; dhe</w:t>
            </w:r>
          </w:p>
          <w:p w:rsidR="00263A16" w:rsidRPr="00747FB2" w:rsidRDefault="00263A16" w:rsidP="00747FB2">
            <w:pPr>
              <w:pStyle w:val="Tabele"/>
              <w:rPr>
                <w:sz w:val="16"/>
              </w:rPr>
            </w:pPr>
            <w:r w:rsidRPr="00747FB2">
              <w:rPr>
                <w:sz w:val="16"/>
              </w:rPr>
              <w:t>(aa) bimët janë me origjinë nga zona të njohura të jenë të pastra nga Bemisia tabaci Genn; ose</w:t>
            </w:r>
          </w:p>
          <w:p w:rsidR="00263A16" w:rsidRPr="00747FB2" w:rsidRDefault="00263A16" w:rsidP="00747FB2">
            <w:pPr>
              <w:pStyle w:val="Tabele"/>
              <w:rPr>
                <w:sz w:val="16"/>
              </w:rPr>
            </w:pPr>
            <w:r w:rsidRPr="00747FB2">
              <w:rPr>
                <w:sz w:val="16"/>
              </w:rPr>
              <w:t>(bb) vendi i prodhimit është gjetur i pastër nga Bemisia tabaci Genn. Nga inspektimet zyrtare të kryera së paku çdo muaj gjatë tre muajve para eksportimit; ose</w:t>
            </w:r>
          </w:p>
          <w:p w:rsidR="00263A16" w:rsidRPr="00747FB2" w:rsidRDefault="00263A16" w:rsidP="00747FB2">
            <w:pPr>
              <w:pStyle w:val="Tabele"/>
              <w:rPr>
                <w:sz w:val="16"/>
              </w:rPr>
            </w:pPr>
            <w:r w:rsidRPr="00747FB2">
              <w:rPr>
                <w:sz w:val="16"/>
              </w:rPr>
              <w:t>(c) asnjë simptomë e Tomato yellow leaf curl virus nuk është vërejtur në vendin e prodhimit dhe vendi i prodhimit ka qenë subjekt i një trajtimi të veçantë dhe i regjimit të monitorimit për të siguruar pastërtinë nga Bemisia tabaci Genn.</w:t>
            </w:r>
          </w:p>
        </w:tc>
      </w:tr>
      <w:tr w:rsidR="00263A16" w:rsidRPr="00747FB2" w:rsidTr="00263A16">
        <w:tc>
          <w:tcPr>
            <w:tcW w:w="2364" w:type="pct"/>
          </w:tcPr>
          <w:p w:rsidR="00263A16" w:rsidRPr="00747FB2" w:rsidRDefault="00263A16" w:rsidP="00747FB2">
            <w:pPr>
              <w:pStyle w:val="Tabele"/>
              <w:rPr>
                <w:sz w:val="16"/>
              </w:rPr>
            </w:pPr>
            <w:r w:rsidRPr="00747FB2">
              <w:rPr>
                <w:sz w:val="16"/>
              </w:rPr>
              <w:t>27. Farat e Lycopersicon lycopersicum (L.) Karsten ex Farw.</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 xml:space="preserve">Deklarimi zyrtar që farat janë përftuar me anë të një metode të caktuar ekstraktimi me acid, ose një metodë ekuivalente të aprovuar në pajtim me procedurën e vendosur në artikullin 18(2); dhe </w:t>
            </w:r>
          </w:p>
          <w:p w:rsidR="00263A16" w:rsidRPr="00747FB2" w:rsidRDefault="00263A16" w:rsidP="00747FB2">
            <w:pPr>
              <w:pStyle w:val="Tabele"/>
              <w:rPr>
                <w:sz w:val="16"/>
              </w:rPr>
            </w:pPr>
            <w:r w:rsidRPr="00747FB2">
              <w:rPr>
                <w:sz w:val="16"/>
              </w:rPr>
              <w:t>(a) gjithashtu farat janë me origjinë nga zona ku Clavibacter michiganensis ssp. michiganensis (Smith) Davis et al. ose Xanthomonas campestris pv. vesicatoria (Doidge) Dye nuk janë njohur të jenë hasur; ose</w:t>
            </w:r>
          </w:p>
          <w:p w:rsidR="00263A16" w:rsidRPr="00747FB2" w:rsidRDefault="00263A16" w:rsidP="00747FB2">
            <w:pPr>
              <w:pStyle w:val="Tabele"/>
              <w:rPr>
                <w:sz w:val="16"/>
              </w:rPr>
            </w:pPr>
            <w:r w:rsidRPr="00747FB2">
              <w:rPr>
                <w:sz w:val="16"/>
              </w:rPr>
              <w:t>(b) asnjë prej simptomave të sëmundjeve të shkaktuara nga ata parazitë nuk janë vërejtur mbi bimët në vendin e prodhimit gjatë ciklit të fundit, të plotë vegjetativ të tyre; ose</w:t>
            </w:r>
          </w:p>
          <w:p w:rsidR="00263A16" w:rsidRPr="00747FB2" w:rsidRDefault="00263A16" w:rsidP="00747FB2">
            <w:pPr>
              <w:pStyle w:val="Tabele"/>
              <w:rPr>
                <w:sz w:val="16"/>
              </w:rPr>
            </w:pPr>
            <w:r w:rsidRPr="00747FB2">
              <w:rPr>
                <w:sz w:val="16"/>
              </w:rPr>
              <w:t xml:space="preserve">(c) farat kanë qenë subjekt i testimit zyrtar të paktën për ata parazitë, të një mostre përfaqësuese dhe duke përdorur metoda përkatëse, dhe në këto testime janë gjetur të pastra nga ata parazitë.             </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28.1. Farat e Medicago sativa L. </w:t>
            </w: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asnjë simptomë e Ditylenchus dipsaci (Kühn) Filipjev nuk është vërejtur në vendin e prodhimit që prej fillimit të ciklit të fundit të plotë vegjetativ dhe Ditylenchus dipsaci (Kühn) Filipjev nuk është zbuluar nga testimet laboratorike të një mostre përfaqësuese; ose</w:t>
            </w:r>
          </w:p>
          <w:p w:rsidR="00263A16" w:rsidRPr="00747FB2" w:rsidRDefault="00263A16" w:rsidP="00747FB2">
            <w:pPr>
              <w:pStyle w:val="Tabele"/>
              <w:rPr>
                <w:sz w:val="16"/>
              </w:rPr>
            </w:pPr>
            <w:r w:rsidRPr="00747FB2">
              <w:rPr>
                <w:sz w:val="16"/>
              </w:rPr>
              <w:t>(b) është kryer fumigimi para tregtimit.</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28.2. Farat e Medicago sativa L.    </w:t>
            </w:r>
          </w:p>
          <w:p w:rsidR="00263A16" w:rsidRPr="00747FB2" w:rsidRDefault="00263A16" w:rsidP="00747FB2">
            <w:pPr>
              <w:pStyle w:val="Tabele"/>
              <w:rPr>
                <w:sz w:val="16"/>
              </w:rPr>
            </w:pPr>
          </w:p>
        </w:tc>
        <w:tc>
          <w:tcPr>
            <w:tcW w:w="2636" w:type="pct"/>
          </w:tcPr>
          <w:p w:rsidR="00263A16" w:rsidRPr="00747FB2" w:rsidRDefault="00263A16" w:rsidP="00747FB2">
            <w:pPr>
              <w:pStyle w:val="Tabele"/>
              <w:rPr>
                <w:sz w:val="16"/>
              </w:rPr>
            </w:pPr>
            <w:r w:rsidRPr="00747FB2">
              <w:rPr>
                <w:sz w:val="16"/>
              </w:rPr>
              <w:t>Pa cenuar kërkesat e aplikueshme për bimët listuar në aneksin IV(A)(II)(28.1), deklarimi zyrtar që:</w:t>
            </w:r>
          </w:p>
          <w:p w:rsidR="00263A16" w:rsidRPr="00747FB2" w:rsidRDefault="00263A16" w:rsidP="00747FB2">
            <w:pPr>
              <w:pStyle w:val="Tabele"/>
              <w:rPr>
                <w:sz w:val="16"/>
              </w:rPr>
            </w:pPr>
            <w:r w:rsidRPr="00747FB2">
              <w:rPr>
                <w:sz w:val="16"/>
              </w:rPr>
              <w:t>(a) farat janë me origjinë nga zona të njohura të jenë të pastra nga Clavibacter michiganensis spp. insidiosus Davis et al.; ose</w:t>
            </w:r>
          </w:p>
          <w:p w:rsidR="00263A16" w:rsidRPr="00747FB2" w:rsidRDefault="00263A16" w:rsidP="00747FB2">
            <w:pPr>
              <w:pStyle w:val="Tabele"/>
              <w:rPr>
                <w:sz w:val="16"/>
              </w:rPr>
            </w:pPr>
            <w:r w:rsidRPr="00747FB2">
              <w:rPr>
                <w:sz w:val="16"/>
              </w:rPr>
              <w:t>(b) Clavibacter michiganensis ssp. insidiosus Davis et al. nuk është njohur të jetë hasur në fermë ose ngjitur me të, që prej fillimit të 10 viteve të kaluara,</w:t>
            </w:r>
          </w:p>
          <w:p w:rsidR="00263A16" w:rsidRPr="00747FB2" w:rsidRDefault="00263A16" w:rsidP="00747FB2">
            <w:pPr>
              <w:pStyle w:val="Tabele"/>
              <w:rPr>
                <w:sz w:val="16"/>
              </w:rPr>
            </w:pPr>
            <w:r w:rsidRPr="00747FB2">
              <w:rPr>
                <w:sz w:val="16"/>
              </w:rPr>
              <w:t xml:space="preserve">dhe </w:t>
            </w:r>
          </w:p>
          <w:p w:rsidR="00263A16" w:rsidRPr="00747FB2" w:rsidRDefault="00263A16" w:rsidP="00747FB2">
            <w:pPr>
              <w:pStyle w:val="Tabele"/>
              <w:rPr>
                <w:sz w:val="16"/>
              </w:rPr>
            </w:pPr>
            <w:r w:rsidRPr="00747FB2">
              <w:rPr>
                <w:sz w:val="16"/>
              </w:rPr>
              <w:t>bima është e një varieteti të pranuar të jetë me rezistencë të lartë ndaj Clavibacter michiganensis ssp. insidiosus Davis et al.; ose</w:t>
            </w:r>
          </w:p>
          <w:p w:rsidR="00263A16" w:rsidRPr="00747FB2" w:rsidRDefault="00263A16" w:rsidP="00747FB2">
            <w:pPr>
              <w:pStyle w:val="Tabele"/>
              <w:rPr>
                <w:sz w:val="16"/>
              </w:rPr>
            </w:pPr>
            <w:r w:rsidRPr="00747FB2">
              <w:rPr>
                <w:sz w:val="16"/>
              </w:rPr>
              <w:t>bimët në atë ngastër nuk kanë pas filluar ende ciklin e katërt të plotë vegjetativ që nga mbjellja, në kohën kur është vjelë fara, dhe nga ato bimë nuk është vjelë më shumë se një herë një farë; ose</w:t>
            </w:r>
          </w:p>
          <w:p w:rsidR="00263A16" w:rsidRPr="00747FB2" w:rsidRDefault="00263A16" w:rsidP="00747FB2">
            <w:pPr>
              <w:pStyle w:val="Tabele"/>
              <w:rPr>
                <w:sz w:val="16"/>
              </w:rPr>
            </w:pPr>
            <w:r w:rsidRPr="00747FB2">
              <w:rPr>
                <w:sz w:val="16"/>
              </w:rPr>
              <w:t xml:space="preserve">përmbajtja e lëndës inerte, e cila është përcaktuar sipas rregullave të aplikueshme për certifikimin e farës së tregtueshme në Komunitet, nuk kalon 0,1% të peshës, </w:t>
            </w:r>
          </w:p>
          <w:p w:rsidR="00263A16" w:rsidRPr="00747FB2" w:rsidRDefault="00263A16" w:rsidP="00747FB2">
            <w:pPr>
              <w:pStyle w:val="Tabele"/>
              <w:rPr>
                <w:sz w:val="16"/>
              </w:rPr>
            </w:pPr>
            <w:r w:rsidRPr="00747FB2">
              <w:rPr>
                <w:sz w:val="16"/>
              </w:rPr>
              <w:t xml:space="preserve">asnjë simptomë e Clavibacter michiganensis ssp. insidiosus Davis et al. nuk është vërejtur në vendin e prodhimit, ose mbi bimët e Medicago sativa L. të çdo ngastre fqinje me të, gjatë ciklit të fundit të plotë vegjetativ, ose përkatësisht dy ciklet e fundit vegjetative, bimët janë rritur në një ngastër në të cilën gjatë tre viteve të fundit para mbjelljes, nuk ka qenë prezente bimësi e Medicago sativa L. </w:t>
            </w:r>
          </w:p>
        </w:tc>
      </w:tr>
      <w:tr w:rsidR="00263A16" w:rsidRPr="00747FB2" w:rsidTr="00263A16">
        <w:tc>
          <w:tcPr>
            <w:tcW w:w="2364" w:type="pct"/>
          </w:tcPr>
          <w:p w:rsidR="00263A16" w:rsidRPr="00747FB2" w:rsidRDefault="00263A16" w:rsidP="00747FB2">
            <w:pPr>
              <w:pStyle w:val="Tabele"/>
              <w:rPr>
                <w:sz w:val="16"/>
              </w:rPr>
            </w:pPr>
            <w:r w:rsidRPr="00747FB2">
              <w:rPr>
                <w:sz w:val="16"/>
              </w:rPr>
              <w:t xml:space="preserve">29. Farat e Phaseolus L. </w:t>
            </w:r>
          </w:p>
        </w:tc>
        <w:tc>
          <w:tcPr>
            <w:tcW w:w="2636" w:type="pct"/>
          </w:tcPr>
          <w:p w:rsidR="00263A16" w:rsidRPr="00747FB2" w:rsidRDefault="00263A16" w:rsidP="00747FB2">
            <w:pPr>
              <w:pStyle w:val="Tabele"/>
              <w:rPr>
                <w:sz w:val="16"/>
              </w:rPr>
            </w:pPr>
            <w:r w:rsidRPr="00747FB2">
              <w:rPr>
                <w:sz w:val="16"/>
              </w:rPr>
              <w:t>Deklarimi zyrtar që:</w:t>
            </w:r>
          </w:p>
          <w:p w:rsidR="00263A16" w:rsidRPr="00747FB2" w:rsidRDefault="00263A16" w:rsidP="00747FB2">
            <w:pPr>
              <w:pStyle w:val="Tabele"/>
              <w:rPr>
                <w:sz w:val="16"/>
              </w:rPr>
            </w:pPr>
            <w:r w:rsidRPr="00747FB2">
              <w:rPr>
                <w:sz w:val="16"/>
              </w:rPr>
              <w:t>(a) farat janë me origjinë nga zona të njohura të jenë të pastra nga Xanthomonas campestris pv. phaseoli (Smith) Dye; ose</w:t>
            </w:r>
          </w:p>
          <w:p w:rsidR="00263A16" w:rsidRPr="00747FB2" w:rsidRDefault="00263A16" w:rsidP="00747FB2">
            <w:pPr>
              <w:pStyle w:val="Tabele"/>
              <w:rPr>
                <w:sz w:val="16"/>
              </w:rPr>
            </w:pPr>
            <w:r w:rsidRPr="00747FB2">
              <w:rPr>
                <w:sz w:val="16"/>
              </w:rPr>
              <w:t>(b) një mostër përfaqësuese e farave ka qenë testuar dhe në këto testime është gjetur e pastër nga Xanthomonas campestris pv. phaseoli (Smith) Dye.</w:t>
            </w:r>
          </w:p>
        </w:tc>
      </w:tr>
      <w:tr w:rsidR="00263A16" w:rsidRPr="00747FB2" w:rsidTr="00263A16">
        <w:tc>
          <w:tcPr>
            <w:tcW w:w="2364" w:type="pct"/>
          </w:tcPr>
          <w:p w:rsidR="00263A16" w:rsidRPr="00747FB2" w:rsidRDefault="00263A16" w:rsidP="00747FB2">
            <w:pPr>
              <w:pStyle w:val="Tabele"/>
              <w:rPr>
                <w:sz w:val="16"/>
              </w:rPr>
            </w:pPr>
            <w:r w:rsidRPr="00747FB2">
              <w:rPr>
                <w:sz w:val="16"/>
              </w:rPr>
              <w:t>30.1. Frutat e Citrus L., Fortunella Swingle,</w:t>
            </w:r>
          </w:p>
          <w:p w:rsidR="00263A16" w:rsidRPr="00747FB2" w:rsidRDefault="00263A16" w:rsidP="00747FB2">
            <w:pPr>
              <w:pStyle w:val="Tabele"/>
              <w:rPr>
                <w:sz w:val="16"/>
              </w:rPr>
            </w:pPr>
            <w:r w:rsidRPr="00747FB2">
              <w:rPr>
                <w:sz w:val="16"/>
              </w:rPr>
              <w:t>Poncirus Raf., dhe hibridet e tyre.</w:t>
            </w:r>
          </w:p>
        </w:tc>
        <w:tc>
          <w:tcPr>
            <w:tcW w:w="2636" w:type="pct"/>
          </w:tcPr>
          <w:p w:rsidR="00263A16" w:rsidRPr="00747FB2" w:rsidRDefault="00263A16" w:rsidP="00747FB2">
            <w:pPr>
              <w:pStyle w:val="Tabele"/>
              <w:rPr>
                <w:sz w:val="16"/>
              </w:rPr>
            </w:pPr>
            <w:r w:rsidRPr="00747FB2">
              <w:rPr>
                <w:sz w:val="16"/>
              </w:rPr>
              <w:t>Në ambalazhin e tyre duhet të jetë vendosur dukshëm një vulë/stampë përkatëse e origjinës.</w:t>
            </w:r>
          </w:p>
        </w:tc>
      </w:tr>
    </w:tbl>
    <w:p w:rsidR="00263A16" w:rsidRPr="00747FB2" w:rsidRDefault="00263A16" w:rsidP="00747FB2">
      <w:pPr>
        <w:pStyle w:val="Tabele"/>
        <w:rPr>
          <w:sz w:val="16"/>
        </w:rPr>
      </w:pPr>
    </w:p>
    <w:p w:rsidR="00263A16" w:rsidRDefault="00263A16"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Default="00BF3458" w:rsidP="00747FB2">
      <w:pPr>
        <w:pStyle w:val="Tabele"/>
        <w:rPr>
          <w:sz w:val="16"/>
        </w:rPr>
      </w:pPr>
    </w:p>
    <w:p w:rsidR="00BF3458" w:rsidRPr="00747FB2" w:rsidRDefault="00BF3458" w:rsidP="00747FB2">
      <w:pPr>
        <w:pStyle w:val="Tabele"/>
        <w:rPr>
          <w:sz w:val="16"/>
        </w:rPr>
      </w:pPr>
    </w:p>
    <w:p w:rsidR="00263A16" w:rsidRPr="00747FB2" w:rsidRDefault="00263A16" w:rsidP="00747FB2">
      <w:pPr>
        <w:pStyle w:val="Tabele"/>
        <w:rPr>
          <w:sz w:val="16"/>
        </w:rPr>
      </w:pPr>
    </w:p>
    <w:p w:rsidR="00263A16" w:rsidRPr="00747FB2" w:rsidRDefault="00263A16" w:rsidP="00747FB2">
      <w:pPr>
        <w:pStyle w:val="Tabele"/>
        <w:rPr>
          <w:sz w:val="16"/>
        </w:rPr>
      </w:pPr>
    </w:p>
    <w:p w:rsidR="00263A16" w:rsidRPr="00747FB2" w:rsidRDefault="00263A16" w:rsidP="00747FB2">
      <w:pPr>
        <w:pStyle w:val="Tabele"/>
        <w:rPr>
          <w:sz w:val="16"/>
        </w:rPr>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BF3458">
      <w:pPr>
        <w:pStyle w:val="Paragrafi0"/>
        <w:jc w:val="center"/>
      </w:pPr>
      <w:r w:rsidRPr="005634C8">
        <w:t>ANEKSI V</w:t>
      </w:r>
    </w:p>
    <w:p w:rsidR="00263A16" w:rsidRPr="005634C8" w:rsidRDefault="00263A16" w:rsidP="00BF3458">
      <w:pPr>
        <w:pStyle w:val="Paragrafi0"/>
        <w:jc w:val="center"/>
        <w:rPr>
          <w:iCs/>
        </w:rPr>
      </w:pPr>
    </w:p>
    <w:p w:rsidR="00263A16" w:rsidRPr="005634C8" w:rsidRDefault="00263A16" w:rsidP="00BF3458">
      <w:pPr>
        <w:pStyle w:val="Paragrafi0"/>
        <w:jc w:val="center"/>
        <w:rPr>
          <w:iCs/>
        </w:rPr>
      </w:pPr>
      <w:r w:rsidRPr="005634C8">
        <w:rPr>
          <w:iCs/>
        </w:rPr>
        <w:t>BIMË, PRODUKTE BIMORE DHE OBJEKTE TË TJERA, TË CILAT DUHET T’U NËNSHTROHEN INSPEKTIMIT FITOSANITAR</w:t>
      </w:r>
    </w:p>
    <w:p w:rsidR="00263A16" w:rsidRPr="005634C8" w:rsidRDefault="00263A16" w:rsidP="00BF3458">
      <w:pPr>
        <w:pStyle w:val="Paragrafi0"/>
        <w:jc w:val="center"/>
        <w:rPr>
          <w:iCs/>
        </w:rPr>
      </w:pPr>
    </w:p>
    <w:p w:rsidR="00263A16" w:rsidRPr="005634C8" w:rsidRDefault="00263A16" w:rsidP="00BF3458">
      <w:pPr>
        <w:pStyle w:val="Paragrafi0"/>
        <w:jc w:val="center"/>
      </w:pPr>
      <w:r w:rsidRPr="005634C8">
        <w:t>PJESA  A</w:t>
      </w:r>
    </w:p>
    <w:p w:rsidR="00263A16" w:rsidRPr="005634C8" w:rsidRDefault="00263A16" w:rsidP="00BF3458">
      <w:pPr>
        <w:pStyle w:val="Paragrafi0"/>
        <w:jc w:val="center"/>
      </w:pPr>
      <w:r w:rsidRPr="005634C8">
        <w:t>BIMË, PRODUKTE BIMORE DHE OBJEKTE TË TJERA ME ORIGJINË NGA SHQIPËRIA, TË CILAT U NËNSHTROHEN INSPEKTIMIT FITOSANITAR NË VENDIN E PRODHIMIT DHE QË DUHET TË LËVIZIN BRENDA SHQIPËRISË TË SHOQËRUARA ME CERTIFIKATË FITOSANITARE</w:t>
      </w:r>
    </w:p>
    <w:p w:rsidR="00263A16" w:rsidRPr="005634C8" w:rsidRDefault="00263A16" w:rsidP="00BF3458">
      <w:pPr>
        <w:pStyle w:val="Paragrafi0"/>
        <w:jc w:val="center"/>
        <w:rPr>
          <w:sz w:val="20"/>
        </w:rPr>
      </w:pPr>
    </w:p>
    <w:p w:rsidR="00263A16" w:rsidRPr="005634C8" w:rsidRDefault="00263A16" w:rsidP="00BF3458">
      <w:pPr>
        <w:pStyle w:val="Paragrafi0"/>
        <w:rPr>
          <w:rFonts w:ascii="Times New Roman" w:hAnsi="Times New Roman"/>
          <w:b/>
        </w:rPr>
      </w:pPr>
      <w:r w:rsidRPr="005634C8">
        <w:rPr>
          <w:rFonts w:ascii="Times New Roman" w:hAnsi="Times New Roman"/>
          <w:b/>
        </w:rPr>
        <w:t>1.</w:t>
      </w:r>
      <w:r w:rsidRPr="005634C8">
        <w:rPr>
          <w:rFonts w:ascii="Times New Roman" w:hAnsi="Times New Roman"/>
          <w:b/>
        </w:rPr>
        <w:tab/>
        <w:t>Bimë dhe produkte bimore</w:t>
      </w:r>
    </w:p>
    <w:p w:rsidR="00263A16" w:rsidRPr="005634C8" w:rsidRDefault="00263A16" w:rsidP="00BF3458">
      <w:pPr>
        <w:pStyle w:val="Paragrafi0"/>
        <w:rPr>
          <w:rFonts w:ascii="Times New Roman" w:hAnsi="Times New Roman"/>
          <w:b/>
        </w:rPr>
      </w:pPr>
    </w:p>
    <w:p w:rsidR="00263A16" w:rsidRPr="005634C8" w:rsidRDefault="00263A16" w:rsidP="00BF3458">
      <w:pPr>
        <w:pStyle w:val="Paragrafi0"/>
        <w:rPr>
          <w:rFonts w:ascii="Times New Roman" w:hAnsi="Times New Roman"/>
        </w:rPr>
      </w:pPr>
      <w:r w:rsidRPr="005634C8">
        <w:rPr>
          <w:rFonts w:ascii="Times New Roman" w:hAnsi="Times New Roman"/>
        </w:rPr>
        <w:t>1.1</w:t>
      </w:r>
      <w:r w:rsidRPr="005634C8">
        <w:rPr>
          <w:rFonts w:ascii="Times New Roman" w:hAnsi="Times New Roman"/>
        </w:rPr>
        <w:tab/>
        <w:t xml:space="preserve">Bimë të planifikuara për mbjellje, të ndryshme nga farat, të gjinive </w:t>
      </w:r>
      <w:r w:rsidRPr="005634C8">
        <w:rPr>
          <w:rFonts w:ascii="Times New Roman" w:hAnsi="Times New Roman"/>
          <w:i/>
          <w:iCs/>
        </w:rPr>
        <w:t xml:space="preserve">Amelanchier </w:t>
      </w:r>
      <w:r w:rsidRPr="005634C8">
        <w:rPr>
          <w:rFonts w:ascii="Times New Roman" w:hAnsi="Times New Roman"/>
        </w:rPr>
        <w:t xml:space="preserve">Med.,   </w:t>
      </w:r>
      <w:r w:rsidRPr="005634C8">
        <w:rPr>
          <w:rFonts w:ascii="Times New Roman" w:hAnsi="Times New Roman"/>
          <w:i/>
        </w:rPr>
        <w:t>Chaenomeles</w:t>
      </w:r>
      <w:r w:rsidRPr="005634C8">
        <w:rPr>
          <w:rFonts w:ascii="Times New Roman" w:hAnsi="Times New Roman"/>
        </w:rPr>
        <w:t xml:space="preserve"> Lindl., </w:t>
      </w:r>
      <w:r w:rsidRPr="005634C8">
        <w:rPr>
          <w:rFonts w:ascii="Times New Roman" w:hAnsi="Times New Roman"/>
          <w:i/>
        </w:rPr>
        <w:t>Cotoneaster</w:t>
      </w:r>
      <w:r w:rsidRPr="005634C8">
        <w:rPr>
          <w:rFonts w:ascii="Times New Roman" w:hAnsi="Times New Roman"/>
        </w:rPr>
        <w:t xml:space="preserve"> Ehrh., </w:t>
      </w:r>
      <w:r w:rsidRPr="005634C8">
        <w:rPr>
          <w:rFonts w:ascii="Times New Roman" w:hAnsi="Times New Roman"/>
          <w:i/>
        </w:rPr>
        <w:t>Crataegus</w:t>
      </w:r>
      <w:r w:rsidRPr="005634C8">
        <w:rPr>
          <w:rFonts w:ascii="Times New Roman" w:hAnsi="Times New Roman"/>
        </w:rPr>
        <w:t xml:space="preserve"> L., </w:t>
      </w:r>
      <w:r w:rsidRPr="005634C8">
        <w:rPr>
          <w:rFonts w:ascii="Times New Roman" w:hAnsi="Times New Roman"/>
          <w:i/>
        </w:rPr>
        <w:t>Cydonia</w:t>
      </w:r>
      <w:r w:rsidRPr="005634C8">
        <w:rPr>
          <w:rFonts w:ascii="Times New Roman" w:hAnsi="Times New Roman"/>
        </w:rPr>
        <w:t xml:space="preserve"> Mill., </w:t>
      </w:r>
      <w:r w:rsidRPr="005634C8">
        <w:rPr>
          <w:rFonts w:ascii="Times New Roman" w:hAnsi="Times New Roman"/>
          <w:i/>
        </w:rPr>
        <w:t>Eriobotrya</w:t>
      </w:r>
      <w:r w:rsidRPr="005634C8">
        <w:rPr>
          <w:rFonts w:ascii="Times New Roman" w:hAnsi="Times New Roman"/>
        </w:rPr>
        <w:t xml:space="preserve"> Lindl., </w:t>
      </w:r>
      <w:r w:rsidRPr="005634C8">
        <w:rPr>
          <w:rFonts w:ascii="Times New Roman" w:hAnsi="Times New Roman"/>
          <w:i/>
        </w:rPr>
        <w:t>Malus</w:t>
      </w:r>
      <w:r w:rsidRPr="005634C8">
        <w:rPr>
          <w:rFonts w:ascii="Times New Roman" w:hAnsi="Times New Roman"/>
        </w:rPr>
        <w:t xml:space="preserve"> Mill., </w:t>
      </w:r>
      <w:r w:rsidRPr="005634C8">
        <w:rPr>
          <w:rFonts w:ascii="Times New Roman" w:hAnsi="Times New Roman"/>
          <w:i/>
        </w:rPr>
        <w:t>Mespilus</w:t>
      </w:r>
      <w:r w:rsidRPr="005634C8">
        <w:rPr>
          <w:rFonts w:ascii="Times New Roman" w:hAnsi="Times New Roman"/>
        </w:rPr>
        <w:t xml:space="preserve"> L., </w:t>
      </w:r>
      <w:r w:rsidRPr="005634C8">
        <w:rPr>
          <w:rFonts w:ascii="Times New Roman" w:hAnsi="Times New Roman"/>
          <w:i/>
          <w:iCs/>
        </w:rPr>
        <w:t xml:space="preserve">Photinia davidiana </w:t>
      </w:r>
      <w:r w:rsidRPr="005634C8">
        <w:rPr>
          <w:rFonts w:ascii="Times New Roman" w:hAnsi="Times New Roman"/>
        </w:rPr>
        <w:t xml:space="preserve">(Dcne.) Cardot, </w:t>
      </w:r>
      <w:r w:rsidRPr="005634C8">
        <w:rPr>
          <w:rFonts w:ascii="Times New Roman" w:hAnsi="Times New Roman"/>
          <w:i/>
        </w:rPr>
        <w:t>Prunus</w:t>
      </w:r>
      <w:r w:rsidRPr="005634C8">
        <w:rPr>
          <w:rFonts w:ascii="Times New Roman" w:hAnsi="Times New Roman"/>
        </w:rPr>
        <w:t xml:space="preserve"> L., të ndryshme nga  </w:t>
      </w:r>
      <w:r w:rsidRPr="005634C8">
        <w:rPr>
          <w:rFonts w:ascii="Times New Roman" w:hAnsi="Times New Roman"/>
          <w:i/>
          <w:iCs/>
        </w:rPr>
        <w:t xml:space="preserve">Prunus laurocerasus </w:t>
      </w:r>
      <w:r w:rsidRPr="005634C8">
        <w:rPr>
          <w:rFonts w:ascii="Times New Roman" w:hAnsi="Times New Roman"/>
        </w:rPr>
        <w:t xml:space="preserve">L. dhe </w:t>
      </w:r>
      <w:r w:rsidRPr="005634C8">
        <w:rPr>
          <w:rFonts w:ascii="Times New Roman" w:hAnsi="Times New Roman"/>
          <w:i/>
          <w:iCs/>
        </w:rPr>
        <w:t xml:space="preserve">Prunus lusitanica </w:t>
      </w:r>
      <w:r w:rsidRPr="005634C8">
        <w:rPr>
          <w:rFonts w:ascii="Times New Roman" w:hAnsi="Times New Roman"/>
        </w:rPr>
        <w:t xml:space="preserve">L., </w:t>
      </w:r>
      <w:r w:rsidRPr="005634C8">
        <w:rPr>
          <w:rFonts w:ascii="Times New Roman" w:hAnsi="Times New Roman"/>
          <w:i/>
        </w:rPr>
        <w:t>Pyracantha</w:t>
      </w:r>
      <w:r w:rsidRPr="005634C8">
        <w:rPr>
          <w:rFonts w:ascii="Times New Roman" w:hAnsi="Times New Roman"/>
        </w:rPr>
        <w:t xml:space="preserve"> Roem., </w:t>
      </w:r>
      <w:r w:rsidRPr="005634C8">
        <w:rPr>
          <w:rFonts w:ascii="Times New Roman" w:hAnsi="Times New Roman"/>
          <w:i/>
        </w:rPr>
        <w:t>Pyrus</w:t>
      </w:r>
      <w:r w:rsidRPr="005634C8">
        <w:rPr>
          <w:rFonts w:ascii="Times New Roman" w:hAnsi="Times New Roman"/>
        </w:rPr>
        <w:t xml:space="preserve"> L., dhe </w:t>
      </w:r>
      <w:r w:rsidRPr="005634C8">
        <w:rPr>
          <w:rFonts w:ascii="Times New Roman" w:hAnsi="Times New Roman"/>
          <w:i/>
        </w:rPr>
        <w:t>Sorbus</w:t>
      </w:r>
      <w:r w:rsidRPr="005634C8">
        <w:rPr>
          <w:rFonts w:ascii="Times New Roman" w:hAnsi="Times New Roman"/>
        </w:rPr>
        <w:t xml:space="preserve"> L.</w:t>
      </w:r>
    </w:p>
    <w:p w:rsidR="00263A16" w:rsidRPr="005634C8" w:rsidRDefault="00263A16" w:rsidP="00BF3458">
      <w:pPr>
        <w:pStyle w:val="Paragrafi0"/>
        <w:rPr>
          <w:rFonts w:ascii="Times New Roman" w:hAnsi="Times New Roman"/>
        </w:rPr>
      </w:pPr>
      <w:r w:rsidRPr="005634C8">
        <w:rPr>
          <w:rFonts w:ascii="Times New Roman" w:hAnsi="Times New Roman"/>
        </w:rPr>
        <w:t xml:space="preserve">1.2.   Bimët e </w:t>
      </w:r>
      <w:r w:rsidRPr="005634C8">
        <w:rPr>
          <w:rFonts w:ascii="Times New Roman" w:hAnsi="Times New Roman"/>
          <w:i/>
          <w:iCs/>
        </w:rPr>
        <w:t xml:space="preserve">Beta vulgaris </w:t>
      </w:r>
      <w:r w:rsidRPr="005634C8">
        <w:rPr>
          <w:rFonts w:ascii="Times New Roman" w:hAnsi="Times New Roman"/>
        </w:rPr>
        <w:t xml:space="preserve">L. dhe </w:t>
      </w:r>
      <w:r w:rsidRPr="005634C8">
        <w:rPr>
          <w:rFonts w:ascii="Times New Roman" w:hAnsi="Times New Roman"/>
          <w:i/>
          <w:iCs/>
        </w:rPr>
        <w:t xml:space="preserve">Humulus lupulus </w:t>
      </w:r>
      <w:r w:rsidRPr="005634C8">
        <w:rPr>
          <w:rFonts w:ascii="Times New Roman" w:hAnsi="Times New Roman"/>
        </w:rPr>
        <w:t>L., të planifikuara për mbjellje, të ndryshme nga farat.</w:t>
      </w:r>
    </w:p>
    <w:p w:rsidR="00263A16" w:rsidRPr="005634C8" w:rsidRDefault="00263A16" w:rsidP="00BF3458">
      <w:pPr>
        <w:pStyle w:val="Paragrafi0"/>
        <w:rPr>
          <w:rFonts w:ascii="Times New Roman" w:hAnsi="Times New Roman"/>
        </w:rPr>
      </w:pPr>
      <w:r w:rsidRPr="005634C8">
        <w:rPr>
          <w:rFonts w:ascii="Times New Roman" w:hAnsi="Times New Roman"/>
        </w:rPr>
        <w:t>1.3.</w:t>
      </w:r>
      <w:r w:rsidRPr="005634C8">
        <w:rPr>
          <w:rFonts w:ascii="Times New Roman" w:hAnsi="Times New Roman"/>
        </w:rPr>
        <w:tab/>
        <w:t xml:space="preserve">Bimët e specieve stolone ose tuber formuese </w:t>
      </w:r>
      <w:r w:rsidRPr="005634C8">
        <w:rPr>
          <w:rFonts w:ascii="Times New Roman" w:hAnsi="Times New Roman"/>
          <w:i/>
        </w:rPr>
        <w:t>Solanum</w:t>
      </w:r>
      <w:r w:rsidRPr="005634C8">
        <w:rPr>
          <w:rFonts w:ascii="Times New Roman" w:hAnsi="Times New Roman"/>
        </w:rPr>
        <w:t xml:space="preserve"> L. të planifikuara  për mbjellje.</w:t>
      </w:r>
    </w:p>
    <w:p w:rsidR="00263A16" w:rsidRPr="005634C8" w:rsidRDefault="00263A16" w:rsidP="00BF3458">
      <w:pPr>
        <w:pStyle w:val="Paragrafi0"/>
        <w:rPr>
          <w:rFonts w:ascii="Times New Roman" w:hAnsi="Times New Roman"/>
        </w:rPr>
      </w:pPr>
      <w:r w:rsidRPr="005634C8">
        <w:rPr>
          <w:rFonts w:ascii="Times New Roman" w:hAnsi="Times New Roman"/>
        </w:rPr>
        <w:t>1.4</w:t>
      </w:r>
      <w:r w:rsidRPr="005634C8">
        <w:rPr>
          <w:rFonts w:ascii="Times New Roman" w:hAnsi="Times New Roman"/>
        </w:rPr>
        <w:tab/>
        <w:t xml:space="preserve">Bimët e </w:t>
      </w:r>
      <w:r w:rsidRPr="005634C8">
        <w:rPr>
          <w:rFonts w:ascii="Times New Roman" w:hAnsi="Times New Roman"/>
          <w:i/>
          <w:iCs/>
        </w:rPr>
        <w:t xml:space="preserve">Fortunella </w:t>
      </w:r>
      <w:r w:rsidRPr="005634C8">
        <w:rPr>
          <w:rFonts w:ascii="Times New Roman" w:hAnsi="Times New Roman"/>
        </w:rPr>
        <w:t xml:space="preserve">Swingle, </w:t>
      </w:r>
      <w:r w:rsidRPr="005634C8">
        <w:rPr>
          <w:rFonts w:ascii="Times New Roman" w:hAnsi="Times New Roman"/>
          <w:i/>
          <w:iCs/>
        </w:rPr>
        <w:t xml:space="preserve">Poncirus </w:t>
      </w:r>
      <w:r w:rsidRPr="005634C8">
        <w:rPr>
          <w:rFonts w:ascii="Times New Roman" w:hAnsi="Times New Roman"/>
        </w:rPr>
        <w:t xml:space="preserve">Raf., e hibridet e tyre dhe të </w:t>
      </w:r>
      <w:r w:rsidRPr="005634C8">
        <w:rPr>
          <w:rFonts w:ascii="Times New Roman" w:hAnsi="Times New Roman"/>
          <w:i/>
        </w:rPr>
        <w:t>Vitis</w:t>
      </w:r>
      <w:r w:rsidRPr="005634C8">
        <w:rPr>
          <w:rFonts w:ascii="Times New Roman" w:hAnsi="Times New Roman"/>
        </w:rPr>
        <w:t xml:space="preserve"> L., të ndryshme nga frutat dhe farat.</w:t>
      </w:r>
    </w:p>
    <w:p w:rsidR="00263A16" w:rsidRPr="005634C8" w:rsidRDefault="00263A16" w:rsidP="00BF3458">
      <w:pPr>
        <w:pStyle w:val="Paragrafi0"/>
        <w:rPr>
          <w:rFonts w:ascii="Times New Roman" w:hAnsi="Times New Roman"/>
        </w:rPr>
      </w:pPr>
      <w:r w:rsidRPr="005634C8">
        <w:rPr>
          <w:rFonts w:ascii="Times New Roman" w:hAnsi="Times New Roman"/>
        </w:rPr>
        <w:t xml:space="preserve">1.5.    Pa cenuar pikën 1.6, bimët e </w:t>
      </w:r>
      <w:r w:rsidRPr="005634C8">
        <w:rPr>
          <w:rFonts w:ascii="Times New Roman" w:hAnsi="Times New Roman"/>
          <w:i/>
          <w:iCs/>
        </w:rPr>
        <w:t xml:space="preserve">Citrus </w:t>
      </w:r>
      <w:r w:rsidRPr="005634C8">
        <w:rPr>
          <w:rFonts w:ascii="Times New Roman" w:hAnsi="Times New Roman"/>
        </w:rPr>
        <w:t>L. dhe hibridet e tyre, të ndryshme nga frutat dhe farat.</w:t>
      </w:r>
    </w:p>
    <w:p w:rsidR="00263A16" w:rsidRPr="005634C8" w:rsidRDefault="00263A16" w:rsidP="00BF3458">
      <w:pPr>
        <w:pStyle w:val="Paragrafi0"/>
        <w:rPr>
          <w:sz w:val="20"/>
        </w:rPr>
      </w:pPr>
      <w:r w:rsidRPr="005634C8">
        <w:rPr>
          <w:sz w:val="20"/>
        </w:rPr>
        <w:t xml:space="preserve">1.6.    Frutat e </w:t>
      </w:r>
      <w:r w:rsidRPr="005634C8">
        <w:rPr>
          <w:i/>
          <w:iCs/>
          <w:sz w:val="20"/>
        </w:rPr>
        <w:t xml:space="preserve">Citrus </w:t>
      </w:r>
      <w:r w:rsidRPr="005634C8">
        <w:rPr>
          <w:sz w:val="20"/>
        </w:rPr>
        <w:t xml:space="preserve">L., </w:t>
      </w:r>
      <w:r w:rsidRPr="005634C8">
        <w:rPr>
          <w:i/>
          <w:iCs/>
          <w:sz w:val="20"/>
        </w:rPr>
        <w:t xml:space="preserve">Fortunella </w:t>
      </w:r>
      <w:r w:rsidRPr="005634C8">
        <w:rPr>
          <w:sz w:val="20"/>
        </w:rPr>
        <w:t xml:space="preserve">Swingle, </w:t>
      </w:r>
      <w:r w:rsidRPr="005634C8">
        <w:rPr>
          <w:i/>
          <w:iCs/>
          <w:sz w:val="20"/>
        </w:rPr>
        <w:t xml:space="preserve">Poncirus </w:t>
      </w:r>
      <w:r w:rsidRPr="005634C8">
        <w:rPr>
          <w:sz w:val="20"/>
        </w:rPr>
        <w:t>Raf. dhe hibridet e tyre me gjethe dhe                        bishta.</w:t>
      </w:r>
    </w:p>
    <w:p w:rsidR="00BF3458" w:rsidRDefault="00BF3458" w:rsidP="00BF3458">
      <w:pPr>
        <w:pStyle w:val="Paragrafi0"/>
        <w:rPr>
          <w:sz w:val="20"/>
        </w:rPr>
      </w:pPr>
    </w:p>
    <w:p w:rsidR="00263A16" w:rsidRPr="005634C8" w:rsidRDefault="00263A16" w:rsidP="00BF3458">
      <w:pPr>
        <w:pStyle w:val="Paragrafi0"/>
        <w:rPr>
          <w:sz w:val="20"/>
        </w:rPr>
      </w:pPr>
      <w:r w:rsidRPr="005634C8">
        <w:rPr>
          <w:sz w:val="20"/>
        </w:rPr>
        <w:t xml:space="preserve">Druri, ku: </w:t>
      </w:r>
    </w:p>
    <w:p w:rsidR="00263A16" w:rsidRPr="005634C8" w:rsidRDefault="00263A16" w:rsidP="00BF3458">
      <w:pPr>
        <w:pStyle w:val="Paragrafi0"/>
        <w:rPr>
          <w:sz w:val="20"/>
        </w:rPr>
      </w:pPr>
      <w:r w:rsidRPr="005634C8">
        <w:rPr>
          <w:sz w:val="20"/>
        </w:rPr>
        <w:t xml:space="preserve">Është përftuar pjesërisht ose tërësisht nga </w:t>
      </w:r>
      <w:r w:rsidRPr="005634C8">
        <w:rPr>
          <w:i/>
          <w:iCs/>
          <w:sz w:val="20"/>
        </w:rPr>
        <w:t xml:space="preserve">Platanus </w:t>
      </w:r>
      <w:r w:rsidRPr="005634C8">
        <w:rPr>
          <w:sz w:val="20"/>
        </w:rPr>
        <w:t>L., duke përfshirë drurin që nuk ka ruajtur sipërfaqen natyrore të rrumbullakët të tij; plotëson një nga përshkrimet e përcaktuara në aneksit I, pjesa II të rregullores së Këshillit (EEC) nr.2658/87 të 23 korrikut 1987, mbi tarifën dhe nomenklaturën statistikore dhe mbi tarifën e përgjithshme doganore.</w:t>
      </w:r>
    </w:p>
    <w:p w:rsidR="00263A16" w:rsidRPr="005634C8" w:rsidRDefault="00263A16" w:rsidP="00BF3458">
      <w:pPr>
        <w:pStyle w:val="Paragrafi0"/>
        <w:rPr>
          <w:rFonts w:ascii="Times New Roman" w:hAnsi="Times New Roman"/>
        </w:rPr>
      </w:pPr>
    </w:p>
    <w:tbl>
      <w:tblPr>
        <w:tblW w:w="8340" w:type="dxa"/>
        <w:jc w:val="center"/>
        <w:tblLayout w:type="fixed"/>
        <w:tblLook w:val="0000" w:firstRow="0" w:lastRow="0" w:firstColumn="0" w:lastColumn="0" w:noHBand="0" w:noVBand="0"/>
      </w:tblPr>
      <w:tblGrid>
        <w:gridCol w:w="1582"/>
        <w:gridCol w:w="6758"/>
      </w:tblGrid>
      <w:tr w:rsidR="00263A16" w:rsidRPr="00BF3458" w:rsidTr="00263A16">
        <w:tblPrEx>
          <w:tblCellMar>
            <w:top w:w="0" w:type="dxa"/>
            <w:bottom w:w="0" w:type="dxa"/>
          </w:tblCellMar>
        </w:tblPrEx>
        <w:trPr>
          <w:jc w:val="center"/>
        </w:trPr>
        <w:tc>
          <w:tcPr>
            <w:tcW w:w="1582"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 xml:space="preserve">Kodi </w:t>
            </w:r>
          </w:p>
        </w:tc>
        <w:tc>
          <w:tcPr>
            <w:tcW w:w="6758"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Përshkrimi</w:t>
            </w:r>
          </w:p>
        </w:tc>
      </w:tr>
      <w:tr w:rsidR="00263A16" w:rsidRPr="00BF3458" w:rsidTr="00263A16">
        <w:tblPrEx>
          <w:tblCellMar>
            <w:top w:w="0" w:type="dxa"/>
            <w:bottom w:w="0" w:type="dxa"/>
          </w:tblCellMar>
        </w:tblPrEx>
        <w:trPr>
          <w:jc w:val="center"/>
        </w:trPr>
        <w:tc>
          <w:tcPr>
            <w:tcW w:w="1582"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4401 10 00</w:t>
            </w:r>
          </w:p>
        </w:tc>
        <w:tc>
          <w:tcPr>
            <w:tcW w:w="6758"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Dru zjarri, si: trarë, kërcej, degë, shkarpa ose në forma të ngjashme</w:t>
            </w:r>
          </w:p>
        </w:tc>
      </w:tr>
      <w:tr w:rsidR="00263A16" w:rsidRPr="00BF3458" w:rsidTr="00263A16">
        <w:tblPrEx>
          <w:tblCellMar>
            <w:top w:w="0" w:type="dxa"/>
            <w:bottom w:w="0" w:type="dxa"/>
          </w:tblCellMar>
        </w:tblPrEx>
        <w:trPr>
          <w:jc w:val="center"/>
        </w:trPr>
        <w:tc>
          <w:tcPr>
            <w:tcW w:w="1582"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4401 22 00</w:t>
            </w:r>
          </w:p>
        </w:tc>
        <w:tc>
          <w:tcPr>
            <w:tcW w:w="6758"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Dru jokonifere, si: ashkla ose copëra</w:t>
            </w:r>
          </w:p>
        </w:tc>
      </w:tr>
      <w:tr w:rsidR="00263A16" w:rsidRPr="00BF3458" w:rsidTr="00263A16">
        <w:tblPrEx>
          <w:tblCellMar>
            <w:top w:w="0" w:type="dxa"/>
            <w:bottom w:w="0" w:type="dxa"/>
          </w:tblCellMar>
        </w:tblPrEx>
        <w:trPr>
          <w:jc w:val="center"/>
        </w:trPr>
        <w:tc>
          <w:tcPr>
            <w:tcW w:w="1582"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ex 4401 30 90</w:t>
            </w:r>
          </w:p>
        </w:tc>
        <w:tc>
          <w:tcPr>
            <w:tcW w:w="6758"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Mbeturina dhe skrap druri (i ndryshëm nga pluhuri i sharrës), jo i bashkuar në formën e trarëve, briket, peleta ose forma të ngjashme</w:t>
            </w:r>
          </w:p>
        </w:tc>
      </w:tr>
      <w:tr w:rsidR="00263A16" w:rsidRPr="00BF3458" w:rsidTr="00263A16">
        <w:tblPrEx>
          <w:tblCellMar>
            <w:top w:w="0" w:type="dxa"/>
            <w:bottom w:w="0" w:type="dxa"/>
          </w:tblCellMar>
        </w:tblPrEx>
        <w:trPr>
          <w:jc w:val="center"/>
        </w:trPr>
        <w:tc>
          <w:tcPr>
            <w:tcW w:w="1582"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4403 10 00</w:t>
            </w:r>
          </w:p>
        </w:tc>
        <w:tc>
          <w:tcPr>
            <w:tcW w:w="6758"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Dru i papërpunuar, trajtuar me ngjyrues, bojëra, kreozot ose lëndë të tjera mbrojtëse, i pa qëruar nga lëvorja ose i pa tharë ose i sheshuar ashpër</w:t>
            </w:r>
          </w:p>
        </w:tc>
      </w:tr>
      <w:tr w:rsidR="00263A16" w:rsidRPr="00BF3458" w:rsidTr="00263A16">
        <w:tblPrEx>
          <w:tblCellMar>
            <w:top w:w="0" w:type="dxa"/>
            <w:bottom w:w="0" w:type="dxa"/>
          </w:tblCellMar>
        </w:tblPrEx>
        <w:trPr>
          <w:jc w:val="center"/>
        </w:trPr>
        <w:tc>
          <w:tcPr>
            <w:tcW w:w="1582"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ex 4403 99</w:t>
            </w:r>
          </w:p>
        </w:tc>
        <w:tc>
          <w:tcPr>
            <w:tcW w:w="6758"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Dru jokonifer (i ndryshëm nga druri tropikal) specifikuar në nënkreun 1 kapitulli 44 ose dru tropikal tjetër, lisi (Quercus spp.) ose ahu (Fagus spp.), i papërpunuar, i ose i pa qëruar nga lëvorja ose i tharë, ose i sheshuar ashpër, i pa trajtuar me ngjyrues, bojëra, kreozot ose lëndë të tjera mbrojtëse</w:t>
            </w:r>
          </w:p>
        </w:tc>
      </w:tr>
      <w:tr w:rsidR="00263A16" w:rsidRPr="00BF3458" w:rsidTr="00263A16">
        <w:tblPrEx>
          <w:tblCellMar>
            <w:top w:w="0" w:type="dxa"/>
            <w:bottom w:w="0" w:type="dxa"/>
          </w:tblCellMar>
        </w:tblPrEx>
        <w:trPr>
          <w:jc w:val="center"/>
        </w:trPr>
        <w:tc>
          <w:tcPr>
            <w:tcW w:w="1582"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ex  4404 20 00</w:t>
            </w:r>
          </w:p>
        </w:tc>
        <w:tc>
          <w:tcPr>
            <w:tcW w:w="6758"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 xml:space="preserve">Binarë jokoniferë, shtylla, hunj dhe kunja prej druri jokonifere, të drejtë, por jo të sharruar për së gjati  </w:t>
            </w:r>
          </w:p>
        </w:tc>
      </w:tr>
      <w:tr w:rsidR="00263A16" w:rsidRPr="00BF3458" w:rsidTr="00263A16">
        <w:tblPrEx>
          <w:tblCellMar>
            <w:top w:w="0" w:type="dxa"/>
            <w:bottom w:w="0" w:type="dxa"/>
          </w:tblCellMar>
        </w:tblPrEx>
        <w:trPr>
          <w:jc w:val="center"/>
        </w:trPr>
        <w:tc>
          <w:tcPr>
            <w:tcW w:w="1582"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ex 4407 99</w:t>
            </w:r>
          </w:p>
        </w:tc>
        <w:tc>
          <w:tcPr>
            <w:tcW w:w="6758" w:type="dxa"/>
            <w:tcBorders>
              <w:top w:val="single" w:sz="2" w:space="0" w:color="auto"/>
              <w:left w:val="single" w:sz="2" w:space="0" w:color="auto"/>
              <w:bottom w:val="single" w:sz="2" w:space="0" w:color="auto"/>
              <w:right w:val="single" w:sz="2" w:space="0" w:color="auto"/>
            </w:tcBorders>
          </w:tcPr>
          <w:p w:rsidR="00263A16" w:rsidRPr="00BF3458" w:rsidRDefault="00263A16" w:rsidP="00BF3458">
            <w:pPr>
              <w:pStyle w:val="Tabele"/>
              <w:rPr>
                <w:sz w:val="16"/>
              </w:rPr>
            </w:pPr>
            <w:r w:rsidRPr="00BF3458">
              <w:rPr>
                <w:sz w:val="16"/>
              </w:rPr>
              <w:t xml:space="preserve">Dru jokoniferë (i ndryshëm nga dru tropikal) specifikuar në nënkreun 1 të Kapitullit 44, ose dru tropikal tjetër, lisi (Quercus spp.) ose ahu (Fagus spp.), i sharruar ose ashkla, ristela ose i qëruar, i zdruguar apo jo, i grirë apo i bashkuar, i një trashësie mbi 6 mm. </w:t>
            </w:r>
          </w:p>
        </w:tc>
      </w:tr>
    </w:tbl>
    <w:p w:rsidR="00263A16" w:rsidRPr="005634C8" w:rsidRDefault="00263A16" w:rsidP="00BF3458">
      <w:pPr>
        <w:pStyle w:val="Paragrafi0"/>
      </w:pPr>
    </w:p>
    <w:p w:rsidR="00263A16" w:rsidRPr="005634C8" w:rsidRDefault="00263A16" w:rsidP="00BF3458">
      <w:pPr>
        <w:pStyle w:val="Paragrafi0"/>
        <w:rPr>
          <w:rFonts w:ascii="Times New Roman" w:hAnsi="Times New Roman"/>
        </w:rPr>
      </w:pPr>
      <w:r w:rsidRPr="005634C8">
        <w:rPr>
          <w:rFonts w:ascii="Times New Roman" w:hAnsi="Times New Roman"/>
        </w:rPr>
        <w:t>2.</w:t>
      </w:r>
      <w:r w:rsidRPr="005634C8">
        <w:rPr>
          <w:rFonts w:ascii="Times New Roman" w:hAnsi="Times New Roman"/>
        </w:rPr>
        <w:tab/>
        <w:t>Bimë, produkte bimore dhe objekte të tjera të prodhuara nga prodhues, prodhimi i të cilëve dhe shitja është autorizuar të bëhet te persona të angazhuar profesionalisht në prodhimin e bimëve, të ndryshme nga ato bimë, produkte bimore dhe objekte të tjera,</w:t>
      </w:r>
      <w:r>
        <w:rPr>
          <w:rFonts w:ascii="Times New Roman" w:hAnsi="Times New Roman"/>
        </w:rPr>
        <w:t xml:space="preserve"> të cilat janë për</w:t>
      </w:r>
      <w:r w:rsidRPr="005634C8">
        <w:rPr>
          <w:rFonts w:ascii="Times New Roman" w:hAnsi="Times New Roman"/>
        </w:rPr>
        <w:t xml:space="preserve">gatitur dhe janë gati për t’u shitur te konsumatori i fundit, dhe për të cilat është garantuar nga autoritetet zyrtare përgjegjëse të shteteve anëtare, që produkti i mësipërm është i ndarë nga ai i produkteve të tjera.      </w:t>
      </w:r>
    </w:p>
    <w:p w:rsidR="00BF3458" w:rsidRDefault="00BF3458" w:rsidP="0065603A">
      <w:pPr>
        <w:pStyle w:val="Paragrafi0"/>
      </w:pPr>
    </w:p>
    <w:p w:rsidR="00BF3458" w:rsidRDefault="00BF3458" w:rsidP="0065603A">
      <w:pPr>
        <w:pStyle w:val="Paragrafi0"/>
      </w:pPr>
    </w:p>
    <w:p w:rsidR="00BF3458" w:rsidRDefault="00BF3458" w:rsidP="0065603A">
      <w:pPr>
        <w:pStyle w:val="Paragrafi0"/>
      </w:pPr>
    </w:p>
    <w:p w:rsidR="00263A16" w:rsidRPr="005634C8" w:rsidRDefault="00263A16" w:rsidP="00BF3458">
      <w:pPr>
        <w:pStyle w:val="Paragrafi0"/>
      </w:pPr>
      <w:r w:rsidRPr="005634C8">
        <w:t>2.1</w:t>
      </w:r>
      <w:r w:rsidRPr="005634C8">
        <w:tab/>
        <w:t xml:space="preserve">Bimë të planifikuara për mbjellje, të ndryshme nga farat, të gjinive </w:t>
      </w:r>
      <w:r w:rsidRPr="005634C8">
        <w:rPr>
          <w:i/>
        </w:rPr>
        <w:t>Abies</w:t>
      </w:r>
      <w:r w:rsidRPr="005634C8">
        <w:t xml:space="preserve"> Mill., </w:t>
      </w:r>
      <w:r w:rsidRPr="005634C8">
        <w:rPr>
          <w:i/>
        </w:rPr>
        <w:t>Apium graveolens</w:t>
      </w:r>
      <w:r w:rsidRPr="005634C8">
        <w:t xml:space="preserve"> L., </w:t>
      </w:r>
      <w:r w:rsidRPr="005634C8">
        <w:rPr>
          <w:i/>
        </w:rPr>
        <w:t>Argyranthemum</w:t>
      </w:r>
      <w:r w:rsidRPr="005634C8">
        <w:t xml:space="preserve"> spp., </w:t>
      </w:r>
      <w:r w:rsidRPr="005634C8">
        <w:rPr>
          <w:i/>
        </w:rPr>
        <w:t>Aster</w:t>
      </w:r>
      <w:r w:rsidRPr="005634C8">
        <w:t xml:space="preserve"> spp., </w:t>
      </w:r>
      <w:r w:rsidRPr="005634C8">
        <w:rPr>
          <w:i/>
        </w:rPr>
        <w:t>Brassica</w:t>
      </w:r>
      <w:r w:rsidRPr="005634C8">
        <w:t xml:space="preserve"> L., </w:t>
      </w:r>
      <w:r w:rsidRPr="005634C8">
        <w:rPr>
          <w:i/>
        </w:rPr>
        <w:t>Castanea</w:t>
      </w:r>
      <w:r w:rsidRPr="005634C8">
        <w:t xml:space="preserve"> Mill., </w:t>
      </w:r>
      <w:r w:rsidRPr="005634C8">
        <w:rPr>
          <w:i/>
        </w:rPr>
        <w:t>Cucumis</w:t>
      </w:r>
      <w:r w:rsidRPr="005634C8">
        <w:t xml:space="preserve"> spp., </w:t>
      </w:r>
      <w:r w:rsidRPr="005634C8">
        <w:rPr>
          <w:i/>
        </w:rPr>
        <w:t>Dendranthema</w:t>
      </w:r>
      <w:r w:rsidRPr="005634C8">
        <w:t xml:space="preserve"> (DC) Des Moul., </w:t>
      </w:r>
      <w:r w:rsidRPr="005634C8">
        <w:rPr>
          <w:i/>
        </w:rPr>
        <w:t>Dianthus</w:t>
      </w:r>
      <w:r w:rsidRPr="005634C8">
        <w:t xml:space="preserve"> L. dhe hibridet, </w:t>
      </w:r>
      <w:r w:rsidRPr="005634C8">
        <w:rPr>
          <w:i/>
        </w:rPr>
        <w:t>Exacum</w:t>
      </w:r>
      <w:r w:rsidRPr="005634C8">
        <w:t xml:space="preserve"> spp., Fragaria L., </w:t>
      </w:r>
      <w:r w:rsidRPr="005634C8">
        <w:rPr>
          <w:i/>
        </w:rPr>
        <w:t>Gerbera</w:t>
      </w:r>
      <w:r w:rsidRPr="005634C8">
        <w:t xml:space="preserve"> Cass., </w:t>
      </w:r>
      <w:r w:rsidRPr="005634C8">
        <w:rPr>
          <w:i/>
        </w:rPr>
        <w:t>Gypsophila</w:t>
      </w:r>
      <w:r w:rsidRPr="005634C8">
        <w:t xml:space="preserve"> L., të gjitha varietetet e hibrideve nga New Guinea të  </w:t>
      </w:r>
      <w:r w:rsidRPr="005634C8">
        <w:rPr>
          <w:i/>
        </w:rPr>
        <w:t>Impatiens</w:t>
      </w:r>
      <w:r w:rsidRPr="005634C8">
        <w:t xml:space="preserve"> L., </w:t>
      </w:r>
      <w:r w:rsidRPr="005634C8">
        <w:rPr>
          <w:i/>
        </w:rPr>
        <w:t>Lactuca</w:t>
      </w:r>
      <w:r w:rsidRPr="005634C8">
        <w:t xml:space="preserve"> spp., </w:t>
      </w:r>
      <w:r w:rsidRPr="005634C8">
        <w:rPr>
          <w:i/>
        </w:rPr>
        <w:t>Larix</w:t>
      </w:r>
      <w:r w:rsidRPr="005634C8">
        <w:t xml:space="preserve"> Mill., </w:t>
      </w:r>
      <w:r w:rsidRPr="005634C8">
        <w:rPr>
          <w:i/>
        </w:rPr>
        <w:t>Leucanthemum</w:t>
      </w:r>
      <w:r w:rsidRPr="005634C8">
        <w:t xml:space="preserve"> L., </w:t>
      </w:r>
      <w:r w:rsidRPr="005634C8">
        <w:rPr>
          <w:i/>
        </w:rPr>
        <w:t>Lupinus</w:t>
      </w:r>
      <w:r w:rsidRPr="005634C8">
        <w:t xml:space="preserve"> L., </w:t>
      </w:r>
      <w:r w:rsidRPr="005634C8">
        <w:rPr>
          <w:i/>
        </w:rPr>
        <w:t>Palargonium</w:t>
      </w:r>
      <w:r w:rsidRPr="005634C8">
        <w:t xml:space="preserve"> l'Hérit ex Ait., </w:t>
      </w:r>
      <w:r w:rsidRPr="005634C8">
        <w:rPr>
          <w:i/>
        </w:rPr>
        <w:t>Picea</w:t>
      </w:r>
      <w:r w:rsidRPr="005634C8">
        <w:t xml:space="preserve"> A. Dietr., </w:t>
      </w:r>
      <w:r w:rsidRPr="005634C8">
        <w:rPr>
          <w:i/>
        </w:rPr>
        <w:t>Pinus</w:t>
      </w:r>
      <w:r w:rsidRPr="005634C8">
        <w:t xml:space="preserve"> L., </w:t>
      </w:r>
      <w:r w:rsidRPr="005634C8">
        <w:rPr>
          <w:i/>
        </w:rPr>
        <w:t>Platanus</w:t>
      </w:r>
      <w:r w:rsidRPr="005634C8">
        <w:t xml:space="preserve"> L., </w:t>
      </w:r>
      <w:r w:rsidRPr="005634C8">
        <w:rPr>
          <w:i/>
        </w:rPr>
        <w:t>Populus</w:t>
      </w:r>
      <w:r w:rsidRPr="005634C8">
        <w:t xml:space="preserve"> L., </w:t>
      </w:r>
      <w:r w:rsidRPr="005634C8">
        <w:rPr>
          <w:i/>
          <w:iCs/>
        </w:rPr>
        <w:t xml:space="preserve">Prunus laurocerasus </w:t>
      </w:r>
      <w:r w:rsidRPr="005634C8">
        <w:t xml:space="preserve">L., </w:t>
      </w:r>
      <w:r w:rsidRPr="005634C8">
        <w:rPr>
          <w:i/>
          <w:iCs/>
        </w:rPr>
        <w:t xml:space="preserve">Prunus lusitanica </w:t>
      </w:r>
      <w:r w:rsidRPr="005634C8">
        <w:t xml:space="preserve">L., </w:t>
      </w:r>
      <w:r w:rsidRPr="005634C8">
        <w:rPr>
          <w:i/>
        </w:rPr>
        <w:t>Pseudotsuga</w:t>
      </w:r>
      <w:r w:rsidRPr="005634C8">
        <w:t xml:space="preserve"> Carr., </w:t>
      </w:r>
      <w:r w:rsidRPr="005634C8">
        <w:rPr>
          <w:i/>
        </w:rPr>
        <w:t>Quercus</w:t>
      </w:r>
      <w:r w:rsidRPr="005634C8">
        <w:t xml:space="preserve"> L., </w:t>
      </w:r>
      <w:r w:rsidRPr="005634C8">
        <w:rPr>
          <w:i/>
        </w:rPr>
        <w:t>Rubus</w:t>
      </w:r>
      <w:r w:rsidRPr="005634C8">
        <w:t xml:space="preserve"> L., </w:t>
      </w:r>
      <w:r w:rsidRPr="005634C8">
        <w:rPr>
          <w:i/>
        </w:rPr>
        <w:t>Spinacia</w:t>
      </w:r>
      <w:r w:rsidRPr="005634C8">
        <w:t xml:space="preserve"> L., </w:t>
      </w:r>
      <w:r w:rsidRPr="005634C8">
        <w:rPr>
          <w:i/>
        </w:rPr>
        <w:t>Tanacetum</w:t>
      </w:r>
      <w:r w:rsidRPr="005634C8">
        <w:t xml:space="preserve"> L. </w:t>
      </w:r>
      <w:r w:rsidRPr="005634C8">
        <w:rPr>
          <w:i/>
        </w:rPr>
        <w:t>Tsuga</w:t>
      </w:r>
      <w:r w:rsidRPr="005634C8">
        <w:t xml:space="preserve"> Carr., </w:t>
      </w:r>
      <w:r w:rsidRPr="005634C8">
        <w:rPr>
          <w:i/>
        </w:rPr>
        <w:t>Verbena</w:t>
      </w:r>
      <w:r w:rsidRPr="005634C8">
        <w:t xml:space="preserve"> L. dhe bimë të tjera të specieve barishtore, të ndryshme nga bimët e familjes Gramineae, të planifikuara për mbjellje, dhe të ndryshme nga bulbat, drithi kokërr, rizomat, farat dhe tuberët.</w:t>
      </w:r>
    </w:p>
    <w:p w:rsidR="00263A16" w:rsidRPr="005634C8" w:rsidRDefault="00263A16" w:rsidP="00BF3458">
      <w:pPr>
        <w:pStyle w:val="Paragrafi0"/>
      </w:pPr>
      <w:r w:rsidRPr="005634C8">
        <w:t>2.2</w:t>
      </w:r>
      <w:r w:rsidRPr="005634C8">
        <w:tab/>
        <w:t xml:space="preserve">Bimët e </w:t>
      </w:r>
      <w:r w:rsidRPr="005634C8">
        <w:rPr>
          <w:i/>
        </w:rPr>
        <w:t>Solanaceae</w:t>
      </w:r>
      <w:r w:rsidRPr="005634C8">
        <w:t xml:space="preserve">, të ndryshme nga ato të referuara te pika 1.3, të planifikuara për mbjellje, të ndryshme nga farat.  </w:t>
      </w:r>
    </w:p>
    <w:p w:rsidR="00263A16" w:rsidRPr="005634C8" w:rsidRDefault="00263A16" w:rsidP="00BF3458">
      <w:pPr>
        <w:pStyle w:val="Paragrafi0"/>
      </w:pPr>
      <w:r w:rsidRPr="005634C8">
        <w:t>2.3</w:t>
      </w:r>
      <w:r w:rsidRPr="005634C8">
        <w:tab/>
        <w:t xml:space="preserve">Bimët e </w:t>
      </w:r>
      <w:r w:rsidRPr="005634C8">
        <w:rPr>
          <w:i/>
        </w:rPr>
        <w:t>Araceae, Marantaceae, Musaceae,</w:t>
      </w:r>
      <w:r w:rsidRPr="005634C8">
        <w:t xml:space="preserve"> </w:t>
      </w:r>
      <w:r w:rsidRPr="005634C8">
        <w:rPr>
          <w:i/>
        </w:rPr>
        <w:t>Persea</w:t>
      </w:r>
      <w:r w:rsidRPr="005634C8">
        <w:t xml:space="preserve"> spp. dhe </w:t>
      </w:r>
      <w:r w:rsidRPr="005634C8">
        <w:rPr>
          <w:i/>
        </w:rPr>
        <w:t>Strelitziaceae,</w:t>
      </w:r>
      <w:r w:rsidRPr="005634C8">
        <w:t xml:space="preserve"> të rrënjëzuara ose  me terren rritës bashk</w:t>
      </w:r>
      <w:r>
        <w:t>ë</w:t>
      </w:r>
      <w:r w:rsidRPr="005634C8">
        <w:t xml:space="preserve">ngjitur ose shoqëruar. </w:t>
      </w:r>
    </w:p>
    <w:p w:rsidR="00263A16" w:rsidRPr="005634C8" w:rsidRDefault="00263A16" w:rsidP="00BF3458">
      <w:pPr>
        <w:pStyle w:val="Paragrafi0"/>
      </w:pPr>
      <w:r w:rsidRPr="005634C8">
        <w:t>2.4</w:t>
      </w:r>
      <w:r w:rsidRPr="005634C8">
        <w:tab/>
        <w:t xml:space="preserve">Farat dhe bulbat e </w:t>
      </w:r>
      <w:r w:rsidRPr="005634C8">
        <w:rPr>
          <w:i/>
        </w:rPr>
        <w:t>Allium ascalonicum L., Allium cepa</w:t>
      </w:r>
      <w:r w:rsidRPr="005634C8">
        <w:t xml:space="preserve"> L. dhe </w:t>
      </w:r>
      <w:r w:rsidRPr="005634C8">
        <w:rPr>
          <w:i/>
        </w:rPr>
        <w:t>Allium schoenoprasum</w:t>
      </w:r>
      <w:r w:rsidRPr="005634C8">
        <w:t xml:space="preserve"> L., të planifikuara për mbjellje dhe bimët e </w:t>
      </w:r>
      <w:r w:rsidRPr="005634C8">
        <w:rPr>
          <w:i/>
        </w:rPr>
        <w:t>Allium porrum</w:t>
      </w:r>
      <w:r w:rsidRPr="005634C8">
        <w:t xml:space="preserve"> L. të planifikuara për mbjellje, </w:t>
      </w:r>
    </w:p>
    <w:p w:rsidR="00263A16" w:rsidRPr="005634C8" w:rsidRDefault="00263A16" w:rsidP="00BF3458">
      <w:pPr>
        <w:pStyle w:val="Paragrafi0"/>
        <w:rPr>
          <w:sz w:val="20"/>
        </w:rPr>
      </w:pPr>
      <w:r w:rsidRPr="005634C8">
        <w:rPr>
          <w:sz w:val="20"/>
        </w:rPr>
        <w:t>-</w:t>
      </w:r>
      <w:r w:rsidRPr="005634C8">
        <w:rPr>
          <w:sz w:val="20"/>
        </w:rPr>
        <w:tab/>
        <w:t xml:space="preserve">Farat e </w:t>
      </w:r>
      <w:r w:rsidRPr="005634C8">
        <w:rPr>
          <w:i/>
          <w:sz w:val="20"/>
        </w:rPr>
        <w:t>Medicago sativa</w:t>
      </w:r>
      <w:r w:rsidRPr="005634C8">
        <w:rPr>
          <w:sz w:val="20"/>
        </w:rPr>
        <w:t xml:space="preserve"> L.,</w:t>
      </w:r>
    </w:p>
    <w:p w:rsidR="00263A16" w:rsidRPr="005634C8" w:rsidRDefault="00263A16" w:rsidP="00BF3458">
      <w:pPr>
        <w:pStyle w:val="Paragrafi0"/>
        <w:rPr>
          <w:sz w:val="20"/>
        </w:rPr>
      </w:pPr>
      <w:r w:rsidRPr="005634C8">
        <w:rPr>
          <w:sz w:val="20"/>
        </w:rPr>
        <w:t>-</w:t>
      </w:r>
      <w:r w:rsidRPr="005634C8">
        <w:rPr>
          <w:sz w:val="20"/>
        </w:rPr>
        <w:tab/>
        <w:t xml:space="preserve">Farat e certifikuara të </w:t>
      </w:r>
      <w:r w:rsidRPr="005634C8">
        <w:rPr>
          <w:i/>
          <w:sz w:val="20"/>
        </w:rPr>
        <w:t>Helianthus annuus</w:t>
      </w:r>
      <w:r w:rsidRPr="005634C8">
        <w:rPr>
          <w:sz w:val="20"/>
        </w:rPr>
        <w:t xml:space="preserve"> L., </w:t>
      </w:r>
      <w:r w:rsidRPr="005634C8">
        <w:rPr>
          <w:i/>
          <w:sz w:val="20"/>
        </w:rPr>
        <w:t>Lycopersicum lycopersicum</w:t>
      </w:r>
      <w:r w:rsidRPr="005634C8">
        <w:rPr>
          <w:sz w:val="20"/>
        </w:rPr>
        <w:t xml:space="preserve"> (L.) Karsten ex Farw. dhe </w:t>
      </w:r>
      <w:r w:rsidRPr="005634C8">
        <w:rPr>
          <w:i/>
          <w:sz w:val="20"/>
        </w:rPr>
        <w:t xml:space="preserve">Phaseolus </w:t>
      </w:r>
      <w:r w:rsidRPr="005634C8">
        <w:rPr>
          <w:sz w:val="20"/>
        </w:rPr>
        <w:t>L.</w:t>
      </w:r>
    </w:p>
    <w:p w:rsidR="00263A16" w:rsidRPr="005634C8" w:rsidRDefault="00BF3458" w:rsidP="00BF3458">
      <w:pPr>
        <w:pStyle w:val="Paragrafi0"/>
        <w:rPr>
          <w:sz w:val="20"/>
        </w:rPr>
      </w:pPr>
      <w:r>
        <w:rPr>
          <w:sz w:val="20"/>
        </w:rPr>
        <w:t xml:space="preserve">3. </w:t>
      </w:r>
      <w:r w:rsidR="00263A16" w:rsidRPr="005634C8">
        <w:rPr>
          <w:sz w:val="20"/>
        </w:rPr>
        <w:t xml:space="preserve">Bulba dhe drithë kokërr, të planifikuara për mbjellje, të prodhuara nga prodhues, prodhimi i të cilëve dhe shitja është autorizuar të bëhet te persona të angazhuar profesionalisht në prodhimin e bimëve, të ndryshme nga ato bimë, produkte bimore dhe objekte të tjera, të cilat janë përgatitur dhe janë gati për t’u shitur te konsumatori i fundit, dhe për të cilat është garantuar nga autoritetet zyrtare përgjegjëse të shteteve anëtare, që produkti i mësipërm është i ndarë nga ai i produkteve të tjera të </w:t>
      </w:r>
      <w:r w:rsidR="00263A16" w:rsidRPr="005634C8">
        <w:rPr>
          <w:i/>
          <w:sz w:val="20"/>
        </w:rPr>
        <w:t>Camassia</w:t>
      </w:r>
      <w:r w:rsidR="00263A16" w:rsidRPr="005634C8">
        <w:rPr>
          <w:sz w:val="20"/>
        </w:rPr>
        <w:t xml:space="preserve"> Lindl., </w:t>
      </w:r>
      <w:r w:rsidR="00263A16" w:rsidRPr="005634C8">
        <w:rPr>
          <w:i/>
          <w:sz w:val="20"/>
        </w:rPr>
        <w:t>Chionodoxa</w:t>
      </w:r>
      <w:r w:rsidR="00263A16" w:rsidRPr="005634C8">
        <w:rPr>
          <w:sz w:val="20"/>
        </w:rPr>
        <w:t xml:space="preserve"> Boiss., </w:t>
      </w:r>
      <w:r w:rsidR="00263A16" w:rsidRPr="005634C8">
        <w:rPr>
          <w:i/>
          <w:sz w:val="20"/>
        </w:rPr>
        <w:t>Crocus</w:t>
      </w:r>
      <w:r w:rsidR="00263A16" w:rsidRPr="005634C8">
        <w:rPr>
          <w:sz w:val="20"/>
        </w:rPr>
        <w:t xml:space="preserve"> </w:t>
      </w:r>
      <w:r w:rsidR="00263A16" w:rsidRPr="005634C8">
        <w:rPr>
          <w:i/>
          <w:sz w:val="20"/>
        </w:rPr>
        <w:t>flavus</w:t>
      </w:r>
      <w:r w:rsidR="00263A16" w:rsidRPr="005634C8">
        <w:rPr>
          <w:sz w:val="20"/>
        </w:rPr>
        <w:t xml:space="preserve"> Weston 'Golden Yellow', </w:t>
      </w:r>
      <w:r w:rsidR="00263A16" w:rsidRPr="005634C8">
        <w:rPr>
          <w:i/>
          <w:sz w:val="20"/>
        </w:rPr>
        <w:t>Galanthus</w:t>
      </w:r>
      <w:r w:rsidR="00263A16" w:rsidRPr="005634C8">
        <w:rPr>
          <w:sz w:val="20"/>
        </w:rPr>
        <w:t xml:space="preserve"> L;, </w:t>
      </w:r>
      <w:r w:rsidR="00263A16" w:rsidRPr="005634C8">
        <w:rPr>
          <w:i/>
          <w:sz w:val="20"/>
        </w:rPr>
        <w:t>Galtonia</w:t>
      </w:r>
      <w:r w:rsidR="00263A16" w:rsidRPr="005634C8">
        <w:rPr>
          <w:sz w:val="20"/>
        </w:rPr>
        <w:t xml:space="preserve"> </w:t>
      </w:r>
      <w:r w:rsidR="00263A16" w:rsidRPr="005634C8">
        <w:rPr>
          <w:i/>
          <w:sz w:val="20"/>
        </w:rPr>
        <w:t>candicans</w:t>
      </w:r>
      <w:r w:rsidR="00263A16" w:rsidRPr="005634C8">
        <w:rPr>
          <w:sz w:val="20"/>
        </w:rPr>
        <w:t xml:space="preserve"> (Baker) Decne, kultivarët miniaturë dhe hibridet e tyre të gjinisë </w:t>
      </w:r>
      <w:r w:rsidR="00263A16" w:rsidRPr="005634C8">
        <w:rPr>
          <w:i/>
          <w:sz w:val="20"/>
        </w:rPr>
        <w:t>Gladiolus</w:t>
      </w:r>
      <w:r w:rsidR="00263A16" w:rsidRPr="005634C8">
        <w:rPr>
          <w:sz w:val="20"/>
        </w:rPr>
        <w:t xml:space="preserve"> Tourn. ex L., të tillë si: </w:t>
      </w:r>
      <w:r w:rsidR="00263A16" w:rsidRPr="005634C8">
        <w:rPr>
          <w:i/>
          <w:sz w:val="20"/>
        </w:rPr>
        <w:t>Gladiolus callianthus</w:t>
      </w:r>
      <w:r w:rsidR="00263A16" w:rsidRPr="005634C8">
        <w:rPr>
          <w:sz w:val="20"/>
        </w:rPr>
        <w:t xml:space="preserve"> Marais, </w:t>
      </w:r>
      <w:r w:rsidR="00263A16" w:rsidRPr="005634C8">
        <w:rPr>
          <w:i/>
          <w:sz w:val="20"/>
        </w:rPr>
        <w:t>Gladiolus colvillei</w:t>
      </w:r>
      <w:r w:rsidR="00263A16" w:rsidRPr="005634C8">
        <w:rPr>
          <w:sz w:val="20"/>
        </w:rPr>
        <w:t xml:space="preserve"> Sweet, </w:t>
      </w:r>
      <w:r w:rsidR="00263A16" w:rsidRPr="005634C8">
        <w:rPr>
          <w:i/>
          <w:sz w:val="20"/>
        </w:rPr>
        <w:t>Gladiolus nanus</w:t>
      </w:r>
      <w:r w:rsidR="00263A16" w:rsidRPr="005634C8">
        <w:rPr>
          <w:sz w:val="20"/>
        </w:rPr>
        <w:t xml:space="preserve"> hort., </w:t>
      </w:r>
      <w:r w:rsidR="00263A16" w:rsidRPr="005634C8">
        <w:rPr>
          <w:i/>
          <w:sz w:val="20"/>
        </w:rPr>
        <w:t>Gladiolus ramosus</w:t>
      </w:r>
      <w:r w:rsidR="00263A16" w:rsidRPr="005634C8">
        <w:rPr>
          <w:sz w:val="20"/>
        </w:rPr>
        <w:t xml:space="preserve"> hort., </w:t>
      </w:r>
      <w:r w:rsidR="00263A16" w:rsidRPr="005634C8">
        <w:rPr>
          <w:i/>
          <w:sz w:val="20"/>
        </w:rPr>
        <w:t>Gladiolus tubergenii</w:t>
      </w:r>
      <w:r w:rsidR="00263A16" w:rsidRPr="005634C8">
        <w:rPr>
          <w:sz w:val="20"/>
        </w:rPr>
        <w:t xml:space="preserve"> hort., </w:t>
      </w:r>
      <w:r w:rsidR="00263A16" w:rsidRPr="005634C8">
        <w:rPr>
          <w:i/>
          <w:sz w:val="20"/>
        </w:rPr>
        <w:t>Hyacinthus</w:t>
      </w:r>
      <w:r w:rsidR="00263A16" w:rsidRPr="005634C8">
        <w:rPr>
          <w:sz w:val="20"/>
        </w:rPr>
        <w:t xml:space="preserve"> L., </w:t>
      </w:r>
      <w:r w:rsidR="00263A16" w:rsidRPr="005634C8">
        <w:rPr>
          <w:i/>
          <w:sz w:val="20"/>
        </w:rPr>
        <w:t>Iris</w:t>
      </w:r>
      <w:r w:rsidR="00263A16" w:rsidRPr="005634C8">
        <w:rPr>
          <w:sz w:val="20"/>
        </w:rPr>
        <w:t xml:space="preserve"> L., </w:t>
      </w:r>
      <w:r w:rsidR="00263A16" w:rsidRPr="005634C8">
        <w:rPr>
          <w:i/>
          <w:sz w:val="20"/>
        </w:rPr>
        <w:t>Ismene</w:t>
      </w:r>
      <w:r w:rsidR="00263A16" w:rsidRPr="005634C8">
        <w:rPr>
          <w:sz w:val="20"/>
        </w:rPr>
        <w:t xml:space="preserve"> Herbert, </w:t>
      </w:r>
      <w:r w:rsidR="00263A16" w:rsidRPr="005634C8">
        <w:rPr>
          <w:i/>
          <w:sz w:val="20"/>
        </w:rPr>
        <w:t>Muscari</w:t>
      </w:r>
      <w:r w:rsidR="00263A16" w:rsidRPr="005634C8">
        <w:rPr>
          <w:sz w:val="20"/>
        </w:rPr>
        <w:t xml:space="preserve"> Miller., </w:t>
      </w:r>
      <w:r w:rsidR="00263A16" w:rsidRPr="005634C8">
        <w:rPr>
          <w:i/>
          <w:sz w:val="20"/>
        </w:rPr>
        <w:t>Narcissus</w:t>
      </w:r>
      <w:r w:rsidR="00263A16" w:rsidRPr="005634C8">
        <w:rPr>
          <w:sz w:val="20"/>
        </w:rPr>
        <w:t xml:space="preserve"> L., </w:t>
      </w:r>
      <w:r w:rsidR="00263A16" w:rsidRPr="005634C8">
        <w:rPr>
          <w:i/>
          <w:sz w:val="20"/>
        </w:rPr>
        <w:t>Ornithogalum</w:t>
      </w:r>
      <w:r w:rsidR="00263A16" w:rsidRPr="005634C8">
        <w:rPr>
          <w:sz w:val="20"/>
        </w:rPr>
        <w:t xml:space="preserve"> L., </w:t>
      </w:r>
      <w:r w:rsidR="00263A16" w:rsidRPr="005634C8">
        <w:rPr>
          <w:i/>
          <w:sz w:val="20"/>
        </w:rPr>
        <w:t>Puschkinia</w:t>
      </w:r>
      <w:r w:rsidR="00263A16" w:rsidRPr="005634C8">
        <w:rPr>
          <w:sz w:val="20"/>
        </w:rPr>
        <w:t xml:space="preserve"> Adams, </w:t>
      </w:r>
      <w:r w:rsidR="00263A16" w:rsidRPr="005634C8">
        <w:rPr>
          <w:i/>
          <w:sz w:val="20"/>
        </w:rPr>
        <w:t>Scilla</w:t>
      </w:r>
      <w:r w:rsidR="00263A16" w:rsidRPr="005634C8">
        <w:rPr>
          <w:sz w:val="20"/>
        </w:rPr>
        <w:t xml:space="preserve"> L., </w:t>
      </w:r>
      <w:r w:rsidR="00263A16" w:rsidRPr="005634C8">
        <w:rPr>
          <w:i/>
          <w:sz w:val="20"/>
        </w:rPr>
        <w:t>Tigridia</w:t>
      </w:r>
      <w:r w:rsidR="00263A16" w:rsidRPr="005634C8">
        <w:rPr>
          <w:sz w:val="20"/>
        </w:rPr>
        <w:t xml:space="preserve"> Juss., dhe </w:t>
      </w:r>
      <w:r w:rsidR="00263A16" w:rsidRPr="005634C8">
        <w:rPr>
          <w:i/>
          <w:sz w:val="20"/>
        </w:rPr>
        <w:t>Tulipa</w:t>
      </w:r>
      <w:r w:rsidR="00263A16" w:rsidRPr="005634C8">
        <w:rPr>
          <w:sz w:val="20"/>
        </w:rPr>
        <w:t xml:space="preserve"> L. </w:t>
      </w:r>
    </w:p>
    <w:p w:rsidR="00263A16" w:rsidRPr="005634C8" w:rsidRDefault="00263A16" w:rsidP="00BF3458">
      <w:pPr>
        <w:pStyle w:val="Paragrafi0"/>
        <w:rPr>
          <w:sz w:val="20"/>
        </w:rPr>
      </w:pPr>
    </w:p>
    <w:p w:rsidR="00263A16" w:rsidRPr="005634C8" w:rsidRDefault="00263A16" w:rsidP="00BF3458">
      <w:pPr>
        <w:pStyle w:val="Paragrafi0"/>
        <w:rPr>
          <w:sz w:val="20"/>
        </w:rPr>
      </w:pPr>
    </w:p>
    <w:p w:rsidR="00263A16" w:rsidRPr="005634C8" w:rsidRDefault="00263A16" w:rsidP="00BF3458">
      <w:pPr>
        <w:pStyle w:val="Paragrafi0"/>
        <w:rPr>
          <w:sz w:val="20"/>
        </w:rPr>
      </w:pPr>
    </w:p>
    <w:p w:rsidR="00263A16" w:rsidRPr="005634C8" w:rsidRDefault="00263A16" w:rsidP="00BF3458">
      <w:pPr>
        <w:pStyle w:val="Paragrafi0"/>
        <w:rPr>
          <w:sz w:val="20"/>
        </w:rPr>
      </w:pPr>
    </w:p>
    <w:p w:rsidR="00263A16" w:rsidRPr="005634C8" w:rsidRDefault="00263A16" w:rsidP="00BF3458">
      <w:pPr>
        <w:pStyle w:val="Paragrafi0"/>
        <w:rPr>
          <w:sz w:val="20"/>
        </w:rPr>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8853D0">
      <w:pPr>
        <w:pStyle w:val="Paragrafi0"/>
        <w:jc w:val="center"/>
      </w:pPr>
      <w:r w:rsidRPr="005634C8">
        <w:t>PJESA B</w:t>
      </w:r>
    </w:p>
    <w:p w:rsidR="00263A16" w:rsidRPr="005634C8" w:rsidRDefault="00263A16" w:rsidP="008853D0">
      <w:pPr>
        <w:pStyle w:val="Paragrafi0"/>
        <w:jc w:val="center"/>
      </w:pPr>
      <w:r w:rsidRPr="005634C8">
        <w:t>BIMË, PRODUKTE BIMORE DHE OBJEKTE TË TJERA ME ORIGJINË NGA</w:t>
      </w:r>
    </w:p>
    <w:p w:rsidR="00263A16" w:rsidRPr="005634C8" w:rsidRDefault="00263A16" w:rsidP="008853D0">
      <w:pPr>
        <w:pStyle w:val="Paragrafi0"/>
        <w:jc w:val="center"/>
      </w:pPr>
      <w:r w:rsidRPr="005634C8">
        <w:t>TERRITORE TË NDRYSHME PREJ TERRITOREVE TË PËRMENDURA NË</w:t>
      </w:r>
    </w:p>
    <w:p w:rsidR="00263A16" w:rsidRPr="005634C8" w:rsidRDefault="00263A16" w:rsidP="008853D0">
      <w:pPr>
        <w:pStyle w:val="Paragrafi0"/>
        <w:jc w:val="center"/>
      </w:pPr>
      <w:r w:rsidRPr="005634C8">
        <w:t>PJESËN A DHE QË DUHET TË JENË TË SHOQËRUARA ME CERTIFIKATË FITOSANITARE</w:t>
      </w:r>
    </w:p>
    <w:p w:rsidR="00263A16" w:rsidRPr="005634C8" w:rsidRDefault="00263A16" w:rsidP="008853D0">
      <w:pPr>
        <w:pStyle w:val="Paragrafi0"/>
        <w:rPr>
          <w:sz w:val="20"/>
        </w:rPr>
      </w:pPr>
    </w:p>
    <w:p w:rsidR="00263A16" w:rsidRPr="005634C8" w:rsidRDefault="00263A16" w:rsidP="008853D0">
      <w:pPr>
        <w:pStyle w:val="Paragrafi0"/>
        <w:rPr>
          <w:sz w:val="20"/>
        </w:rPr>
      </w:pPr>
      <w:r w:rsidRPr="005634C8">
        <w:rPr>
          <w:sz w:val="20"/>
        </w:rPr>
        <w:t xml:space="preserve">1. Bimët, të planifikuara për mbjellje, të ndryshme nga farat, por përfshirë farat e </w:t>
      </w:r>
      <w:r w:rsidRPr="005634C8">
        <w:rPr>
          <w:i/>
          <w:sz w:val="20"/>
        </w:rPr>
        <w:t>Cruciferae Gramineae</w:t>
      </w:r>
      <w:r w:rsidRPr="005634C8">
        <w:rPr>
          <w:sz w:val="20"/>
        </w:rPr>
        <w:t xml:space="preserve">, </w:t>
      </w:r>
      <w:r w:rsidRPr="005634C8">
        <w:rPr>
          <w:i/>
          <w:sz w:val="20"/>
        </w:rPr>
        <w:t>Trifolium</w:t>
      </w:r>
      <w:r w:rsidRPr="005634C8">
        <w:rPr>
          <w:sz w:val="20"/>
        </w:rPr>
        <w:t xml:space="preserve"> spp., me origjinë nga Argjentina, Australia, Bolivia, Kili, Zelanda e Re dhe Uruguai, gjinitë</w:t>
      </w:r>
      <w:r w:rsidRPr="005634C8">
        <w:rPr>
          <w:i/>
          <w:sz w:val="20"/>
        </w:rPr>
        <w:t xml:space="preserve"> Triticum, Secale</w:t>
      </w:r>
      <w:r w:rsidRPr="005634C8">
        <w:rPr>
          <w:sz w:val="20"/>
        </w:rPr>
        <w:t xml:space="preserve"> dhe </w:t>
      </w:r>
      <w:r w:rsidRPr="005634C8">
        <w:rPr>
          <w:i/>
          <w:sz w:val="20"/>
        </w:rPr>
        <w:t>X Triticosecale</w:t>
      </w:r>
      <w:r w:rsidRPr="005634C8">
        <w:rPr>
          <w:sz w:val="20"/>
        </w:rPr>
        <w:t xml:space="preserve"> nga Afganistani, India, Irani, Iraku, Meksika, Nepali, Pakistani, Afrika e Jugut dhe SHBA-ja. </w:t>
      </w:r>
      <w:r w:rsidRPr="005634C8">
        <w:rPr>
          <w:i/>
          <w:sz w:val="20"/>
        </w:rPr>
        <w:t>Capsicum</w:t>
      </w:r>
      <w:r w:rsidRPr="005634C8">
        <w:rPr>
          <w:sz w:val="20"/>
        </w:rPr>
        <w:t xml:space="preserve"> spp. </w:t>
      </w:r>
      <w:r w:rsidRPr="005634C8">
        <w:rPr>
          <w:i/>
          <w:sz w:val="20"/>
        </w:rPr>
        <w:t>Helianthus annuus</w:t>
      </w:r>
      <w:r w:rsidRPr="005634C8">
        <w:rPr>
          <w:sz w:val="20"/>
        </w:rPr>
        <w:t xml:space="preserve"> L., </w:t>
      </w:r>
      <w:r w:rsidRPr="005634C8">
        <w:rPr>
          <w:i/>
          <w:sz w:val="20"/>
        </w:rPr>
        <w:t>Lycopersicon lycopersicum</w:t>
      </w:r>
      <w:r w:rsidRPr="005634C8">
        <w:rPr>
          <w:sz w:val="20"/>
        </w:rPr>
        <w:t xml:space="preserve"> (L.) Karsten ex Farw., </w:t>
      </w:r>
      <w:r w:rsidRPr="005634C8">
        <w:rPr>
          <w:i/>
          <w:sz w:val="20"/>
        </w:rPr>
        <w:t>Medicago sativa</w:t>
      </w:r>
      <w:r w:rsidRPr="005634C8">
        <w:rPr>
          <w:sz w:val="20"/>
        </w:rPr>
        <w:t xml:space="preserve"> L., </w:t>
      </w:r>
      <w:r w:rsidRPr="005634C8">
        <w:rPr>
          <w:i/>
          <w:sz w:val="20"/>
        </w:rPr>
        <w:t>Prunus</w:t>
      </w:r>
      <w:r w:rsidRPr="005634C8">
        <w:rPr>
          <w:sz w:val="20"/>
        </w:rPr>
        <w:t xml:space="preserve"> L., </w:t>
      </w:r>
      <w:r w:rsidRPr="005634C8">
        <w:rPr>
          <w:i/>
          <w:sz w:val="20"/>
        </w:rPr>
        <w:t>Rubus</w:t>
      </w:r>
      <w:r w:rsidRPr="005634C8">
        <w:rPr>
          <w:sz w:val="20"/>
        </w:rPr>
        <w:t xml:space="preserve"> L., </w:t>
      </w:r>
      <w:r w:rsidRPr="005634C8">
        <w:rPr>
          <w:i/>
          <w:sz w:val="20"/>
        </w:rPr>
        <w:t>Oryza</w:t>
      </w:r>
      <w:r w:rsidRPr="005634C8">
        <w:rPr>
          <w:sz w:val="20"/>
        </w:rPr>
        <w:t xml:space="preserve"> spp., </w:t>
      </w:r>
      <w:r w:rsidRPr="005634C8">
        <w:rPr>
          <w:i/>
          <w:sz w:val="20"/>
        </w:rPr>
        <w:t>Zea mais</w:t>
      </w:r>
      <w:r w:rsidRPr="005634C8">
        <w:rPr>
          <w:sz w:val="20"/>
        </w:rPr>
        <w:t xml:space="preserve"> L., </w:t>
      </w:r>
      <w:r w:rsidRPr="005634C8">
        <w:rPr>
          <w:i/>
          <w:sz w:val="20"/>
        </w:rPr>
        <w:t>Allium ascalonicum</w:t>
      </w:r>
      <w:r w:rsidRPr="005634C8">
        <w:rPr>
          <w:sz w:val="20"/>
        </w:rPr>
        <w:t xml:space="preserve"> L., </w:t>
      </w:r>
      <w:r w:rsidRPr="005634C8">
        <w:rPr>
          <w:i/>
          <w:sz w:val="20"/>
        </w:rPr>
        <w:t>Allium cepa</w:t>
      </w:r>
      <w:r w:rsidRPr="005634C8">
        <w:rPr>
          <w:sz w:val="20"/>
        </w:rPr>
        <w:t xml:space="preserve"> L., </w:t>
      </w:r>
      <w:r w:rsidRPr="005634C8">
        <w:rPr>
          <w:i/>
          <w:sz w:val="20"/>
        </w:rPr>
        <w:t>Allium porrum</w:t>
      </w:r>
      <w:r w:rsidRPr="005634C8">
        <w:rPr>
          <w:sz w:val="20"/>
        </w:rPr>
        <w:t xml:space="preserve"> L., </w:t>
      </w:r>
      <w:r w:rsidRPr="005634C8">
        <w:rPr>
          <w:i/>
          <w:sz w:val="20"/>
        </w:rPr>
        <w:t>Allium schoenoprasum</w:t>
      </w:r>
      <w:r w:rsidRPr="005634C8">
        <w:rPr>
          <w:sz w:val="20"/>
        </w:rPr>
        <w:t xml:space="preserve"> L. dhe </w:t>
      </w:r>
      <w:r w:rsidRPr="005634C8">
        <w:rPr>
          <w:i/>
          <w:sz w:val="20"/>
        </w:rPr>
        <w:t>Phaseolus</w:t>
      </w:r>
      <w:r w:rsidRPr="005634C8">
        <w:rPr>
          <w:sz w:val="20"/>
        </w:rPr>
        <w:t xml:space="preserve"> L.</w:t>
      </w:r>
    </w:p>
    <w:p w:rsidR="00263A16" w:rsidRPr="005634C8" w:rsidRDefault="00263A16" w:rsidP="008853D0">
      <w:pPr>
        <w:pStyle w:val="Paragrafi0"/>
        <w:rPr>
          <w:sz w:val="20"/>
        </w:rPr>
      </w:pPr>
      <w:r w:rsidRPr="005634C8">
        <w:rPr>
          <w:sz w:val="20"/>
        </w:rPr>
        <w:t>2. Pjesët e bimëve, të ndryshme nga frutat dhe farat, të:</w:t>
      </w:r>
    </w:p>
    <w:p w:rsidR="00263A16" w:rsidRPr="005634C8" w:rsidRDefault="00263A16" w:rsidP="008853D0">
      <w:pPr>
        <w:pStyle w:val="Paragrafi0"/>
        <w:rPr>
          <w:sz w:val="20"/>
        </w:rPr>
      </w:pPr>
      <w:r w:rsidRPr="005634C8">
        <w:rPr>
          <w:i/>
          <w:sz w:val="20"/>
        </w:rPr>
        <w:t>Castanea</w:t>
      </w:r>
      <w:r w:rsidRPr="005634C8">
        <w:rPr>
          <w:sz w:val="20"/>
        </w:rPr>
        <w:t xml:space="preserve"> Mill., </w:t>
      </w:r>
      <w:r w:rsidRPr="005634C8">
        <w:rPr>
          <w:i/>
          <w:sz w:val="20"/>
        </w:rPr>
        <w:t>Dendranthema</w:t>
      </w:r>
      <w:r w:rsidRPr="005634C8">
        <w:rPr>
          <w:sz w:val="20"/>
        </w:rPr>
        <w:t xml:space="preserve"> (DC) Des. Moul., </w:t>
      </w:r>
      <w:r w:rsidRPr="005634C8">
        <w:rPr>
          <w:i/>
          <w:sz w:val="20"/>
        </w:rPr>
        <w:t>Dianthus</w:t>
      </w:r>
      <w:r w:rsidRPr="005634C8">
        <w:rPr>
          <w:sz w:val="20"/>
        </w:rPr>
        <w:t xml:space="preserve"> L., </w:t>
      </w:r>
      <w:r w:rsidRPr="005634C8">
        <w:rPr>
          <w:i/>
          <w:sz w:val="20"/>
        </w:rPr>
        <w:t>Gypsophila</w:t>
      </w:r>
      <w:r w:rsidRPr="005634C8">
        <w:rPr>
          <w:sz w:val="20"/>
        </w:rPr>
        <w:t xml:space="preserve"> L., </w:t>
      </w:r>
      <w:r w:rsidRPr="005634C8">
        <w:rPr>
          <w:i/>
          <w:sz w:val="20"/>
        </w:rPr>
        <w:t>Pelargonium</w:t>
      </w:r>
      <w:r w:rsidRPr="005634C8">
        <w:rPr>
          <w:sz w:val="20"/>
        </w:rPr>
        <w:t xml:space="preserve"> l'Herit. ex Ait, </w:t>
      </w:r>
      <w:smartTag w:uri="urn:schemas-microsoft-com:office:smarttags" w:element="place">
        <w:smartTag w:uri="urn:schemas-microsoft-com:office:smarttags" w:element="City">
          <w:r w:rsidRPr="005634C8">
            <w:rPr>
              <w:i/>
              <w:sz w:val="20"/>
            </w:rPr>
            <w:t>Phoenix</w:t>
          </w:r>
        </w:smartTag>
      </w:smartTag>
      <w:r w:rsidRPr="005634C8">
        <w:rPr>
          <w:sz w:val="20"/>
        </w:rPr>
        <w:t xml:space="preserve"> spp., </w:t>
      </w:r>
      <w:r w:rsidRPr="005634C8">
        <w:rPr>
          <w:i/>
          <w:sz w:val="20"/>
        </w:rPr>
        <w:t>Populus</w:t>
      </w:r>
      <w:r w:rsidRPr="005634C8">
        <w:rPr>
          <w:sz w:val="20"/>
        </w:rPr>
        <w:t xml:space="preserve"> L., </w:t>
      </w:r>
      <w:r w:rsidRPr="005634C8">
        <w:rPr>
          <w:i/>
          <w:sz w:val="20"/>
        </w:rPr>
        <w:t>Quercus</w:t>
      </w:r>
      <w:r w:rsidRPr="005634C8">
        <w:rPr>
          <w:sz w:val="20"/>
        </w:rPr>
        <w:t xml:space="preserve"> L.,</w:t>
      </w:r>
      <w:r w:rsidRPr="005634C8">
        <w:rPr>
          <w:i/>
        </w:rPr>
        <w:t xml:space="preserve"> </w:t>
      </w:r>
      <w:r w:rsidRPr="005634C8">
        <w:rPr>
          <w:i/>
          <w:sz w:val="20"/>
        </w:rPr>
        <w:t>Solidago</w:t>
      </w:r>
      <w:r w:rsidRPr="005634C8">
        <w:rPr>
          <w:sz w:val="20"/>
        </w:rPr>
        <w:t xml:space="preserve"> L. dhe lulet e prera të Orchidaceae,</w:t>
      </w:r>
    </w:p>
    <w:p w:rsidR="00263A16" w:rsidRPr="005634C8" w:rsidRDefault="00263A16" w:rsidP="008853D0">
      <w:pPr>
        <w:pStyle w:val="Paragrafi0"/>
        <w:rPr>
          <w:sz w:val="20"/>
        </w:rPr>
      </w:pPr>
      <w:r w:rsidRPr="005634C8">
        <w:rPr>
          <w:sz w:val="20"/>
        </w:rPr>
        <w:t>Koniferet (</w:t>
      </w:r>
      <w:r w:rsidRPr="005634C8">
        <w:rPr>
          <w:i/>
          <w:sz w:val="20"/>
        </w:rPr>
        <w:t>Coniferales</w:t>
      </w:r>
      <w:r w:rsidRPr="005634C8">
        <w:rPr>
          <w:sz w:val="20"/>
        </w:rPr>
        <w:t>),</w:t>
      </w:r>
    </w:p>
    <w:p w:rsidR="00263A16" w:rsidRPr="005634C8" w:rsidRDefault="00263A16" w:rsidP="008853D0">
      <w:pPr>
        <w:pStyle w:val="Paragrafi0"/>
        <w:rPr>
          <w:sz w:val="20"/>
        </w:rPr>
      </w:pPr>
      <w:r w:rsidRPr="005634C8">
        <w:rPr>
          <w:i/>
          <w:sz w:val="20"/>
        </w:rPr>
        <w:t>Acer saccharum</w:t>
      </w:r>
      <w:r w:rsidRPr="005634C8">
        <w:rPr>
          <w:sz w:val="20"/>
        </w:rPr>
        <w:t xml:space="preserve"> Marsh., me origjinë nga SHBA-ja dhe Kanadaja,</w:t>
      </w:r>
    </w:p>
    <w:p w:rsidR="00263A16" w:rsidRPr="005634C8" w:rsidRDefault="00263A16" w:rsidP="008853D0">
      <w:pPr>
        <w:pStyle w:val="Paragrafi0"/>
        <w:rPr>
          <w:sz w:val="20"/>
        </w:rPr>
      </w:pPr>
      <w:r w:rsidRPr="005634C8">
        <w:rPr>
          <w:i/>
          <w:sz w:val="20"/>
        </w:rPr>
        <w:t>Prunus</w:t>
      </w:r>
      <w:r w:rsidRPr="005634C8">
        <w:rPr>
          <w:sz w:val="20"/>
        </w:rPr>
        <w:t xml:space="preserve"> L., me origjinë nga vende joeuropiane,</w:t>
      </w:r>
    </w:p>
    <w:p w:rsidR="00263A16" w:rsidRPr="005634C8" w:rsidRDefault="00263A16" w:rsidP="008853D0">
      <w:pPr>
        <w:pStyle w:val="Paragrafi0"/>
        <w:rPr>
          <w:sz w:val="20"/>
        </w:rPr>
      </w:pPr>
      <w:r w:rsidRPr="005634C8">
        <w:rPr>
          <w:sz w:val="20"/>
        </w:rPr>
        <w:t xml:space="preserve">Lule të prera të </w:t>
      </w:r>
      <w:r w:rsidRPr="005634C8">
        <w:rPr>
          <w:i/>
          <w:sz w:val="20"/>
        </w:rPr>
        <w:t>Aster</w:t>
      </w:r>
      <w:r w:rsidRPr="005634C8">
        <w:rPr>
          <w:sz w:val="20"/>
        </w:rPr>
        <w:t xml:space="preserve"> spp., </w:t>
      </w:r>
      <w:r w:rsidRPr="005634C8">
        <w:rPr>
          <w:i/>
          <w:sz w:val="20"/>
        </w:rPr>
        <w:t>Eryngium</w:t>
      </w:r>
      <w:r w:rsidRPr="005634C8">
        <w:rPr>
          <w:sz w:val="20"/>
        </w:rPr>
        <w:t xml:space="preserve"> L., </w:t>
      </w:r>
      <w:r w:rsidRPr="005634C8">
        <w:rPr>
          <w:i/>
          <w:sz w:val="20"/>
        </w:rPr>
        <w:t>Hypericum</w:t>
      </w:r>
      <w:r w:rsidRPr="005634C8">
        <w:rPr>
          <w:sz w:val="20"/>
        </w:rPr>
        <w:t xml:space="preserve"> L., </w:t>
      </w:r>
      <w:r w:rsidRPr="005634C8">
        <w:rPr>
          <w:i/>
          <w:sz w:val="20"/>
        </w:rPr>
        <w:t>Lisianthus</w:t>
      </w:r>
      <w:r w:rsidRPr="005634C8">
        <w:rPr>
          <w:sz w:val="20"/>
        </w:rPr>
        <w:t xml:space="preserve"> L., </w:t>
      </w:r>
      <w:r w:rsidRPr="005634C8">
        <w:rPr>
          <w:i/>
          <w:sz w:val="20"/>
        </w:rPr>
        <w:t>Rosa</w:t>
      </w:r>
      <w:r w:rsidRPr="005634C8">
        <w:rPr>
          <w:sz w:val="20"/>
        </w:rPr>
        <w:t xml:space="preserve"> L. dhe </w:t>
      </w:r>
      <w:r w:rsidRPr="005634C8">
        <w:rPr>
          <w:i/>
          <w:sz w:val="20"/>
        </w:rPr>
        <w:t>Trachelium</w:t>
      </w:r>
      <w:r w:rsidRPr="005634C8">
        <w:rPr>
          <w:sz w:val="20"/>
        </w:rPr>
        <w:t xml:space="preserve"> L., me origjinë nga vende joeuropiane,</w:t>
      </w:r>
    </w:p>
    <w:p w:rsidR="00263A16" w:rsidRPr="005634C8" w:rsidRDefault="00263A16" w:rsidP="008853D0">
      <w:pPr>
        <w:pStyle w:val="Paragrafi0"/>
        <w:rPr>
          <w:sz w:val="20"/>
        </w:rPr>
      </w:pPr>
      <w:r w:rsidRPr="005634C8">
        <w:rPr>
          <w:sz w:val="20"/>
        </w:rPr>
        <w:t xml:space="preserve">Perime gjethore të </w:t>
      </w:r>
      <w:r w:rsidRPr="005634C8">
        <w:rPr>
          <w:i/>
          <w:sz w:val="20"/>
        </w:rPr>
        <w:t>Apium graveolens</w:t>
      </w:r>
      <w:r w:rsidRPr="005634C8">
        <w:rPr>
          <w:sz w:val="20"/>
        </w:rPr>
        <w:t xml:space="preserve"> L. dhe </w:t>
      </w:r>
      <w:r w:rsidRPr="005634C8">
        <w:rPr>
          <w:i/>
          <w:sz w:val="20"/>
        </w:rPr>
        <w:t>Ocimum</w:t>
      </w:r>
      <w:r w:rsidRPr="005634C8">
        <w:rPr>
          <w:sz w:val="20"/>
        </w:rPr>
        <w:t xml:space="preserve"> L.</w:t>
      </w:r>
    </w:p>
    <w:p w:rsidR="00263A16" w:rsidRPr="005634C8" w:rsidRDefault="00263A16" w:rsidP="008853D0">
      <w:pPr>
        <w:pStyle w:val="Paragrafi0"/>
        <w:rPr>
          <w:sz w:val="20"/>
        </w:rPr>
      </w:pPr>
      <w:r w:rsidRPr="005634C8">
        <w:rPr>
          <w:sz w:val="20"/>
        </w:rPr>
        <w:t>3. Frutat e:</w:t>
      </w:r>
    </w:p>
    <w:p w:rsidR="00263A16" w:rsidRPr="005634C8" w:rsidRDefault="00263A16" w:rsidP="008853D0">
      <w:pPr>
        <w:pStyle w:val="Paragrafi0"/>
        <w:rPr>
          <w:sz w:val="20"/>
        </w:rPr>
      </w:pPr>
      <w:r w:rsidRPr="005634C8">
        <w:rPr>
          <w:i/>
          <w:sz w:val="20"/>
        </w:rPr>
        <w:t>Citrus</w:t>
      </w:r>
      <w:r w:rsidRPr="005634C8">
        <w:rPr>
          <w:sz w:val="20"/>
        </w:rPr>
        <w:t xml:space="preserve"> L., </w:t>
      </w:r>
      <w:r w:rsidRPr="005634C8">
        <w:rPr>
          <w:i/>
          <w:sz w:val="20"/>
        </w:rPr>
        <w:t>Fortunella</w:t>
      </w:r>
      <w:r w:rsidRPr="005634C8">
        <w:rPr>
          <w:sz w:val="20"/>
        </w:rPr>
        <w:t xml:space="preserve"> Swingle, </w:t>
      </w:r>
      <w:r w:rsidRPr="005634C8">
        <w:rPr>
          <w:i/>
          <w:sz w:val="20"/>
        </w:rPr>
        <w:t>Poncirus</w:t>
      </w:r>
      <w:r w:rsidRPr="005634C8">
        <w:rPr>
          <w:sz w:val="20"/>
        </w:rPr>
        <w:t xml:space="preserve"> Raf. dhe hibridet e tyre,</w:t>
      </w:r>
      <w:r w:rsidRPr="005634C8">
        <w:rPr>
          <w:i/>
        </w:rPr>
        <w:t xml:space="preserve"> </w:t>
      </w:r>
      <w:r w:rsidRPr="005634C8">
        <w:rPr>
          <w:i/>
          <w:sz w:val="20"/>
        </w:rPr>
        <w:t>Momordica</w:t>
      </w:r>
      <w:r w:rsidRPr="005634C8">
        <w:rPr>
          <w:sz w:val="20"/>
        </w:rPr>
        <w:t xml:space="preserve"> L. dhe </w:t>
      </w:r>
      <w:r w:rsidRPr="005634C8">
        <w:rPr>
          <w:i/>
          <w:sz w:val="20"/>
        </w:rPr>
        <w:t>Solanum melongena</w:t>
      </w:r>
      <w:r w:rsidRPr="005634C8">
        <w:rPr>
          <w:sz w:val="20"/>
        </w:rPr>
        <w:t xml:space="preserve"> L.</w:t>
      </w:r>
    </w:p>
    <w:p w:rsidR="00263A16" w:rsidRPr="005634C8" w:rsidRDefault="00263A16" w:rsidP="008853D0">
      <w:pPr>
        <w:pStyle w:val="Paragrafi0"/>
        <w:rPr>
          <w:sz w:val="20"/>
        </w:rPr>
      </w:pPr>
      <w:r w:rsidRPr="005634C8">
        <w:rPr>
          <w:i/>
          <w:sz w:val="20"/>
        </w:rPr>
        <w:t>Annona</w:t>
      </w:r>
      <w:r w:rsidRPr="005634C8">
        <w:rPr>
          <w:sz w:val="20"/>
        </w:rPr>
        <w:t xml:space="preserve"> L., </w:t>
      </w:r>
      <w:r w:rsidRPr="005634C8">
        <w:rPr>
          <w:i/>
          <w:sz w:val="20"/>
        </w:rPr>
        <w:t>Cydonia</w:t>
      </w:r>
      <w:r w:rsidRPr="005634C8">
        <w:rPr>
          <w:sz w:val="20"/>
        </w:rPr>
        <w:t xml:space="preserve"> Mill., </w:t>
      </w:r>
      <w:r w:rsidRPr="005634C8">
        <w:rPr>
          <w:i/>
          <w:sz w:val="20"/>
        </w:rPr>
        <w:t>Diospyros</w:t>
      </w:r>
      <w:r w:rsidRPr="005634C8">
        <w:rPr>
          <w:sz w:val="20"/>
        </w:rPr>
        <w:t xml:space="preserve"> L., </w:t>
      </w:r>
      <w:r w:rsidRPr="005634C8">
        <w:rPr>
          <w:i/>
          <w:sz w:val="20"/>
        </w:rPr>
        <w:t>Malus</w:t>
      </w:r>
      <w:r w:rsidRPr="005634C8">
        <w:rPr>
          <w:sz w:val="20"/>
        </w:rPr>
        <w:t xml:space="preserve"> Mill., </w:t>
      </w:r>
      <w:r w:rsidRPr="005634C8">
        <w:rPr>
          <w:i/>
          <w:sz w:val="20"/>
        </w:rPr>
        <w:t>Mangifera</w:t>
      </w:r>
      <w:r w:rsidRPr="005634C8">
        <w:rPr>
          <w:sz w:val="20"/>
        </w:rPr>
        <w:t xml:space="preserve"> L., </w:t>
      </w:r>
      <w:r w:rsidRPr="005634C8">
        <w:rPr>
          <w:i/>
          <w:sz w:val="20"/>
        </w:rPr>
        <w:t>Passiflora</w:t>
      </w:r>
      <w:r w:rsidRPr="005634C8">
        <w:rPr>
          <w:sz w:val="20"/>
        </w:rPr>
        <w:t xml:space="preserve"> L., </w:t>
      </w:r>
      <w:r w:rsidRPr="005634C8">
        <w:rPr>
          <w:i/>
          <w:sz w:val="20"/>
        </w:rPr>
        <w:t>Prunus</w:t>
      </w:r>
      <w:r w:rsidRPr="005634C8">
        <w:rPr>
          <w:sz w:val="20"/>
        </w:rPr>
        <w:t xml:space="preserve"> L., </w:t>
      </w:r>
      <w:r w:rsidRPr="005634C8">
        <w:rPr>
          <w:i/>
          <w:sz w:val="20"/>
        </w:rPr>
        <w:t>Psidium</w:t>
      </w:r>
      <w:r w:rsidRPr="005634C8">
        <w:rPr>
          <w:sz w:val="20"/>
        </w:rPr>
        <w:t xml:space="preserve"> L., </w:t>
      </w:r>
      <w:r w:rsidRPr="005634C8">
        <w:rPr>
          <w:i/>
          <w:sz w:val="20"/>
        </w:rPr>
        <w:t>Pyrus</w:t>
      </w:r>
      <w:r w:rsidRPr="005634C8">
        <w:rPr>
          <w:sz w:val="20"/>
        </w:rPr>
        <w:t xml:space="preserve"> L., </w:t>
      </w:r>
      <w:r w:rsidRPr="005634C8">
        <w:rPr>
          <w:i/>
          <w:sz w:val="20"/>
        </w:rPr>
        <w:t>Ribes</w:t>
      </w:r>
      <w:r w:rsidRPr="005634C8">
        <w:rPr>
          <w:sz w:val="20"/>
        </w:rPr>
        <w:t xml:space="preserve"> L. </w:t>
      </w:r>
      <w:r w:rsidRPr="005634C8">
        <w:rPr>
          <w:i/>
          <w:sz w:val="20"/>
        </w:rPr>
        <w:t>Syzygium</w:t>
      </w:r>
      <w:r w:rsidRPr="005634C8">
        <w:rPr>
          <w:sz w:val="20"/>
        </w:rPr>
        <w:t xml:space="preserve"> Gaertn., dhe </w:t>
      </w:r>
      <w:r w:rsidRPr="005634C8">
        <w:rPr>
          <w:i/>
          <w:sz w:val="20"/>
        </w:rPr>
        <w:t>Vaccinium</w:t>
      </w:r>
      <w:r w:rsidRPr="005634C8">
        <w:rPr>
          <w:sz w:val="20"/>
        </w:rPr>
        <w:t xml:space="preserve"> L., me origjinë nga vendet joeuropiane.</w:t>
      </w:r>
    </w:p>
    <w:p w:rsidR="00263A16" w:rsidRPr="005634C8" w:rsidRDefault="00263A16" w:rsidP="008853D0">
      <w:pPr>
        <w:pStyle w:val="Paragrafi0"/>
        <w:rPr>
          <w:sz w:val="20"/>
        </w:rPr>
      </w:pPr>
      <w:r w:rsidRPr="005634C8">
        <w:rPr>
          <w:sz w:val="20"/>
        </w:rPr>
        <w:t xml:space="preserve">4. Tuberët e </w:t>
      </w:r>
      <w:r w:rsidRPr="005634C8">
        <w:rPr>
          <w:i/>
          <w:sz w:val="20"/>
        </w:rPr>
        <w:t>Solanum tuberosum</w:t>
      </w:r>
      <w:r w:rsidRPr="005634C8">
        <w:rPr>
          <w:sz w:val="20"/>
        </w:rPr>
        <w:t xml:space="preserve"> L.</w:t>
      </w:r>
    </w:p>
    <w:p w:rsidR="00263A16" w:rsidRPr="005634C8" w:rsidRDefault="00263A16" w:rsidP="008853D0">
      <w:pPr>
        <w:pStyle w:val="Paragrafi0"/>
        <w:rPr>
          <w:sz w:val="20"/>
        </w:rPr>
      </w:pPr>
      <w:r w:rsidRPr="005634C8">
        <w:rPr>
          <w:sz w:val="20"/>
        </w:rPr>
        <w:t>5. Lëvore e veçuar e:</w:t>
      </w:r>
    </w:p>
    <w:p w:rsidR="00263A16" w:rsidRPr="005634C8" w:rsidRDefault="00263A16" w:rsidP="008853D0">
      <w:pPr>
        <w:pStyle w:val="Paragrafi0"/>
        <w:rPr>
          <w:sz w:val="20"/>
        </w:rPr>
      </w:pPr>
      <w:r w:rsidRPr="005634C8">
        <w:rPr>
          <w:sz w:val="20"/>
        </w:rPr>
        <w:t>Konifereve (Coniferales), me origjinë nga vendet joeuropiane.</w:t>
      </w:r>
    </w:p>
    <w:p w:rsidR="00263A16" w:rsidRPr="005634C8" w:rsidRDefault="00263A16" w:rsidP="008853D0">
      <w:pPr>
        <w:pStyle w:val="Paragrafi0"/>
        <w:rPr>
          <w:sz w:val="20"/>
        </w:rPr>
      </w:pPr>
      <w:r w:rsidRPr="005634C8">
        <w:rPr>
          <w:i/>
          <w:sz w:val="20"/>
        </w:rPr>
        <w:t>Acer saccharum</w:t>
      </w:r>
      <w:r w:rsidRPr="005634C8">
        <w:rPr>
          <w:sz w:val="20"/>
        </w:rPr>
        <w:t xml:space="preserve"> Marsh, </w:t>
      </w:r>
      <w:r w:rsidRPr="005634C8">
        <w:rPr>
          <w:i/>
          <w:sz w:val="20"/>
        </w:rPr>
        <w:t>Populus</w:t>
      </w:r>
      <w:r w:rsidRPr="005634C8">
        <w:rPr>
          <w:sz w:val="20"/>
        </w:rPr>
        <w:t xml:space="preserve"> L., dhe </w:t>
      </w:r>
      <w:r w:rsidRPr="005634C8">
        <w:rPr>
          <w:i/>
          <w:sz w:val="20"/>
        </w:rPr>
        <w:t>Quercus</w:t>
      </w:r>
      <w:r w:rsidRPr="005634C8">
        <w:rPr>
          <w:sz w:val="20"/>
        </w:rPr>
        <w:t xml:space="preserve"> L. të ndryshme nga </w:t>
      </w:r>
      <w:r w:rsidRPr="005634C8">
        <w:rPr>
          <w:i/>
          <w:sz w:val="20"/>
        </w:rPr>
        <w:t>Quercus suber</w:t>
      </w:r>
      <w:r w:rsidRPr="005634C8">
        <w:rPr>
          <w:sz w:val="20"/>
        </w:rPr>
        <w:t xml:space="preserve"> L.</w:t>
      </w:r>
    </w:p>
    <w:p w:rsidR="00263A16" w:rsidRPr="005634C8" w:rsidRDefault="00263A16" w:rsidP="008853D0">
      <w:pPr>
        <w:pStyle w:val="Paragrafi0"/>
        <w:rPr>
          <w:sz w:val="20"/>
        </w:rPr>
      </w:pPr>
      <w:r w:rsidRPr="005634C8">
        <w:rPr>
          <w:sz w:val="20"/>
        </w:rPr>
        <w:t>6. Druri, ku ai:</w:t>
      </w:r>
    </w:p>
    <w:p w:rsidR="00263A16" w:rsidRPr="005634C8" w:rsidRDefault="00263A16" w:rsidP="008853D0">
      <w:pPr>
        <w:pStyle w:val="Paragrafi0"/>
        <w:rPr>
          <w:sz w:val="20"/>
        </w:rPr>
      </w:pPr>
      <w:r w:rsidRPr="005634C8">
        <w:rPr>
          <w:sz w:val="20"/>
        </w:rPr>
        <w:t>(a) është përftuar tërësisht ose pjesërisht nga një prej rendeve, gjinive ose specieve të përshkruara më poshtë, përveç materialit ambalazh prej druri  të përcaktuar në aneksin IV, pjesa A, seksioni I, pika 2:</w:t>
      </w:r>
    </w:p>
    <w:p w:rsidR="00263A16" w:rsidRPr="005634C8" w:rsidRDefault="00263A16" w:rsidP="008853D0">
      <w:pPr>
        <w:pStyle w:val="Paragrafi0"/>
        <w:rPr>
          <w:sz w:val="20"/>
        </w:rPr>
      </w:pPr>
      <w:r w:rsidRPr="005634C8">
        <w:rPr>
          <w:i/>
          <w:sz w:val="20"/>
        </w:rPr>
        <w:t>Quercus</w:t>
      </w:r>
      <w:r w:rsidRPr="005634C8">
        <w:rPr>
          <w:sz w:val="20"/>
        </w:rPr>
        <w:t xml:space="preserve"> L., përfshirë drurin, i cili nuk ka ruajtur sipërfaqen e tij të rrumbullakët natyrore, me origjinë nga SHBA-ja, përveç drurit që plotëson përshkrimin  e referuar në (b) të kodit CN 4416 00 00 dhe ku është dokumentuar që druri është përpunuar ose fabrikuar duke përdorur trajtim me nxehtësi për të arritur një minimum temperature prej 176°C për 20 minuta,</w:t>
      </w:r>
    </w:p>
    <w:p w:rsidR="00263A16" w:rsidRPr="005634C8" w:rsidRDefault="00263A16" w:rsidP="008853D0">
      <w:pPr>
        <w:pStyle w:val="Paragrafi0"/>
        <w:rPr>
          <w:sz w:val="20"/>
        </w:rPr>
      </w:pPr>
      <w:r w:rsidRPr="005634C8">
        <w:rPr>
          <w:i/>
          <w:sz w:val="20"/>
        </w:rPr>
        <w:t>Platanus</w:t>
      </w:r>
      <w:r w:rsidRPr="005634C8">
        <w:rPr>
          <w:sz w:val="20"/>
        </w:rPr>
        <w:t xml:space="preserve"> L., përfshirë drurin, i cili nuk ka ruajtur sipërfaqen e tij të rrumbullakët natyrore, me origjinë nga SHBA-ja ose </w:t>
      </w:r>
      <w:smartTag w:uri="urn:schemas-microsoft-com:office:smarttags" w:element="country-region">
        <w:smartTag w:uri="urn:schemas-microsoft-com:office:smarttags" w:element="place">
          <w:r w:rsidRPr="005634C8">
            <w:rPr>
              <w:sz w:val="20"/>
            </w:rPr>
            <w:t>Armenia</w:t>
          </w:r>
        </w:smartTag>
      </w:smartTag>
      <w:r w:rsidRPr="005634C8">
        <w:rPr>
          <w:sz w:val="20"/>
        </w:rPr>
        <w:t xml:space="preserve">,  </w:t>
      </w:r>
    </w:p>
    <w:p w:rsidR="00263A16" w:rsidRPr="005634C8" w:rsidRDefault="00263A16" w:rsidP="008853D0">
      <w:pPr>
        <w:pStyle w:val="Paragrafi0"/>
        <w:rPr>
          <w:sz w:val="20"/>
        </w:rPr>
      </w:pPr>
      <w:r w:rsidRPr="005634C8">
        <w:rPr>
          <w:i/>
          <w:sz w:val="20"/>
        </w:rPr>
        <w:t>Populus</w:t>
      </w:r>
      <w:r w:rsidRPr="005634C8">
        <w:rPr>
          <w:sz w:val="20"/>
        </w:rPr>
        <w:t xml:space="preserve"> L., përfshirë drurin, i cili nuk ka ruajtur sipërfaqen e tij të rrumbullakët natyrore, me origjinë nga vende të kontinentit amerikan, </w:t>
      </w:r>
    </w:p>
    <w:p w:rsidR="00263A16" w:rsidRPr="005634C8" w:rsidRDefault="00263A16" w:rsidP="008853D0">
      <w:pPr>
        <w:pStyle w:val="Paragrafi0"/>
        <w:rPr>
          <w:sz w:val="20"/>
        </w:rPr>
      </w:pPr>
      <w:r w:rsidRPr="005634C8">
        <w:rPr>
          <w:i/>
          <w:sz w:val="20"/>
        </w:rPr>
        <w:t>Acer saccharum</w:t>
      </w:r>
      <w:r w:rsidRPr="005634C8">
        <w:rPr>
          <w:sz w:val="20"/>
        </w:rPr>
        <w:t xml:space="preserve"> Marsh., përfshirë drurin, i cili nuk ka ruajtur sipërfaqen e tij të rrumbullakët natyrore, me origjinë nga SHBA-ja dhe Kanadaja,</w:t>
      </w:r>
    </w:p>
    <w:p w:rsidR="00263A16" w:rsidRPr="005634C8" w:rsidRDefault="00263A16" w:rsidP="008853D0">
      <w:pPr>
        <w:pStyle w:val="Paragrafi0"/>
        <w:rPr>
          <w:sz w:val="20"/>
        </w:rPr>
      </w:pPr>
      <w:r w:rsidRPr="005634C8">
        <w:rPr>
          <w:sz w:val="20"/>
        </w:rPr>
        <w:t xml:space="preserve">Conifers (Coniferales), përfshirë drurin, i cili nuk ka ruajtur sipërfaqen e tij të rrumbullakët natyrore, me origjinë nga vende joeuropiane, Kazakistan, Rusia dhe Turqia; dhe </w:t>
      </w:r>
    </w:p>
    <w:p w:rsidR="00263A16" w:rsidRPr="005634C8" w:rsidRDefault="00263A16" w:rsidP="008853D0">
      <w:pPr>
        <w:pStyle w:val="Paragrafi0"/>
        <w:rPr>
          <w:sz w:val="20"/>
        </w:rPr>
      </w:pPr>
      <w:r w:rsidRPr="005634C8">
        <w:rPr>
          <w:sz w:val="20"/>
        </w:rPr>
        <w:t>plotëson një nga përshkrimet e mëposhtme të përcaktuara në aneksin I, pjesa 2 të rregullores së Këshillit (BE) nr.2658/87.</w:t>
      </w:r>
    </w:p>
    <w:p w:rsidR="00263A16" w:rsidRPr="005634C8" w:rsidRDefault="00263A16" w:rsidP="008853D0">
      <w:pPr>
        <w:pStyle w:val="Paragrafi0"/>
        <w:rPr>
          <w:sz w:val="12"/>
        </w:rPr>
      </w:pPr>
      <w:r w:rsidRPr="005634C8">
        <w:rPr>
          <w:sz w:val="12"/>
        </w:rPr>
        <w:tab/>
      </w:r>
    </w:p>
    <w:tbl>
      <w:tblPr>
        <w:tblW w:w="5000" w:type="pct"/>
        <w:tblLook w:val="0000" w:firstRow="0" w:lastRow="0" w:firstColumn="0" w:lastColumn="0" w:noHBand="0" w:noVBand="0"/>
      </w:tblPr>
      <w:tblGrid>
        <w:gridCol w:w="1519"/>
        <w:gridCol w:w="7768"/>
      </w:tblGrid>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Kodi </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Përshkrimi</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4401 10 00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zjarri, si: trarë, kërcej, degë, shkarpa ose në forma të ngjashme</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4401 21 00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nga koniferet, në ashkla dhe copëra</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4401 22 00 </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jokonifere, si ashkla ose copëra</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4401 30 10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Tallash (pluhur sharre)</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 ex 4401 30 90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Mbeturina të tjera druri dhe skrap druri, jo i bashkuar në formën e trarëve, briket, peleta ose forma të ngjashme</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4403 10 00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i papërpunuar, trajtuar me ngjyrues, bojëra, kreozot ose lëndë të tjera mbrojtëse, i pa qëruar nga lëvorja ose i pa tharë, ose i sheshuar ashpër</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4403 20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nga koniferet i papërpunuar, i ndryshëm nga ai i trajtuar me ngjyrues, bojëra, kreozot apo lëndë të tjera mbrojtëse, i ose jo i ç’veshur nga lëvorja, ose i tharë, ose i sheshuar ashpër</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4403 91</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lisi (Quercus spp.) i pa përpunuar, i ndryshëm nga ai i trajtuar me ngjyrues, bojëra, kreozot ose lëndë të tjera mbrojtëse, i ose jo i zhveshur nga lëvorja, ose i tharë, ose i sheshuar ashpër</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   ex 4403 99</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jokonifer (i ndryshëm nga druri tropikal) specifikuar në nënkreun 1, kapitulli 44 ose               dru tropikal tjetër, lisi (Quercus spp.) ose ahu (Fagus spp.), i papërpunuar, i ose i pa qëruar nga lëvorja ose i tharë, ose i sheshuar ashpër, i pa trajtuar me ngjyrues, bojëra, kreozot ose lëndë të tjera mbrojtëse</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ex 4404 </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Binarë, shtylla, hunj dhe kunja prej druri, të drejtë, por jo të sharruar për së gjati  </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4406</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Traversat e hekurudhave ose tramvajeve (të lidhura kryq) prej druri</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4407 10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Dru nga koniferet i sharruar ose i copëtuar për së gjati, ristela ose i qëruar, i zdruguar apo jo, i grirë apo i bashkuar, i një trashësie mbi 6 mm  </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4407 91</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lisi (Quercus spp.), i sharruar ose copëtuar për së gjati, rriskuar ose i qëruar, i pa zdruguar, i grirë ose i bashkuar, i një trashësie mbi 6 mm</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   ex 4407 99</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Dru jokoniferë (i ndryshëm nga dru tropikal) specifikuar në nënkreun 1 të kapitullit 44, ose dru tropikal tjetër, lisi (Quercus spp.) ose ahu (Fagus spp.), i sharruar ose ashkla për së gjati, rriska ose i qëruar, i zdruguar apo jo, i grirë apo i bashkuar, i një trashësie mbi 6 mm.</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4415</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Arka ambalazhi, kuti, kosha, çikrikë dhe ambalazhe të ngjashme prej druri, çikrikë-kabllosh prej druri; paleta, paleta kuti, paleta tip koshi dhe dërrasa të tjera ngarkese </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4416 00 00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 xml:space="preserve">Bucela, fuçi, kade, vaska dhe produkte të tjera të vozapunuesit dhe pjesët prej druri, përfshirë rripat e vozave      </w:t>
            </w:r>
          </w:p>
        </w:tc>
      </w:tr>
      <w:tr w:rsidR="00263A16" w:rsidRPr="008853D0" w:rsidTr="00263A16">
        <w:tblPrEx>
          <w:tblCellMar>
            <w:top w:w="0" w:type="dxa"/>
            <w:bottom w:w="0" w:type="dxa"/>
          </w:tblCellMar>
        </w:tblPrEx>
        <w:tc>
          <w:tcPr>
            <w:tcW w:w="818"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9406 00 20</w:t>
            </w:r>
          </w:p>
        </w:tc>
        <w:tc>
          <w:tcPr>
            <w:tcW w:w="4182" w:type="pct"/>
            <w:tcBorders>
              <w:top w:val="single" w:sz="2" w:space="0" w:color="auto"/>
              <w:left w:val="single" w:sz="2" w:space="0" w:color="auto"/>
              <w:bottom w:val="single" w:sz="2" w:space="0" w:color="auto"/>
              <w:right w:val="single" w:sz="2" w:space="0" w:color="auto"/>
            </w:tcBorders>
          </w:tcPr>
          <w:p w:rsidR="00263A16" w:rsidRPr="008853D0" w:rsidRDefault="00263A16" w:rsidP="008853D0">
            <w:pPr>
              <w:pStyle w:val="Tabele"/>
              <w:rPr>
                <w:sz w:val="16"/>
              </w:rPr>
            </w:pPr>
            <w:r w:rsidRPr="008853D0">
              <w:rPr>
                <w:sz w:val="16"/>
              </w:rPr>
              <w:t>Parafabrikate ndërtesash prej druri</w:t>
            </w:r>
          </w:p>
        </w:tc>
      </w:tr>
    </w:tbl>
    <w:p w:rsidR="00263A16" w:rsidRPr="005634C8" w:rsidRDefault="00263A16" w:rsidP="008853D0">
      <w:pPr>
        <w:pStyle w:val="Paragrafi0"/>
        <w:rPr>
          <w:sz w:val="20"/>
        </w:rPr>
      </w:pPr>
    </w:p>
    <w:p w:rsidR="00263A16" w:rsidRPr="005634C8" w:rsidRDefault="00263A16" w:rsidP="008853D0">
      <w:pPr>
        <w:pStyle w:val="Paragrafi0"/>
        <w:rPr>
          <w:sz w:val="20"/>
        </w:rPr>
      </w:pPr>
      <w:r w:rsidRPr="005634C8">
        <w:rPr>
          <w:sz w:val="20"/>
        </w:rPr>
        <w:t>7.</w:t>
      </w:r>
      <w:r w:rsidRPr="005634C8">
        <w:rPr>
          <w:sz w:val="20"/>
        </w:rPr>
        <w:tab/>
        <w:t>(a)</w:t>
      </w:r>
      <w:r w:rsidRPr="005634C8">
        <w:rPr>
          <w:sz w:val="20"/>
        </w:rPr>
        <w:tab/>
        <w:t xml:space="preserve">Tokë dhe terren rritës si tokë, i cili përbëhet tërësisht ose pjesërisht prej toke ose lëndë organike të ngurta të tilla si pjesë bimësh, humus përfshi torfë ose lëvore, i ndryshëm nga ai i përbërë tërësisht prej torfe.    </w:t>
      </w:r>
    </w:p>
    <w:p w:rsidR="00263A16" w:rsidRPr="005634C8" w:rsidRDefault="00263A16" w:rsidP="008853D0">
      <w:pPr>
        <w:pStyle w:val="Paragrafi0"/>
        <w:rPr>
          <w:sz w:val="20"/>
        </w:rPr>
      </w:pPr>
      <w:r w:rsidRPr="005634C8">
        <w:rPr>
          <w:sz w:val="20"/>
        </w:rPr>
        <w:t>(b)</w:t>
      </w:r>
      <w:r w:rsidRPr="005634C8">
        <w:rPr>
          <w:sz w:val="20"/>
        </w:rPr>
        <w:tab/>
        <w:t xml:space="preserve">Tokë dhe terren rritës, i bashkuar apo shoqëruar me bimë, që përbëhet tërësisht apo pjesërisht prej materiali të specifikuar në (a) ose përbëhet pjesërisht nga ndonjë lëndë inorganike e ngurtë, parashikuar për të mbështetur vitalitetin e bimëve, me origjinë nga:                    </w:t>
      </w:r>
    </w:p>
    <w:p w:rsidR="00263A16" w:rsidRPr="005634C8" w:rsidRDefault="00263A16" w:rsidP="008853D0">
      <w:pPr>
        <w:pStyle w:val="Paragrafi0"/>
        <w:rPr>
          <w:sz w:val="20"/>
        </w:rPr>
      </w:pPr>
      <w:r w:rsidRPr="005634C8">
        <w:rPr>
          <w:sz w:val="20"/>
        </w:rPr>
        <w:t>Turqia, Bjellorusia, Gjeorgjia, Moldavia, Rusia, Ukraina, vendet joeuropiane të ndryshme nga Algjeria, Egjipti, Izraeli, Libia, Maroku, Tunizia.</w:t>
      </w:r>
    </w:p>
    <w:p w:rsidR="00263A16" w:rsidRPr="005634C8" w:rsidRDefault="00263A16" w:rsidP="008853D0">
      <w:pPr>
        <w:pStyle w:val="Paragrafi0"/>
        <w:rPr>
          <w:sz w:val="20"/>
        </w:rPr>
      </w:pPr>
      <w:r w:rsidRPr="005634C8">
        <w:rPr>
          <w:sz w:val="20"/>
        </w:rPr>
        <w:t>8.</w:t>
      </w:r>
      <w:r w:rsidRPr="005634C8">
        <w:rPr>
          <w:sz w:val="20"/>
        </w:rPr>
        <w:tab/>
        <w:t xml:space="preserve">Drithë (kokërr) i gjinive </w:t>
      </w:r>
      <w:r w:rsidRPr="005634C8">
        <w:rPr>
          <w:i/>
          <w:sz w:val="20"/>
        </w:rPr>
        <w:t>Triticum, Secale</w:t>
      </w:r>
      <w:r w:rsidRPr="005634C8">
        <w:rPr>
          <w:sz w:val="20"/>
        </w:rPr>
        <w:t xml:space="preserve"> dhe </w:t>
      </w:r>
      <w:r w:rsidRPr="005634C8">
        <w:rPr>
          <w:i/>
          <w:sz w:val="20"/>
        </w:rPr>
        <w:t>X Triticosecale</w:t>
      </w:r>
      <w:r w:rsidRPr="005634C8">
        <w:rPr>
          <w:sz w:val="20"/>
        </w:rPr>
        <w:t xml:space="preserve"> me origjinë nga </w:t>
      </w:r>
      <w:smartTag w:uri="urn:schemas-microsoft-com:office:smarttags" w:element="place">
        <w:smartTag w:uri="urn:schemas-microsoft-com:office:smarttags" w:element="City">
          <w:r w:rsidRPr="005634C8">
            <w:rPr>
              <w:sz w:val="20"/>
            </w:rPr>
            <w:t>Afganistani</w:t>
          </w:r>
        </w:smartTag>
        <w:r w:rsidRPr="005634C8">
          <w:rPr>
            <w:sz w:val="20"/>
          </w:rPr>
          <w:t xml:space="preserve">, </w:t>
        </w:r>
        <w:smartTag w:uri="urn:schemas-microsoft-com:office:smarttags" w:element="country-region">
          <w:r w:rsidRPr="005634C8">
            <w:rPr>
              <w:sz w:val="20"/>
            </w:rPr>
            <w:t>India</w:t>
          </w:r>
        </w:smartTag>
      </w:smartTag>
      <w:r w:rsidRPr="005634C8">
        <w:rPr>
          <w:sz w:val="20"/>
        </w:rPr>
        <w:t>, Irani, Iraku, Meksika, Nepali, Pakistani, Afrika e Jugut dhe SHBA-ja.</w:t>
      </w:r>
    </w:p>
    <w:p w:rsidR="00263A16" w:rsidRPr="005634C8" w:rsidRDefault="00263A16" w:rsidP="008853D0">
      <w:pPr>
        <w:pStyle w:val="Paragrafi0"/>
        <w:rPr>
          <w:sz w:val="20"/>
        </w:rPr>
      </w:pPr>
    </w:p>
    <w:p w:rsidR="00263A16" w:rsidRPr="005634C8" w:rsidRDefault="00263A16" w:rsidP="008853D0">
      <w:pPr>
        <w:pStyle w:val="Paragrafi0"/>
        <w:rPr>
          <w:sz w:val="20"/>
        </w:rPr>
      </w:pPr>
    </w:p>
    <w:p w:rsidR="00263A16" w:rsidRPr="005634C8" w:rsidRDefault="00263A16" w:rsidP="008853D0">
      <w:pPr>
        <w:pStyle w:val="Paragrafi0"/>
        <w:rPr>
          <w:b/>
          <w:iCs/>
        </w:rPr>
      </w:pPr>
    </w:p>
    <w:p w:rsidR="00263A16" w:rsidRPr="005634C8" w:rsidRDefault="00263A16" w:rsidP="008853D0">
      <w:pPr>
        <w:pStyle w:val="Paragrafi0"/>
        <w:rPr>
          <w:b/>
          <w:iCs/>
        </w:rPr>
      </w:pPr>
    </w:p>
    <w:p w:rsidR="00263A16" w:rsidRPr="005634C8" w:rsidRDefault="00263A16" w:rsidP="008853D0">
      <w:pPr>
        <w:pStyle w:val="Paragrafi0"/>
        <w:rPr>
          <w:b/>
          <w:iCs/>
        </w:rPr>
      </w:pPr>
    </w:p>
    <w:p w:rsidR="00263A16" w:rsidRPr="005634C8" w:rsidRDefault="00263A16" w:rsidP="008853D0">
      <w:pPr>
        <w:pStyle w:val="Paragrafi0"/>
        <w:rPr>
          <w:b/>
          <w:iCs/>
        </w:rPr>
      </w:pPr>
    </w:p>
    <w:p w:rsidR="00263A16" w:rsidRDefault="00263A16"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Default="00C02B07" w:rsidP="008853D0">
      <w:pPr>
        <w:pStyle w:val="Paragrafi0"/>
        <w:rPr>
          <w:b/>
          <w:iCs/>
        </w:rPr>
      </w:pPr>
    </w:p>
    <w:p w:rsidR="00C02B07" w:rsidRPr="005634C8" w:rsidRDefault="00C02B07" w:rsidP="008853D0">
      <w:pPr>
        <w:pStyle w:val="Paragrafi0"/>
        <w:rPr>
          <w:b/>
          <w:iCs/>
        </w:rPr>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C02B07">
      <w:pPr>
        <w:pStyle w:val="Paragrafi0"/>
        <w:jc w:val="right"/>
        <w:rPr>
          <w:szCs w:val="22"/>
        </w:rPr>
      </w:pPr>
      <w:r w:rsidRPr="005634C8">
        <w:rPr>
          <w:szCs w:val="22"/>
        </w:rPr>
        <w:t>ANEKSI  VI</w:t>
      </w:r>
    </w:p>
    <w:p w:rsidR="00263A16" w:rsidRPr="005634C8" w:rsidRDefault="00263A16" w:rsidP="00C02B07">
      <w:pPr>
        <w:pStyle w:val="Paragrafi0"/>
        <w:rPr>
          <w:i/>
          <w:szCs w:val="22"/>
        </w:rPr>
      </w:pPr>
    </w:p>
    <w:p w:rsidR="00263A16" w:rsidRPr="005634C8" w:rsidRDefault="00263A16" w:rsidP="00C02B07">
      <w:pPr>
        <w:pStyle w:val="TitulliTitull"/>
      </w:pPr>
      <w:r w:rsidRPr="005634C8">
        <w:t xml:space="preserve">BIMË, PRODUKTE BIMORE DHE OBJEKTE TË TJERA, PËR TË CILAT MUND TË JENË KËRKUAR PËRGATITJE PARAPRAKE </w:t>
      </w:r>
    </w:p>
    <w:p w:rsidR="00263A16" w:rsidRPr="005634C8" w:rsidRDefault="00263A16" w:rsidP="00C02B07">
      <w:pPr>
        <w:pStyle w:val="Paragrafi0"/>
        <w:rPr>
          <w:bCs/>
          <w:szCs w:val="22"/>
        </w:rPr>
      </w:pPr>
    </w:p>
    <w:p w:rsidR="00263A16" w:rsidRPr="005634C8" w:rsidRDefault="00263A16" w:rsidP="00C02B07">
      <w:pPr>
        <w:pStyle w:val="Paragrafi0"/>
      </w:pPr>
      <w:r w:rsidRPr="005634C8">
        <w:rPr>
          <w:sz w:val="20"/>
        </w:rPr>
        <w:t>1</w:t>
      </w:r>
      <w:r w:rsidRPr="005634C8">
        <w:t>. Drithërat dhe nënproduktet e tyre.</w:t>
      </w:r>
    </w:p>
    <w:p w:rsidR="00263A16" w:rsidRPr="005634C8" w:rsidRDefault="00263A16" w:rsidP="00C02B07">
      <w:pPr>
        <w:pStyle w:val="Paragrafi0"/>
      </w:pPr>
      <w:r w:rsidRPr="005634C8">
        <w:t>2. Bimë leguminoze të thara.</w:t>
      </w:r>
    </w:p>
    <w:p w:rsidR="00263A16" w:rsidRPr="005634C8" w:rsidRDefault="00263A16" w:rsidP="00C02B07">
      <w:pPr>
        <w:pStyle w:val="Paragrafi0"/>
      </w:pPr>
      <w:r w:rsidRPr="005634C8">
        <w:t>3. Tuberë manioku tubers dhe nënproduktet e tyre.</w:t>
      </w:r>
    </w:p>
    <w:p w:rsidR="00263A16" w:rsidRPr="005634C8" w:rsidRDefault="00263A16" w:rsidP="00C02B07">
      <w:pPr>
        <w:pStyle w:val="Paragrafi0"/>
      </w:pPr>
      <w:r w:rsidRPr="005634C8">
        <w:t>4. Mbetjet (bërsitë) nga prodhimi i vajrave vegjetale.</w:t>
      </w: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Pr="005634C8" w:rsidRDefault="00263A16" w:rsidP="00C02B07">
      <w:pPr>
        <w:pStyle w:val="Paragrafi0"/>
      </w:pPr>
    </w:p>
    <w:p w:rsidR="00263A16" w:rsidRDefault="00263A16" w:rsidP="00C02B07">
      <w:pPr>
        <w:pStyle w:val="Paragrafi0"/>
      </w:pPr>
    </w:p>
    <w:p w:rsidR="00152172" w:rsidRDefault="00152172" w:rsidP="00C02B07">
      <w:pPr>
        <w:pStyle w:val="Paragrafi0"/>
      </w:pPr>
    </w:p>
    <w:p w:rsidR="0067249C" w:rsidRPr="005634C8" w:rsidRDefault="0067249C" w:rsidP="00C02B07">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152172">
      <w:pPr>
        <w:pStyle w:val="Paragrafi0"/>
        <w:jc w:val="right"/>
      </w:pPr>
      <w:r w:rsidRPr="005634C8">
        <w:t xml:space="preserve">                                                                                                                ANEKSI II</w:t>
      </w:r>
    </w:p>
    <w:p w:rsidR="00263A16" w:rsidRPr="005634C8" w:rsidRDefault="00263A16" w:rsidP="0065603A">
      <w:pPr>
        <w:pStyle w:val="Paragrafi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882"/>
        <w:gridCol w:w="1233"/>
        <w:gridCol w:w="177"/>
        <w:gridCol w:w="1925"/>
        <w:gridCol w:w="1072"/>
        <w:gridCol w:w="1769"/>
      </w:tblGrid>
      <w:tr w:rsidR="00263A16" w:rsidRPr="00152172" w:rsidTr="00263A16">
        <w:tc>
          <w:tcPr>
            <w:tcW w:w="4498" w:type="dxa"/>
            <w:gridSpan w:val="3"/>
          </w:tcPr>
          <w:p w:rsidR="00263A16" w:rsidRPr="00152172" w:rsidRDefault="00263A16" w:rsidP="00152172">
            <w:pPr>
              <w:pStyle w:val="Tabele"/>
              <w:rPr>
                <w:sz w:val="16"/>
                <w:lang w:val="sq-AL" w:eastAsia="en-GB"/>
              </w:rPr>
            </w:pPr>
            <w:r w:rsidRPr="00152172">
              <w:rPr>
                <w:sz w:val="16"/>
                <w:lang w:val="sq-AL" w:eastAsia="en-GB"/>
              </w:rPr>
              <w:t>1. Name and addressof exporter</w:t>
            </w:r>
          </w:p>
          <w:p w:rsidR="00263A16" w:rsidRPr="00152172" w:rsidRDefault="00263A16" w:rsidP="00152172">
            <w:pPr>
              <w:pStyle w:val="Tabele"/>
              <w:rPr>
                <w:sz w:val="16"/>
                <w:lang w:val="sq-AL" w:eastAsia="en-GB"/>
              </w:rPr>
            </w:pPr>
            <w:r w:rsidRPr="00152172">
              <w:rPr>
                <w:sz w:val="16"/>
                <w:lang w:val="sq-AL" w:eastAsia="en-GB"/>
              </w:rPr>
              <w:t xml:space="preserve">   Emri dhe adresa e eksportuesit</w:t>
            </w:r>
          </w:p>
        </w:tc>
        <w:tc>
          <w:tcPr>
            <w:tcW w:w="5042" w:type="dxa"/>
            <w:gridSpan w:val="4"/>
          </w:tcPr>
          <w:p w:rsidR="00263A16" w:rsidRPr="00152172" w:rsidRDefault="00263A16" w:rsidP="00152172">
            <w:pPr>
              <w:pStyle w:val="Tabele"/>
              <w:rPr>
                <w:sz w:val="16"/>
                <w:lang w:val="sq-AL" w:eastAsia="en-GB"/>
              </w:rPr>
            </w:pPr>
            <w:r w:rsidRPr="00152172">
              <w:rPr>
                <w:sz w:val="16"/>
                <w:lang w:val="sq-AL" w:eastAsia="en-GB"/>
              </w:rPr>
              <w:t>2.</w:t>
            </w:r>
          </w:p>
          <w:p w:rsidR="00263A16" w:rsidRPr="00152172" w:rsidRDefault="00263A16" w:rsidP="00152172">
            <w:pPr>
              <w:pStyle w:val="Tabele"/>
              <w:rPr>
                <w:sz w:val="16"/>
                <w:lang w:val="sq-AL" w:eastAsia="en-GB"/>
              </w:rPr>
            </w:pPr>
            <w:r w:rsidRPr="00152172">
              <w:rPr>
                <w:sz w:val="16"/>
                <w:lang w:val="sq-AL" w:eastAsia="en-GB"/>
              </w:rPr>
              <w:t>PHYTOSANITARY CERTIFIKATE</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No.AL_____________</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ORIGINAL</w:t>
            </w:r>
          </w:p>
        </w:tc>
      </w:tr>
      <w:tr w:rsidR="00263A16" w:rsidRPr="00152172" w:rsidTr="00263A16">
        <w:tc>
          <w:tcPr>
            <w:tcW w:w="4498" w:type="dxa"/>
            <w:gridSpan w:val="3"/>
            <w:vMerge w:val="restart"/>
          </w:tcPr>
          <w:p w:rsidR="00263A16" w:rsidRPr="00152172" w:rsidRDefault="00263A16" w:rsidP="00152172">
            <w:pPr>
              <w:pStyle w:val="Tabele"/>
              <w:rPr>
                <w:sz w:val="16"/>
                <w:lang w:val="sq-AL" w:eastAsia="en-GB"/>
              </w:rPr>
            </w:pPr>
            <w:r w:rsidRPr="00152172">
              <w:rPr>
                <w:sz w:val="16"/>
                <w:lang w:val="sq-AL" w:eastAsia="en-GB"/>
              </w:rPr>
              <w:t>3.  Declared  name and address of consignee</w:t>
            </w:r>
          </w:p>
          <w:p w:rsidR="00263A16" w:rsidRPr="00152172" w:rsidRDefault="00263A16" w:rsidP="00152172">
            <w:pPr>
              <w:pStyle w:val="Tabele"/>
              <w:rPr>
                <w:sz w:val="16"/>
                <w:lang w:val="sq-AL" w:eastAsia="en-GB"/>
              </w:rPr>
            </w:pPr>
            <w:r w:rsidRPr="00152172">
              <w:rPr>
                <w:sz w:val="16"/>
                <w:lang w:val="sq-AL" w:eastAsia="en-GB"/>
              </w:rPr>
              <w:t xml:space="preserve">    Emri dhe adresa e deklaruar e marrësit të ngarkesës</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tc>
        <w:tc>
          <w:tcPr>
            <w:tcW w:w="5042" w:type="dxa"/>
            <w:gridSpan w:val="4"/>
          </w:tcPr>
          <w:p w:rsidR="00263A16" w:rsidRPr="00152172" w:rsidRDefault="00263A16" w:rsidP="00152172">
            <w:pPr>
              <w:pStyle w:val="Tabele"/>
              <w:rPr>
                <w:sz w:val="16"/>
                <w:lang w:val="sq-AL" w:eastAsia="en-GB"/>
              </w:rPr>
            </w:pPr>
            <w:r w:rsidRPr="00152172">
              <w:rPr>
                <w:sz w:val="16"/>
                <w:lang w:val="sq-AL" w:eastAsia="en-GB"/>
              </w:rPr>
              <w:t>4.  Plant Protection Service of Albania</w:t>
            </w:r>
          </w:p>
          <w:p w:rsidR="00263A16" w:rsidRPr="00152172" w:rsidRDefault="00263A16" w:rsidP="00152172">
            <w:pPr>
              <w:pStyle w:val="Tabele"/>
              <w:rPr>
                <w:sz w:val="16"/>
                <w:lang w:val="sq-AL" w:eastAsia="en-GB"/>
              </w:rPr>
            </w:pPr>
            <w:r w:rsidRPr="00152172">
              <w:rPr>
                <w:sz w:val="16"/>
                <w:lang w:val="sq-AL" w:eastAsia="en-GB"/>
              </w:rPr>
              <w:t xml:space="preserve">   Shërbimi i Mbrojtjes së Bimëve të Shqipërisë</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 xml:space="preserve"> To: Plant Protection Organisation (s)</w:t>
            </w:r>
          </w:p>
          <w:p w:rsidR="00263A16" w:rsidRPr="00152172" w:rsidRDefault="00263A16" w:rsidP="00152172">
            <w:pPr>
              <w:pStyle w:val="Tabele"/>
              <w:rPr>
                <w:sz w:val="16"/>
                <w:lang w:val="sq-AL" w:eastAsia="en-GB"/>
              </w:rPr>
            </w:pPr>
            <w:r w:rsidRPr="00152172">
              <w:rPr>
                <w:sz w:val="16"/>
                <w:lang w:val="sq-AL" w:eastAsia="en-GB"/>
              </w:rPr>
              <w:t xml:space="preserve">  Për: Organizatën (tat) e Mbrojtjes së Bimëve</w:t>
            </w:r>
          </w:p>
        </w:tc>
      </w:tr>
      <w:tr w:rsidR="00263A16" w:rsidRPr="00152172" w:rsidTr="00263A16">
        <w:tc>
          <w:tcPr>
            <w:tcW w:w="4498" w:type="dxa"/>
            <w:gridSpan w:val="3"/>
            <w:vMerge/>
          </w:tcPr>
          <w:p w:rsidR="00263A16" w:rsidRPr="00152172" w:rsidRDefault="00263A16" w:rsidP="00152172">
            <w:pPr>
              <w:pStyle w:val="Tabele"/>
              <w:rPr>
                <w:sz w:val="16"/>
                <w:lang w:val="sq-AL" w:eastAsia="en-GB"/>
              </w:rPr>
            </w:pPr>
          </w:p>
        </w:tc>
        <w:tc>
          <w:tcPr>
            <w:tcW w:w="5042" w:type="dxa"/>
            <w:gridSpan w:val="4"/>
          </w:tcPr>
          <w:p w:rsidR="00263A16" w:rsidRPr="00152172" w:rsidRDefault="00263A16" w:rsidP="00152172">
            <w:pPr>
              <w:pStyle w:val="Tabele"/>
              <w:rPr>
                <w:sz w:val="16"/>
                <w:lang w:val="sq-AL" w:eastAsia="en-GB"/>
              </w:rPr>
            </w:pPr>
            <w:r w:rsidRPr="00152172">
              <w:rPr>
                <w:sz w:val="16"/>
                <w:lang w:val="sq-AL" w:eastAsia="en-GB"/>
              </w:rPr>
              <w:t>5.  Place of origin</w:t>
            </w:r>
          </w:p>
          <w:p w:rsidR="00263A16" w:rsidRPr="00152172" w:rsidRDefault="00263A16" w:rsidP="00152172">
            <w:pPr>
              <w:pStyle w:val="Tabele"/>
              <w:rPr>
                <w:sz w:val="16"/>
                <w:lang w:val="sq-AL" w:eastAsia="en-GB"/>
              </w:rPr>
            </w:pPr>
            <w:r w:rsidRPr="00152172">
              <w:rPr>
                <w:sz w:val="16"/>
                <w:lang w:val="sq-AL" w:eastAsia="en-GB"/>
              </w:rPr>
              <w:t xml:space="preserve">     Vendi i origjinës</w:t>
            </w:r>
          </w:p>
          <w:p w:rsidR="00263A16" w:rsidRPr="00152172" w:rsidRDefault="00263A16" w:rsidP="00152172">
            <w:pPr>
              <w:pStyle w:val="Tabele"/>
              <w:rPr>
                <w:sz w:val="16"/>
                <w:lang w:val="sq-AL" w:eastAsia="en-GB"/>
              </w:rPr>
            </w:pPr>
          </w:p>
        </w:tc>
      </w:tr>
      <w:tr w:rsidR="00263A16" w:rsidRPr="00152172" w:rsidTr="00263A16">
        <w:tc>
          <w:tcPr>
            <w:tcW w:w="4498" w:type="dxa"/>
            <w:gridSpan w:val="3"/>
          </w:tcPr>
          <w:p w:rsidR="00263A16" w:rsidRPr="00152172" w:rsidRDefault="00263A16" w:rsidP="00152172">
            <w:pPr>
              <w:pStyle w:val="Tabele"/>
              <w:rPr>
                <w:sz w:val="16"/>
                <w:lang w:val="sq-AL" w:eastAsia="en-GB"/>
              </w:rPr>
            </w:pPr>
            <w:r w:rsidRPr="00152172">
              <w:rPr>
                <w:sz w:val="16"/>
                <w:lang w:val="sq-AL" w:eastAsia="en-GB"/>
              </w:rPr>
              <w:t xml:space="preserve">6.  Declared name of conveyance </w:t>
            </w:r>
          </w:p>
          <w:p w:rsidR="00263A16" w:rsidRPr="00152172" w:rsidRDefault="00263A16" w:rsidP="00152172">
            <w:pPr>
              <w:pStyle w:val="Tabele"/>
              <w:rPr>
                <w:sz w:val="16"/>
                <w:lang w:val="sq-AL" w:eastAsia="en-GB"/>
              </w:rPr>
            </w:pPr>
            <w:r w:rsidRPr="00152172">
              <w:rPr>
                <w:sz w:val="16"/>
                <w:lang w:val="sq-AL" w:eastAsia="en-GB"/>
              </w:rPr>
              <w:t xml:space="preserve">  Emri i deklaruar i transportuesit</w:t>
            </w:r>
          </w:p>
          <w:p w:rsidR="00263A16" w:rsidRPr="00152172" w:rsidRDefault="00263A16" w:rsidP="00152172">
            <w:pPr>
              <w:pStyle w:val="Tabele"/>
              <w:rPr>
                <w:sz w:val="16"/>
                <w:lang w:val="sq-AL" w:eastAsia="en-GB"/>
              </w:rPr>
            </w:pPr>
          </w:p>
        </w:tc>
        <w:tc>
          <w:tcPr>
            <w:tcW w:w="2159" w:type="dxa"/>
            <w:gridSpan w:val="2"/>
          </w:tcPr>
          <w:p w:rsidR="00263A16" w:rsidRPr="00152172" w:rsidRDefault="00263A16" w:rsidP="00152172">
            <w:pPr>
              <w:pStyle w:val="Tabele"/>
              <w:rPr>
                <w:sz w:val="16"/>
                <w:lang w:val="sq-AL" w:eastAsia="en-GB"/>
              </w:rPr>
            </w:pPr>
            <w:r w:rsidRPr="00152172">
              <w:rPr>
                <w:sz w:val="16"/>
                <w:lang w:val="sq-AL" w:eastAsia="en-GB"/>
              </w:rPr>
              <w:t xml:space="preserve">    SH</w:t>
            </w:r>
          </w:p>
          <w:p w:rsidR="00263A16" w:rsidRPr="00152172" w:rsidRDefault="00263A16" w:rsidP="00152172">
            <w:pPr>
              <w:pStyle w:val="Tabele"/>
              <w:rPr>
                <w:sz w:val="16"/>
                <w:lang w:val="sq-AL" w:eastAsia="en-GB"/>
              </w:rPr>
            </w:pPr>
            <w:r w:rsidRPr="00152172">
              <w:rPr>
                <w:sz w:val="16"/>
                <w:lang w:val="sq-AL" w:eastAsia="en-GB"/>
              </w:rPr>
              <w:t xml:space="preserve">             M</w:t>
            </w:r>
          </w:p>
          <w:p w:rsidR="00263A16" w:rsidRPr="00152172" w:rsidRDefault="00263A16" w:rsidP="00152172">
            <w:pPr>
              <w:pStyle w:val="Tabele"/>
              <w:rPr>
                <w:sz w:val="16"/>
                <w:lang w:val="sq-AL" w:eastAsia="en-GB"/>
              </w:rPr>
            </w:pPr>
            <w:r w:rsidRPr="00152172">
              <w:rPr>
                <w:sz w:val="16"/>
                <w:lang w:val="sq-AL" w:eastAsia="en-GB"/>
              </w:rPr>
              <w:t xml:space="preserve">                    B</w:t>
            </w:r>
          </w:p>
        </w:tc>
        <w:tc>
          <w:tcPr>
            <w:tcW w:w="1083" w:type="dxa"/>
          </w:tcPr>
          <w:p w:rsidR="00263A16" w:rsidRPr="00152172" w:rsidRDefault="00263A16" w:rsidP="00152172">
            <w:pPr>
              <w:pStyle w:val="Tabele"/>
              <w:rPr>
                <w:sz w:val="16"/>
                <w:lang w:val="sq-AL" w:eastAsia="en-GB"/>
              </w:rPr>
            </w:pPr>
            <w:r w:rsidRPr="00152172">
              <w:rPr>
                <w:sz w:val="16"/>
                <w:lang w:val="sq-AL" w:eastAsia="en-GB"/>
              </w:rPr>
              <w:t>Reg.no.</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tc>
        <w:tc>
          <w:tcPr>
            <w:tcW w:w="1800" w:type="dxa"/>
          </w:tcPr>
          <w:p w:rsidR="00263A16" w:rsidRPr="00152172" w:rsidRDefault="00263A16" w:rsidP="00152172">
            <w:pPr>
              <w:pStyle w:val="Tabele"/>
              <w:rPr>
                <w:sz w:val="16"/>
                <w:lang w:val="sq-AL" w:eastAsia="en-GB"/>
              </w:rPr>
            </w:pPr>
            <w:r w:rsidRPr="00152172">
              <w:rPr>
                <w:sz w:val="16"/>
                <w:lang w:val="sq-AL" w:eastAsia="en-GB"/>
              </w:rPr>
              <w:t>Prod.code</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tc>
      </w:tr>
      <w:tr w:rsidR="00263A16" w:rsidRPr="00152172" w:rsidTr="00263A16">
        <w:tc>
          <w:tcPr>
            <w:tcW w:w="4498" w:type="dxa"/>
            <w:gridSpan w:val="3"/>
          </w:tcPr>
          <w:p w:rsidR="00263A16" w:rsidRPr="00152172" w:rsidRDefault="00263A16" w:rsidP="00152172">
            <w:pPr>
              <w:pStyle w:val="Tabele"/>
              <w:rPr>
                <w:sz w:val="16"/>
                <w:lang w:val="sq-AL" w:eastAsia="en-GB"/>
              </w:rPr>
            </w:pPr>
            <w:r w:rsidRPr="00152172">
              <w:rPr>
                <w:sz w:val="16"/>
                <w:lang w:val="sq-AL" w:eastAsia="en-GB"/>
              </w:rPr>
              <w:t xml:space="preserve">7.  Declared point of entry     </w:t>
            </w:r>
          </w:p>
          <w:p w:rsidR="00263A16" w:rsidRPr="00152172" w:rsidRDefault="00263A16" w:rsidP="00152172">
            <w:pPr>
              <w:pStyle w:val="Tabele"/>
              <w:rPr>
                <w:sz w:val="16"/>
                <w:lang w:val="sq-AL" w:eastAsia="en-GB"/>
              </w:rPr>
            </w:pPr>
            <w:r w:rsidRPr="00152172">
              <w:rPr>
                <w:sz w:val="16"/>
                <w:lang w:val="sq-AL" w:eastAsia="en-GB"/>
              </w:rPr>
              <w:t xml:space="preserve">   Pikat e hyrjes të deklaruara</w:t>
            </w:r>
          </w:p>
          <w:p w:rsidR="00263A16" w:rsidRPr="00152172" w:rsidRDefault="00263A16" w:rsidP="00152172">
            <w:pPr>
              <w:pStyle w:val="Tabele"/>
              <w:rPr>
                <w:sz w:val="16"/>
                <w:lang w:val="sq-AL" w:eastAsia="en-GB"/>
              </w:rPr>
            </w:pPr>
          </w:p>
        </w:tc>
        <w:tc>
          <w:tcPr>
            <w:tcW w:w="5042" w:type="dxa"/>
            <w:gridSpan w:val="4"/>
          </w:tcPr>
          <w:p w:rsidR="00263A16" w:rsidRPr="00152172" w:rsidRDefault="00263A16" w:rsidP="00152172">
            <w:pPr>
              <w:pStyle w:val="Tabele"/>
              <w:rPr>
                <w:sz w:val="16"/>
                <w:lang w:val="sq-AL" w:eastAsia="en-GB"/>
              </w:rPr>
            </w:pPr>
          </w:p>
        </w:tc>
      </w:tr>
      <w:tr w:rsidR="00263A16" w:rsidRPr="00152172" w:rsidTr="00263A16">
        <w:tc>
          <w:tcPr>
            <w:tcW w:w="4498" w:type="dxa"/>
            <w:gridSpan w:val="3"/>
          </w:tcPr>
          <w:p w:rsidR="00263A16" w:rsidRPr="00152172" w:rsidRDefault="00263A16" w:rsidP="00152172">
            <w:pPr>
              <w:pStyle w:val="Tabele"/>
              <w:rPr>
                <w:sz w:val="16"/>
                <w:lang w:val="sq-AL" w:eastAsia="en-GB"/>
              </w:rPr>
            </w:pPr>
            <w:r w:rsidRPr="00152172">
              <w:rPr>
                <w:sz w:val="16"/>
                <w:lang w:val="sq-AL" w:eastAsia="en-GB"/>
              </w:rPr>
              <w:t>8.  Distinguishing marks: number and description of packages;</w:t>
            </w:r>
          </w:p>
          <w:p w:rsidR="00263A16" w:rsidRPr="00152172" w:rsidRDefault="00263A16" w:rsidP="00152172">
            <w:pPr>
              <w:pStyle w:val="Tabele"/>
              <w:rPr>
                <w:sz w:val="16"/>
                <w:lang w:val="sq-AL" w:eastAsia="en-GB"/>
              </w:rPr>
            </w:pPr>
            <w:r w:rsidRPr="00152172">
              <w:rPr>
                <w:sz w:val="16"/>
                <w:lang w:val="sq-AL" w:eastAsia="en-GB"/>
              </w:rPr>
              <w:t>Name of produce; botanical name of plants.</w:t>
            </w:r>
          </w:p>
          <w:p w:rsidR="00263A16" w:rsidRPr="00152172" w:rsidRDefault="00263A16" w:rsidP="00152172">
            <w:pPr>
              <w:pStyle w:val="Tabele"/>
              <w:rPr>
                <w:sz w:val="16"/>
                <w:lang w:val="sq-AL" w:eastAsia="en-GB"/>
              </w:rPr>
            </w:pPr>
            <w:r w:rsidRPr="00152172">
              <w:rPr>
                <w:sz w:val="16"/>
                <w:lang w:val="sq-AL" w:eastAsia="en-GB"/>
              </w:rPr>
              <w:t>Shenjat dalluese: Numri dhe përshkrimi i pakove; emri i prodhimit; emri botanik i bimëve</w:t>
            </w:r>
          </w:p>
          <w:p w:rsidR="00263A16" w:rsidRPr="00152172" w:rsidRDefault="00263A16" w:rsidP="00152172">
            <w:pPr>
              <w:pStyle w:val="Tabele"/>
              <w:rPr>
                <w:sz w:val="16"/>
                <w:lang w:val="sq-AL" w:eastAsia="en-GB"/>
              </w:rPr>
            </w:pPr>
          </w:p>
        </w:tc>
        <w:tc>
          <w:tcPr>
            <w:tcW w:w="5042" w:type="dxa"/>
            <w:gridSpan w:val="4"/>
          </w:tcPr>
          <w:p w:rsidR="00263A16" w:rsidRPr="00152172" w:rsidRDefault="00263A16" w:rsidP="00152172">
            <w:pPr>
              <w:pStyle w:val="Tabele"/>
              <w:rPr>
                <w:sz w:val="16"/>
                <w:lang w:val="sq-AL" w:eastAsia="en-GB"/>
              </w:rPr>
            </w:pPr>
            <w:r w:rsidRPr="00152172">
              <w:rPr>
                <w:sz w:val="16"/>
                <w:lang w:val="sq-AL" w:eastAsia="en-GB"/>
              </w:rPr>
              <w:t xml:space="preserve">9.  Quantry declared </w:t>
            </w:r>
          </w:p>
          <w:p w:rsidR="00263A16" w:rsidRPr="00152172" w:rsidRDefault="00263A16" w:rsidP="00152172">
            <w:pPr>
              <w:pStyle w:val="Tabele"/>
              <w:rPr>
                <w:sz w:val="16"/>
                <w:lang w:val="sq-AL" w:eastAsia="en-GB"/>
              </w:rPr>
            </w:pPr>
            <w:r w:rsidRPr="00152172">
              <w:rPr>
                <w:sz w:val="16"/>
                <w:lang w:val="sq-AL" w:eastAsia="en-GB"/>
              </w:rPr>
              <w:t xml:space="preserve">    Sasia e deklaruar</w:t>
            </w:r>
          </w:p>
        </w:tc>
      </w:tr>
      <w:tr w:rsidR="00263A16" w:rsidRPr="00152172" w:rsidTr="00263A16">
        <w:tc>
          <w:tcPr>
            <w:tcW w:w="9540" w:type="dxa"/>
            <w:gridSpan w:val="7"/>
          </w:tcPr>
          <w:p w:rsidR="00263A16" w:rsidRPr="00152172" w:rsidRDefault="00263A16" w:rsidP="00152172">
            <w:pPr>
              <w:pStyle w:val="Tabele"/>
              <w:rPr>
                <w:sz w:val="16"/>
                <w:lang w:val="sq-AL" w:eastAsia="en-GB"/>
              </w:rPr>
            </w:pPr>
            <w:r w:rsidRPr="00152172">
              <w:rPr>
                <w:sz w:val="16"/>
                <w:lang w:val="sq-AL" w:eastAsia="en-GB"/>
              </w:rPr>
              <w:t>10.  This is certify that the plants, plant products or other regulated articles described  herein have been inspected and/or tested according to appropriate official procedures and are considered to be free from the quarantine pests specified by the importing contracting parti and to conform with the current phytosanitary requirements of the importing contracting party, including those for regulated non-quarantine pests.</w:t>
            </w:r>
          </w:p>
          <w:p w:rsidR="00263A16" w:rsidRPr="00152172" w:rsidRDefault="00263A16" w:rsidP="00152172">
            <w:pPr>
              <w:pStyle w:val="Tabele"/>
              <w:rPr>
                <w:sz w:val="16"/>
                <w:lang w:val="sq-AL" w:eastAsia="en-GB"/>
              </w:rPr>
            </w:pPr>
            <w:r w:rsidRPr="00152172">
              <w:rPr>
                <w:sz w:val="16"/>
                <w:lang w:val="sq-AL" w:eastAsia="en-GB"/>
              </w:rPr>
              <w:t xml:space="preserve"> They are deemed to be practically free from other pests. * </w:t>
            </w:r>
          </w:p>
          <w:p w:rsidR="00263A16" w:rsidRPr="00152172" w:rsidRDefault="00263A16" w:rsidP="00152172">
            <w:pPr>
              <w:pStyle w:val="Tabele"/>
              <w:rPr>
                <w:sz w:val="16"/>
                <w:lang w:val="sq-AL" w:eastAsia="en-GB"/>
              </w:rPr>
            </w:pPr>
            <w:r w:rsidRPr="00152172">
              <w:rPr>
                <w:sz w:val="16"/>
                <w:lang w:val="sq-AL" w:eastAsia="en-GB"/>
              </w:rPr>
              <w:t xml:space="preserve"> Kjo vërteton që bimët, produktet bimore ose artikuj të tjerë të kontrollueshëm të përshkruar këtu janë inspektuar dhe/ose testuar në përputhje me procedurat përkatëse dhe janë konsideruar të pastra nga parazitët karantinorë të specifikuar nga pala kontraktuese importuese dhe në përputhje me kërkesat fitosanitare të palës kontraktuese importuese, përfshirë ato për parazitët karantinorë të kontrollueshëm.</w:t>
            </w:r>
          </w:p>
          <w:p w:rsidR="00263A16" w:rsidRPr="00152172" w:rsidRDefault="00263A16" w:rsidP="00152172">
            <w:pPr>
              <w:pStyle w:val="Tabele"/>
              <w:rPr>
                <w:sz w:val="16"/>
                <w:lang w:val="sq-AL" w:eastAsia="en-GB"/>
              </w:rPr>
            </w:pPr>
            <w:r w:rsidRPr="00152172">
              <w:rPr>
                <w:sz w:val="16"/>
                <w:lang w:val="sq-AL" w:eastAsia="en-GB"/>
              </w:rPr>
              <w:t xml:space="preserve"> Ato janë gjykuar paraprakisht të pastra nga parazitët e tjerë.</w:t>
            </w:r>
          </w:p>
        </w:tc>
      </w:tr>
      <w:tr w:rsidR="00263A16" w:rsidRPr="00152172" w:rsidTr="00263A16">
        <w:tc>
          <w:tcPr>
            <w:tcW w:w="9540" w:type="dxa"/>
            <w:gridSpan w:val="7"/>
          </w:tcPr>
          <w:p w:rsidR="00263A16" w:rsidRPr="00152172" w:rsidRDefault="00263A16" w:rsidP="00152172">
            <w:pPr>
              <w:pStyle w:val="Tabele"/>
              <w:rPr>
                <w:sz w:val="16"/>
                <w:lang w:val="sq-AL" w:eastAsia="en-GB"/>
              </w:rPr>
            </w:pPr>
            <w:r w:rsidRPr="00152172">
              <w:rPr>
                <w:sz w:val="16"/>
                <w:lang w:val="sq-AL" w:eastAsia="en-GB"/>
              </w:rPr>
              <w:t>11.  Additional declaration</w:t>
            </w:r>
          </w:p>
          <w:p w:rsidR="00263A16" w:rsidRPr="00152172" w:rsidRDefault="00263A16" w:rsidP="00152172">
            <w:pPr>
              <w:pStyle w:val="Tabele"/>
              <w:rPr>
                <w:sz w:val="16"/>
                <w:lang w:val="sq-AL" w:eastAsia="en-GB"/>
              </w:rPr>
            </w:pPr>
            <w:r w:rsidRPr="00152172">
              <w:rPr>
                <w:sz w:val="16"/>
                <w:lang w:val="sq-AL" w:eastAsia="en-GB"/>
              </w:rPr>
              <w:t xml:space="preserve">      Deklarime shtesë </w:t>
            </w:r>
          </w:p>
          <w:p w:rsidR="00263A16" w:rsidRPr="00152172" w:rsidRDefault="00263A16" w:rsidP="00152172">
            <w:pPr>
              <w:pStyle w:val="Tabele"/>
              <w:rPr>
                <w:sz w:val="16"/>
                <w:lang w:val="sq-AL" w:eastAsia="en-GB"/>
              </w:rPr>
            </w:pPr>
          </w:p>
        </w:tc>
      </w:tr>
      <w:tr w:rsidR="00263A16" w:rsidRPr="00152172" w:rsidTr="00263A16">
        <w:tc>
          <w:tcPr>
            <w:tcW w:w="4678" w:type="dxa"/>
            <w:gridSpan w:val="4"/>
          </w:tcPr>
          <w:p w:rsidR="00263A16" w:rsidRPr="00152172" w:rsidRDefault="00263A16" w:rsidP="00152172">
            <w:pPr>
              <w:pStyle w:val="Tabele"/>
              <w:rPr>
                <w:sz w:val="16"/>
                <w:lang w:val="sq-AL" w:eastAsia="en-GB"/>
              </w:rPr>
            </w:pPr>
            <w:r w:rsidRPr="00152172">
              <w:rPr>
                <w:sz w:val="16"/>
                <w:lang w:val="sq-AL" w:eastAsia="en-GB"/>
              </w:rPr>
              <w:t xml:space="preserve"> DISINFESTATION AND/OR DESINFECTION TREATMENT</w:t>
            </w:r>
          </w:p>
          <w:p w:rsidR="00263A16" w:rsidRPr="00152172" w:rsidRDefault="00263A16" w:rsidP="00152172">
            <w:pPr>
              <w:pStyle w:val="Tabele"/>
              <w:rPr>
                <w:sz w:val="16"/>
                <w:lang w:val="sq-AL" w:eastAsia="en-GB"/>
              </w:rPr>
            </w:pPr>
            <w:r w:rsidRPr="00152172">
              <w:rPr>
                <w:sz w:val="16"/>
                <w:lang w:val="sq-AL" w:eastAsia="en-GB"/>
              </w:rPr>
              <w:t xml:space="preserve"> Trajtim dezinfektimi dhe/ose dezinfektimi</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tc>
        <w:tc>
          <w:tcPr>
            <w:tcW w:w="4862" w:type="dxa"/>
            <w:gridSpan w:val="3"/>
          </w:tcPr>
          <w:p w:rsidR="00263A16" w:rsidRPr="00152172" w:rsidRDefault="00263A16" w:rsidP="00152172">
            <w:pPr>
              <w:pStyle w:val="Tabele"/>
              <w:rPr>
                <w:sz w:val="16"/>
                <w:lang w:val="sq-AL" w:eastAsia="en-GB"/>
              </w:rPr>
            </w:pPr>
            <w:r w:rsidRPr="00152172">
              <w:rPr>
                <w:sz w:val="16"/>
                <w:lang w:val="sq-AL" w:eastAsia="en-GB"/>
              </w:rPr>
              <w:t xml:space="preserve"> 18.  Place of issue</w:t>
            </w:r>
          </w:p>
          <w:p w:rsidR="00263A16" w:rsidRPr="00152172" w:rsidRDefault="00263A16" w:rsidP="00152172">
            <w:pPr>
              <w:pStyle w:val="Tabele"/>
              <w:rPr>
                <w:sz w:val="16"/>
                <w:lang w:val="sq-AL" w:eastAsia="en-GB"/>
              </w:rPr>
            </w:pPr>
            <w:r w:rsidRPr="00152172">
              <w:rPr>
                <w:sz w:val="16"/>
                <w:lang w:val="sq-AL" w:eastAsia="en-GB"/>
              </w:rPr>
              <w:t xml:space="preserve">       Vendi i lëshimit</w:t>
            </w:r>
          </w:p>
          <w:p w:rsidR="00263A16" w:rsidRPr="00152172" w:rsidRDefault="00263A16" w:rsidP="00152172">
            <w:pPr>
              <w:pStyle w:val="Tabele"/>
              <w:rPr>
                <w:sz w:val="16"/>
                <w:lang w:val="sq-AL" w:eastAsia="en-GB"/>
              </w:rPr>
            </w:pPr>
            <w:r w:rsidRPr="00152172">
              <w:rPr>
                <w:sz w:val="16"/>
                <w:lang w:val="sq-AL" w:eastAsia="en-GB"/>
              </w:rPr>
              <w:t xml:space="preserve">Date: </w:t>
            </w:r>
          </w:p>
          <w:p w:rsidR="00263A16" w:rsidRPr="00152172" w:rsidRDefault="00263A16" w:rsidP="00152172">
            <w:pPr>
              <w:pStyle w:val="Tabele"/>
              <w:rPr>
                <w:sz w:val="16"/>
                <w:lang w:val="sq-AL" w:eastAsia="en-GB"/>
              </w:rPr>
            </w:pPr>
            <w:r w:rsidRPr="00152172">
              <w:rPr>
                <w:sz w:val="16"/>
                <w:lang w:val="sq-AL" w:eastAsia="en-GB"/>
              </w:rPr>
              <w:t>Datë:</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Name and signature of                    Stamp of Organization</w:t>
            </w:r>
          </w:p>
          <w:p w:rsidR="00263A16" w:rsidRPr="00152172" w:rsidRDefault="00263A16" w:rsidP="00152172">
            <w:pPr>
              <w:pStyle w:val="Tabele"/>
              <w:rPr>
                <w:sz w:val="16"/>
                <w:lang w:val="sq-AL" w:eastAsia="en-GB"/>
              </w:rPr>
            </w:pPr>
            <w:r w:rsidRPr="00152172">
              <w:rPr>
                <w:sz w:val="16"/>
                <w:lang w:val="sq-AL" w:eastAsia="en-GB"/>
              </w:rPr>
              <w:t>Authorized officer:                               Vula e Shërbimit</w:t>
            </w:r>
          </w:p>
          <w:p w:rsidR="00263A16" w:rsidRPr="00152172" w:rsidRDefault="00263A16" w:rsidP="00152172">
            <w:pPr>
              <w:pStyle w:val="Tabele"/>
              <w:rPr>
                <w:sz w:val="16"/>
                <w:lang w:val="sq-AL" w:eastAsia="en-GB"/>
              </w:rPr>
            </w:pPr>
            <w:r w:rsidRPr="00152172">
              <w:rPr>
                <w:sz w:val="16"/>
                <w:lang w:val="sq-AL" w:eastAsia="en-GB"/>
              </w:rPr>
              <w:t>Emri dhe firma e inspektorit</w:t>
            </w:r>
          </w:p>
          <w:p w:rsidR="00263A16" w:rsidRPr="00152172" w:rsidRDefault="00263A16" w:rsidP="00152172">
            <w:pPr>
              <w:pStyle w:val="Tabele"/>
              <w:rPr>
                <w:sz w:val="16"/>
                <w:lang w:val="sq-AL" w:eastAsia="en-GB"/>
              </w:rPr>
            </w:pPr>
          </w:p>
        </w:tc>
      </w:tr>
      <w:tr w:rsidR="00263A16" w:rsidRPr="00152172" w:rsidTr="00263A16">
        <w:tc>
          <w:tcPr>
            <w:tcW w:w="4678" w:type="dxa"/>
            <w:gridSpan w:val="4"/>
          </w:tcPr>
          <w:p w:rsidR="00263A16" w:rsidRPr="00152172" w:rsidRDefault="00263A16" w:rsidP="00152172">
            <w:pPr>
              <w:pStyle w:val="Tabele"/>
              <w:rPr>
                <w:sz w:val="16"/>
                <w:lang w:val="sq-AL" w:eastAsia="en-GB"/>
              </w:rPr>
            </w:pPr>
            <w:r w:rsidRPr="00152172">
              <w:rPr>
                <w:sz w:val="16"/>
                <w:lang w:val="sq-AL" w:eastAsia="en-GB"/>
              </w:rPr>
              <w:t>12.  Treatment</w:t>
            </w:r>
          </w:p>
          <w:p w:rsidR="00263A16" w:rsidRPr="00152172" w:rsidRDefault="00263A16" w:rsidP="00152172">
            <w:pPr>
              <w:pStyle w:val="Tabele"/>
              <w:rPr>
                <w:sz w:val="16"/>
                <w:lang w:val="sq-AL" w:eastAsia="en-GB"/>
              </w:rPr>
            </w:pPr>
            <w:r w:rsidRPr="00152172">
              <w:rPr>
                <w:sz w:val="16"/>
                <w:lang w:val="sq-AL" w:eastAsia="en-GB"/>
              </w:rPr>
              <w:t xml:space="preserve">      Trajtimi</w:t>
            </w:r>
          </w:p>
        </w:tc>
        <w:tc>
          <w:tcPr>
            <w:tcW w:w="4862" w:type="dxa"/>
            <w:gridSpan w:val="3"/>
          </w:tcPr>
          <w:p w:rsidR="00263A16" w:rsidRPr="00152172" w:rsidRDefault="00263A16" w:rsidP="00152172">
            <w:pPr>
              <w:pStyle w:val="Tabele"/>
              <w:rPr>
                <w:sz w:val="16"/>
                <w:lang w:val="sq-AL" w:eastAsia="en-GB"/>
              </w:rPr>
            </w:pPr>
          </w:p>
        </w:tc>
      </w:tr>
      <w:tr w:rsidR="00263A16" w:rsidRPr="00152172" w:rsidTr="00263A16">
        <w:tc>
          <w:tcPr>
            <w:tcW w:w="2342" w:type="dxa"/>
          </w:tcPr>
          <w:p w:rsidR="00263A16" w:rsidRPr="00152172" w:rsidRDefault="00263A16" w:rsidP="00152172">
            <w:pPr>
              <w:pStyle w:val="Tabele"/>
              <w:rPr>
                <w:sz w:val="16"/>
                <w:lang w:val="sq-AL" w:eastAsia="en-GB"/>
              </w:rPr>
            </w:pPr>
            <w:r w:rsidRPr="00152172">
              <w:rPr>
                <w:sz w:val="16"/>
                <w:lang w:val="sq-AL" w:eastAsia="en-GB"/>
              </w:rPr>
              <w:t>13.  Cemical (active ingredient)</w:t>
            </w:r>
          </w:p>
          <w:p w:rsidR="00263A16" w:rsidRPr="00152172" w:rsidRDefault="00263A16" w:rsidP="00152172">
            <w:pPr>
              <w:pStyle w:val="Tabele"/>
              <w:rPr>
                <w:sz w:val="16"/>
                <w:lang w:val="sq-AL" w:eastAsia="en-GB"/>
              </w:rPr>
            </w:pPr>
            <w:r w:rsidRPr="00152172">
              <w:rPr>
                <w:sz w:val="16"/>
                <w:lang w:val="sq-AL" w:eastAsia="en-GB"/>
              </w:rPr>
              <w:t xml:space="preserve">      Kimikati (lënda aktive)  </w:t>
            </w:r>
          </w:p>
          <w:p w:rsidR="00263A16" w:rsidRPr="00152172" w:rsidRDefault="00263A16" w:rsidP="00152172">
            <w:pPr>
              <w:pStyle w:val="Tabele"/>
              <w:rPr>
                <w:sz w:val="16"/>
                <w:lang w:val="sq-AL" w:eastAsia="en-GB"/>
              </w:rPr>
            </w:pPr>
          </w:p>
        </w:tc>
        <w:tc>
          <w:tcPr>
            <w:tcW w:w="2336" w:type="dxa"/>
            <w:gridSpan w:val="3"/>
          </w:tcPr>
          <w:p w:rsidR="00263A16" w:rsidRPr="00152172" w:rsidRDefault="00263A16" w:rsidP="00152172">
            <w:pPr>
              <w:pStyle w:val="Tabele"/>
              <w:rPr>
                <w:sz w:val="16"/>
                <w:lang w:val="sq-AL" w:eastAsia="en-GB"/>
              </w:rPr>
            </w:pPr>
            <w:r w:rsidRPr="00152172">
              <w:rPr>
                <w:sz w:val="16"/>
                <w:lang w:val="sq-AL" w:eastAsia="en-GB"/>
              </w:rPr>
              <w:t>14.  Duration and temperature</w:t>
            </w:r>
          </w:p>
          <w:p w:rsidR="00263A16" w:rsidRPr="00152172" w:rsidRDefault="00263A16" w:rsidP="00152172">
            <w:pPr>
              <w:pStyle w:val="Tabele"/>
              <w:rPr>
                <w:sz w:val="16"/>
                <w:lang w:val="sq-AL" w:eastAsia="en-GB"/>
              </w:rPr>
            </w:pPr>
            <w:r w:rsidRPr="00152172">
              <w:rPr>
                <w:sz w:val="16"/>
                <w:lang w:val="sq-AL" w:eastAsia="en-GB"/>
              </w:rPr>
              <w:t xml:space="preserve">      Zgjatja e temperaturës</w:t>
            </w:r>
          </w:p>
        </w:tc>
        <w:tc>
          <w:tcPr>
            <w:tcW w:w="4862" w:type="dxa"/>
            <w:gridSpan w:val="3"/>
          </w:tcPr>
          <w:p w:rsidR="00263A16" w:rsidRPr="00152172" w:rsidRDefault="00263A16" w:rsidP="00152172">
            <w:pPr>
              <w:pStyle w:val="Tabele"/>
              <w:rPr>
                <w:sz w:val="16"/>
                <w:lang w:val="sq-AL" w:eastAsia="en-GB"/>
              </w:rPr>
            </w:pPr>
          </w:p>
        </w:tc>
      </w:tr>
      <w:tr w:rsidR="00263A16" w:rsidRPr="00152172" w:rsidTr="00263A16">
        <w:tc>
          <w:tcPr>
            <w:tcW w:w="3241" w:type="dxa"/>
            <w:gridSpan w:val="2"/>
          </w:tcPr>
          <w:p w:rsidR="00263A16" w:rsidRPr="00152172" w:rsidRDefault="00263A16" w:rsidP="00152172">
            <w:pPr>
              <w:pStyle w:val="Tabele"/>
              <w:rPr>
                <w:sz w:val="16"/>
                <w:lang w:val="sq-AL" w:eastAsia="en-GB"/>
              </w:rPr>
            </w:pPr>
            <w:r w:rsidRPr="00152172">
              <w:rPr>
                <w:sz w:val="16"/>
                <w:lang w:val="sq-AL" w:eastAsia="en-GB"/>
              </w:rPr>
              <w:t>15.  Concentration</w:t>
            </w:r>
          </w:p>
          <w:p w:rsidR="00263A16" w:rsidRPr="00152172" w:rsidRDefault="00263A16" w:rsidP="00152172">
            <w:pPr>
              <w:pStyle w:val="Tabele"/>
              <w:rPr>
                <w:sz w:val="16"/>
                <w:lang w:val="sq-AL" w:eastAsia="en-GB"/>
              </w:rPr>
            </w:pPr>
            <w:r w:rsidRPr="00152172">
              <w:rPr>
                <w:sz w:val="16"/>
                <w:lang w:val="sq-AL" w:eastAsia="en-GB"/>
              </w:rPr>
              <w:t xml:space="preserve">      Përqendrimi</w:t>
            </w:r>
          </w:p>
        </w:tc>
        <w:tc>
          <w:tcPr>
            <w:tcW w:w="1437" w:type="dxa"/>
            <w:gridSpan w:val="2"/>
          </w:tcPr>
          <w:p w:rsidR="00263A16" w:rsidRPr="00152172" w:rsidRDefault="00263A16" w:rsidP="00152172">
            <w:pPr>
              <w:pStyle w:val="Tabele"/>
              <w:rPr>
                <w:sz w:val="16"/>
                <w:lang w:val="sq-AL" w:eastAsia="en-GB"/>
              </w:rPr>
            </w:pPr>
            <w:r w:rsidRPr="00152172">
              <w:rPr>
                <w:sz w:val="16"/>
                <w:lang w:val="sq-AL" w:eastAsia="en-GB"/>
              </w:rPr>
              <w:t>16.  Date</w:t>
            </w:r>
          </w:p>
          <w:p w:rsidR="00263A16" w:rsidRPr="00152172" w:rsidRDefault="00263A16" w:rsidP="00152172">
            <w:pPr>
              <w:pStyle w:val="Tabele"/>
              <w:rPr>
                <w:sz w:val="16"/>
                <w:lang w:val="sq-AL" w:eastAsia="en-GB"/>
              </w:rPr>
            </w:pPr>
            <w:r w:rsidRPr="00152172">
              <w:rPr>
                <w:sz w:val="16"/>
                <w:lang w:val="sq-AL" w:eastAsia="en-GB"/>
              </w:rPr>
              <w:t xml:space="preserve">      Data</w:t>
            </w:r>
          </w:p>
        </w:tc>
        <w:tc>
          <w:tcPr>
            <w:tcW w:w="4862" w:type="dxa"/>
            <w:gridSpan w:val="3"/>
          </w:tcPr>
          <w:p w:rsidR="00263A16" w:rsidRPr="00152172" w:rsidRDefault="00263A16" w:rsidP="00152172">
            <w:pPr>
              <w:pStyle w:val="Tabele"/>
              <w:rPr>
                <w:sz w:val="16"/>
                <w:lang w:val="sq-AL" w:eastAsia="en-GB"/>
              </w:rPr>
            </w:pPr>
          </w:p>
        </w:tc>
      </w:tr>
      <w:tr w:rsidR="00263A16" w:rsidRPr="00152172" w:rsidTr="00263A16">
        <w:tc>
          <w:tcPr>
            <w:tcW w:w="4678" w:type="dxa"/>
            <w:gridSpan w:val="4"/>
          </w:tcPr>
          <w:p w:rsidR="00263A16" w:rsidRPr="00152172" w:rsidRDefault="00263A16" w:rsidP="00152172">
            <w:pPr>
              <w:pStyle w:val="Tabele"/>
              <w:rPr>
                <w:sz w:val="16"/>
                <w:lang w:val="sq-AL" w:eastAsia="en-GB"/>
              </w:rPr>
            </w:pPr>
            <w:r w:rsidRPr="00152172">
              <w:rPr>
                <w:sz w:val="16"/>
                <w:lang w:val="sq-AL" w:eastAsia="en-GB"/>
              </w:rPr>
              <w:t>17.  Additional information</w:t>
            </w:r>
          </w:p>
          <w:p w:rsidR="00263A16" w:rsidRPr="00152172" w:rsidRDefault="00263A16" w:rsidP="00152172">
            <w:pPr>
              <w:pStyle w:val="Tabele"/>
              <w:rPr>
                <w:sz w:val="16"/>
                <w:lang w:val="sq-AL" w:eastAsia="en-GB"/>
              </w:rPr>
            </w:pPr>
            <w:r w:rsidRPr="00152172">
              <w:rPr>
                <w:sz w:val="16"/>
                <w:lang w:val="sq-AL" w:eastAsia="en-GB"/>
              </w:rPr>
              <w:t xml:space="preserve">      Informacioni shtesë</w:t>
            </w:r>
          </w:p>
          <w:p w:rsidR="00263A16" w:rsidRPr="00152172" w:rsidRDefault="00263A16" w:rsidP="00152172">
            <w:pPr>
              <w:pStyle w:val="Tabele"/>
              <w:rPr>
                <w:sz w:val="16"/>
                <w:lang w:val="sq-AL" w:eastAsia="en-GB"/>
              </w:rPr>
            </w:pPr>
          </w:p>
        </w:tc>
        <w:tc>
          <w:tcPr>
            <w:tcW w:w="4862" w:type="dxa"/>
            <w:gridSpan w:val="3"/>
          </w:tcPr>
          <w:p w:rsidR="00263A16" w:rsidRPr="00152172" w:rsidRDefault="00263A16" w:rsidP="00152172">
            <w:pPr>
              <w:pStyle w:val="Tabele"/>
              <w:rPr>
                <w:sz w:val="16"/>
                <w:lang w:val="sq-AL" w:eastAsia="en-GB"/>
              </w:rPr>
            </w:pPr>
          </w:p>
        </w:tc>
      </w:tr>
    </w:tbl>
    <w:p w:rsidR="00263A16" w:rsidRPr="00152172" w:rsidRDefault="00263A16" w:rsidP="00152172">
      <w:pPr>
        <w:pStyle w:val="Paragrafi0"/>
        <w:rPr>
          <w:sz w:val="16"/>
          <w:szCs w:val="16"/>
        </w:rPr>
      </w:pPr>
      <w:r w:rsidRPr="00152172">
        <w:rPr>
          <w:sz w:val="16"/>
          <w:szCs w:val="16"/>
        </w:rPr>
        <w:t xml:space="preserve">  * Optional clause</w:t>
      </w:r>
    </w:p>
    <w:p w:rsidR="00263A16" w:rsidRDefault="00263A16" w:rsidP="00152172">
      <w:pPr>
        <w:pStyle w:val="Paragrafi0"/>
        <w:rPr>
          <w:sz w:val="16"/>
          <w:szCs w:val="16"/>
        </w:rPr>
      </w:pPr>
      <w:r w:rsidRPr="00152172">
        <w:rPr>
          <w:sz w:val="16"/>
          <w:szCs w:val="16"/>
        </w:rPr>
        <w:t xml:space="preserve">       Fjali fakultative</w:t>
      </w:r>
    </w:p>
    <w:p w:rsidR="0067249C" w:rsidRDefault="0067249C" w:rsidP="00152172">
      <w:pPr>
        <w:pStyle w:val="Paragrafi0"/>
        <w:rPr>
          <w:sz w:val="16"/>
          <w:szCs w:val="16"/>
        </w:rPr>
      </w:pPr>
    </w:p>
    <w:p w:rsidR="0067249C" w:rsidRDefault="0067249C" w:rsidP="00152172">
      <w:pPr>
        <w:pStyle w:val="Paragrafi0"/>
        <w:rPr>
          <w:sz w:val="16"/>
          <w:szCs w:val="16"/>
        </w:rPr>
      </w:pPr>
    </w:p>
    <w:p w:rsidR="0067249C" w:rsidRDefault="0067249C" w:rsidP="00152172">
      <w:pPr>
        <w:pStyle w:val="Paragrafi0"/>
        <w:rPr>
          <w:sz w:val="16"/>
          <w:szCs w:val="16"/>
        </w:rPr>
      </w:pPr>
    </w:p>
    <w:p w:rsidR="0067249C" w:rsidRDefault="0067249C" w:rsidP="00152172">
      <w:pPr>
        <w:pStyle w:val="Paragrafi0"/>
        <w:rPr>
          <w:sz w:val="16"/>
          <w:szCs w:val="16"/>
        </w:rPr>
      </w:pPr>
    </w:p>
    <w:p w:rsidR="0067249C" w:rsidRDefault="0067249C" w:rsidP="00152172">
      <w:pPr>
        <w:pStyle w:val="Paragrafi0"/>
        <w:rPr>
          <w:sz w:val="16"/>
          <w:szCs w:val="16"/>
        </w:rPr>
      </w:pPr>
    </w:p>
    <w:p w:rsidR="0067249C" w:rsidRDefault="0067249C" w:rsidP="00152172">
      <w:pPr>
        <w:pStyle w:val="Paragrafi0"/>
        <w:rPr>
          <w:sz w:val="16"/>
          <w:szCs w:val="16"/>
        </w:rPr>
      </w:pPr>
    </w:p>
    <w:p w:rsidR="0067249C" w:rsidRDefault="0067249C" w:rsidP="00152172">
      <w:pPr>
        <w:pStyle w:val="Paragrafi0"/>
        <w:rPr>
          <w:sz w:val="16"/>
          <w:szCs w:val="16"/>
        </w:rPr>
      </w:pPr>
    </w:p>
    <w:p w:rsidR="0067249C" w:rsidRPr="00152172" w:rsidRDefault="0067249C" w:rsidP="00152172">
      <w:pPr>
        <w:pStyle w:val="Paragrafi0"/>
        <w:rPr>
          <w:sz w:val="16"/>
          <w:szCs w:val="16"/>
        </w:rPr>
      </w:pPr>
    </w:p>
    <w:p w:rsidR="00263A16" w:rsidRPr="00152172" w:rsidRDefault="00263A16" w:rsidP="00152172">
      <w:pPr>
        <w:pStyle w:val="Paragrafi0"/>
        <w:rPr>
          <w:sz w:val="16"/>
          <w:szCs w:val="16"/>
        </w:rPr>
      </w:pPr>
    </w:p>
    <w:p w:rsidR="00263A16" w:rsidRPr="00152172" w:rsidRDefault="00263A16" w:rsidP="00152172">
      <w:pPr>
        <w:pStyle w:val="Paragrafi0"/>
        <w:rPr>
          <w:sz w:val="16"/>
          <w:szCs w:val="16"/>
        </w:rPr>
      </w:pPr>
    </w:p>
    <w:p w:rsidR="00263A16" w:rsidRPr="005634C8" w:rsidRDefault="00263A16" w:rsidP="0065603A">
      <w:pPr>
        <w:pStyle w:val="Paragrafi0"/>
      </w:pPr>
    </w:p>
    <w:p w:rsidR="00263A16" w:rsidRPr="005634C8" w:rsidRDefault="00263A16" w:rsidP="00152172">
      <w:pPr>
        <w:pStyle w:val="Paragrafi0"/>
        <w:jc w:val="right"/>
        <w:rPr>
          <w:szCs w:val="22"/>
        </w:rPr>
      </w:pPr>
      <w:r w:rsidRPr="005634C8">
        <w:rPr>
          <w:szCs w:val="22"/>
        </w:rPr>
        <w:t xml:space="preserve">ANEKSI VIII    </w:t>
      </w:r>
    </w:p>
    <w:p w:rsidR="00263A16" w:rsidRPr="005634C8" w:rsidRDefault="00263A16" w:rsidP="0065603A">
      <w:pPr>
        <w:pStyle w:val="Paragrafi0"/>
      </w:pPr>
      <w:r w:rsidRPr="005634C8">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3"/>
        <w:gridCol w:w="904"/>
        <w:gridCol w:w="1613"/>
        <w:gridCol w:w="1620"/>
        <w:gridCol w:w="1440"/>
        <w:gridCol w:w="1620"/>
      </w:tblGrid>
      <w:tr w:rsidR="00263A16" w:rsidRPr="00152172" w:rsidTr="00263A16">
        <w:tc>
          <w:tcPr>
            <w:tcW w:w="4500" w:type="dxa"/>
            <w:gridSpan w:val="3"/>
          </w:tcPr>
          <w:p w:rsidR="00263A16" w:rsidRPr="00152172" w:rsidRDefault="00263A16" w:rsidP="00152172">
            <w:pPr>
              <w:pStyle w:val="Tabele"/>
              <w:rPr>
                <w:sz w:val="16"/>
                <w:lang w:val="sq-AL" w:eastAsia="en-GB"/>
              </w:rPr>
            </w:pPr>
            <w:r w:rsidRPr="00152172">
              <w:rPr>
                <w:sz w:val="16"/>
                <w:lang w:val="sq-AL" w:eastAsia="en-GB"/>
              </w:rPr>
              <w:t xml:space="preserve"> 1.  Name and address of exporter</w:t>
            </w:r>
          </w:p>
          <w:p w:rsidR="00263A16" w:rsidRPr="00152172" w:rsidRDefault="00263A16" w:rsidP="00152172">
            <w:pPr>
              <w:pStyle w:val="Tabele"/>
              <w:rPr>
                <w:sz w:val="16"/>
                <w:lang w:val="sq-AL" w:eastAsia="en-GB"/>
              </w:rPr>
            </w:pPr>
            <w:r w:rsidRPr="00152172">
              <w:rPr>
                <w:sz w:val="16"/>
                <w:lang w:val="sq-AL" w:eastAsia="en-GB"/>
              </w:rPr>
              <w:t xml:space="preserve">  Emri dhe adresa e eksportuesit</w:t>
            </w:r>
          </w:p>
          <w:p w:rsidR="00263A16" w:rsidRPr="00152172" w:rsidRDefault="00263A16" w:rsidP="00152172">
            <w:pPr>
              <w:pStyle w:val="Tabele"/>
              <w:rPr>
                <w:sz w:val="16"/>
                <w:lang w:val="sq-AL" w:eastAsia="en-GB"/>
              </w:rPr>
            </w:pPr>
          </w:p>
        </w:tc>
        <w:tc>
          <w:tcPr>
            <w:tcW w:w="4680" w:type="dxa"/>
            <w:gridSpan w:val="3"/>
          </w:tcPr>
          <w:p w:rsidR="00263A16" w:rsidRPr="00152172" w:rsidRDefault="00263A16" w:rsidP="00152172">
            <w:pPr>
              <w:pStyle w:val="Tabele"/>
              <w:rPr>
                <w:sz w:val="16"/>
                <w:lang w:val="sq-AL" w:eastAsia="en-GB"/>
              </w:rPr>
            </w:pPr>
            <w:r w:rsidRPr="00152172">
              <w:rPr>
                <w:sz w:val="16"/>
                <w:lang w:val="sq-AL" w:eastAsia="en-GB"/>
              </w:rPr>
              <w:t xml:space="preserve"> 2.  </w:t>
            </w:r>
          </w:p>
          <w:p w:rsidR="00263A16" w:rsidRPr="00152172" w:rsidRDefault="00263A16" w:rsidP="00152172">
            <w:pPr>
              <w:pStyle w:val="Tabele"/>
              <w:rPr>
                <w:sz w:val="16"/>
                <w:lang w:val="sq-AL" w:eastAsia="en-GB"/>
              </w:rPr>
            </w:pPr>
            <w:r w:rsidRPr="00152172">
              <w:rPr>
                <w:sz w:val="16"/>
                <w:lang w:val="sq-AL" w:eastAsia="en-GB"/>
              </w:rPr>
              <w:t>CERTIFIKATË FITOSANITARE</w:t>
            </w:r>
          </w:p>
          <w:p w:rsidR="00263A16" w:rsidRPr="00152172" w:rsidRDefault="00263A16" w:rsidP="00152172">
            <w:pPr>
              <w:pStyle w:val="Tabele"/>
              <w:rPr>
                <w:sz w:val="16"/>
                <w:lang w:val="sq-AL" w:eastAsia="en-GB"/>
              </w:rPr>
            </w:pPr>
            <w:r w:rsidRPr="00152172">
              <w:rPr>
                <w:sz w:val="16"/>
                <w:lang w:val="sq-AL" w:eastAsia="en-GB"/>
              </w:rPr>
              <w:t>PËR RIEKSPORT</w:t>
            </w:r>
          </w:p>
          <w:p w:rsidR="00263A16" w:rsidRPr="00152172" w:rsidRDefault="00263A16" w:rsidP="00152172">
            <w:pPr>
              <w:pStyle w:val="Tabele"/>
              <w:rPr>
                <w:sz w:val="16"/>
                <w:lang w:val="sq-AL" w:eastAsia="en-GB"/>
              </w:rPr>
            </w:pPr>
            <w:r w:rsidRPr="00152172">
              <w:rPr>
                <w:sz w:val="16"/>
                <w:lang w:val="sq-AL" w:eastAsia="en-GB"/>
              </w:rPr>
              <w:t>No.AL___________</w:t>
            </w:r>
          </w:p>
          <w:p w:rsidR="00263A16" w:rsidRPr="00152172" w:rsidRDefault="00263A16" w:rsidP="00152172">
            <w:pPr>
              <w:pStyle w:val="Tabele"/>
              <w:rPr>
                <w:sz w:val="16"/>
                <w:lang w:val="sq-AL" w:eastAsia="en-GB"/>
              </w:rPr>
            </w:pPr>
            <w:r w:rsidRPr="00152172">
              <w:rPr>
                <w:sz w:val="16"/>
                <w:lang w:val="sq-AL" w:eastAsia="en-GB"/>
              </w:rPr>
              <w:t>ORIGINAL</w:t>
            </w:r>
          </w:p>
        </w:tc>
      </w:tr>
      <w:tr w:rsidR="00263A16" w:rsidRPr="00152172" w:rsidTr="00263A16">
        <w:tc>
          <w:tcPr>
            <w:tcW w:w="4500" w:type="dxa"/>
            <w:gridSpan w:val="3"/>
          </w:tcPr>
          <w:p w:rsidR="00263A16" w:rsidRPr="00152172" w:rsidRDefault="00263A16" w:rsidP="00152172">
            <w:pPr>
              <w:pStyle w:val="Tabele"/>
              <w:rPr>
                <w:sz w:val="16"/>
                <w:lang w:val="sq-AL" w:eastAsia="en-GB"/>
              </w:rPr>
            </w:pPr>
            <w:r w:rsidRPr="00152172">
              <w:rPr>
                <w:sz w:val="16"/>
                <w:lang w:val="sq-AL" w:eastAsia="en-GB"/>
              </w:rPr>
              <w:t xml:space="preserve"> 3.  Declared name and address of consigenee</w:t>
            </w:r>
          </w:p>
          <w:p w:rsidR="00263A16" w:rsidRPr="00152172" w:rsidRDefault="00263A16" w:rsidP="00152172">
            <w:pPr>
              <w:pStyle w:val="Tabele"/>
              <w:rPr>
                <w:sz w:val="16"/>
                <w:lang w:val="sq-AL" w:eastAsia="en-GB"/>
              </w:rPr>
            </w:pPr>
            <w:r w:rsidRPr="00152172">
              <w:rPr>
                <w:sz w:val="16"/>
                <w:lang w:val="sq-AL" w:eastAsia="en-GB"/>
              </w:rPr>
              <w:t xml:space="preserve">     Emri dhe adresa e deklaruar e marrësit të ngarkesës</w:t>
            </w:r>
          </w:p>
        </w:tc>
        <w:tc>
          <w:tcPr>
            <w:tcW w:w="4680" w:type="dxa"/>
            <w:gridSpan w:val="3"/>
          </w:tcPr>
          <w:p w:rsidR="00263A16" w:rsidRPr="00152172" w:rsidRDefault="00263A16" w:rsidP="00152172">
            <w:pPr>
              <w:pStyle w:val="Tabele"/>
              <w:rPr>
                <w:sz w:val="16"/>
                <w:lang w:val="sq-AL" w:eastAsia="en-GB"/>
              </w:rPr>
            </w:pPr>
            <w:r w:rsidRPr="00152172">
              <w:rPr>
                <w:sz w:val="16"/>
                <w:lang w:val="sq-AL" w:eastAsia="en-GB"/>
              </w:rPr>
              <w:t xml:space="preserve"> 4. Plant Protection Service of Albania</w:t>
            </w:r>
          </w:p>
          <w:p w:rsidR="00263A16" w:rsidRPr="00152172" w:rsidRDefault="00263A16" w:rsidP="00152172">
            <w:pPr>
              <w:pStyle w:val="Tabele"/>
              <w:rPr>
                <w:sz w:val="16"/>
                <w:lang w:val="sq-AL" w:eastAsia="en-GB"/>
              </w:rPr>
            </w:pPr>
            <w:r w:rsidRPr="00152172">
              <w:rPr>
                <w:sz w:val="16"/>
                <w:lang w:val="sq-AL" w:eastAsia="en-GB"/>
              </w:rPr>
              <w:t xml:space="preserve">     Shërbimi i Mbrojtjes së Bimëve të Shqipërisë</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 xml:space="preserve">     To: Plant Protection Organization (s)</w:t>
            </w:r>
          </w:p>
          <w:p w:rsidR="00263A16" w:rsidRPr="00152172" w:rsidRDefault="00263A16" w:rsidP="00152172">
            <w:pPr>
              <w:pStyle w:val="Tabele"/>
              <w:rPr>
                <w:sz w:val="16"/>
                <w:lang w:val="sq-AL" w:eastAsia="en-GB"/>
              </w:rPr>
            </w:pPr>
            <w:r w:rsidRPr="00152172">
              <w:rPr>
                <w:sz w:val="16"/>
                <w:lang w:val="sq-AL" w:eastAsia="en-GB"/>
              </w:rPr>
              <w:t xml:space="preserve">     Për: Organizatën (tat) e Mbrojtjes së Bimëve</w:t>
            </w:r>
          </w:p>
        </w:tc>
      </w:tr>
      <w:tr w:rsidR="00263A16" w:rsidRPr="00152172" w:rsidTr="00263A16">
        <w:tc>
          <w:tcPr>
            <w:tcW w:w="4500" w:type="dxa"/>
            <w:gridSpan w:val="3"/>
          </w:tcPr>
          <w:p w:rsidR="00263A16" w:rsidRPr="00152172" w:rsidRDefault="00263A16" w:rsidP="00152172">
            <w:pPr>
              <w:pStyle w:val="Tabele"/>
              <w:rPr>
                <w:sz w:val="16"/>
                <w:lang w:val="sq-AL" w:eastAsia="en-GB"/>
              </w:rPr>
            </w:pPr>
          </w:p>
        </w:tc>
        <w:tc>
          <w:tcPr>
            <w:tcW w:w="4680" w:type="dxa"/>
            <w:gridSpan w:val="3"/>
          </w:tcPr>
          <w:p w:rsidR="00263A16" w:rsidRPr="00152172" w:rsidRDefault="00263A16" w:rsidP="00152172">
            <w:pPr>
              <w:pStyle w:val="Tabele"/>
              <w:rPr>
                <w:sz w:val="16"/>
                <w:lang w:val="sq-AL" w:eastAsia="en-GB"/>
              </w:rPr>
            </w:pPr>
            <w:r w:rsidRPr="00152172">
              <w:rPr>
                <w:sz w:val="16"/>
                <w:lang w:val="sq-AL" w:eastAsia="en-GB"/>
              </w:rPr>
              <w:t xml:space="preserve"> 5.  Place of origin</w:t>
            </w:r>
          </w:p>
          <w:p w:rsidR="00263A16" w:rsidRPr="00152172" w:rsidRDefault="00263A16" w:rsidP="00152172">
            <w:pPr>
              <w:pStyle w:val="Tabele"/>
              <w:rPr>
                <w:sz w:val="16"/>
                <w:lang w:val="sq-AL" w:eastAsia="en-GB"/>
              </w:rPr>
            </w:pPr>
            <w:r w:rsidRPr="00152172">
              <w:rPr>
                <w:sz w:val="16"/>
                <w:lang w:val="sq-AL" w:eastAsia="en-GB"/>
              </w:rPr>
              <w:t xml:space="preserve">      Vendi i origjinës</w:t>
            </w:r>
          </w:p>
        </w:tc>
      </w:tr>
      <w:tr w:rsidR="00263A16" w:rsidRPr="00152172" w:rsidTr="00263A16">
        <w:tc>
          <w:tcPr>
            <w:tcW w:w="4500" w:type="dxa"/>
            <w:gridSpan w:val="3"/>
          </w:tcPr>
          <w:p w:rsidR="00263A16" w:rsidRPr="00152172" w:rsidRDefault="00263A16" w:rsidP="00152172">
            <w:pPr>
              <w:pStyle w:val="Tabele"/>
              <w:rPr>
                <w:sz w:val="16"/>
                <w:lang w:val="sq-AL" w:eastAsia="en-GB"/>
              </w:rPr>
            </w:pPr>
            <w:r w:rsidRPr="00152172">
              <w:rPr>
                <w:sz w:val="16"/>
                <w:lang w:val="sq-AL" w:eastAsia="en-GB"/>
              </w:rPr>
              <w:t xml:space="preserve"> 6.  Declared name of conveyance</w:t>
            </w:r>
          </w:p>
          <w:p w:rsidR="00263A16" w:rsidRPr="00152172" w:rsidRDefault="00263A16" w:rsidP="00152172">
            <w:pPr>
              <w:pStyle w:val="Tabele"/>
              <w:rPr>
                <w:sz w:val="16"/>
                <w:lang w:val="sq-AL" w:eastAsia="en-GB"/>
              </w:rPr>
            </w:pPr>
            <w:r w:rsidRPr="00152172">
              <w:rPr>
                <w:sz w:val="16"/>
                <w:lang w:val="sq-AL" w:eastAsia="en-GB"/>
              </w:rPr>
              <w:t xml:space="preserve">     Emri i deklaruar i transportuesit</w:t>
            </w:r>
          </w:p>
          <w:p w:rsidR="00263A16" w:rsidRPr="00152172" w:rsidRDefault="00263A16" w:rsidP="00152172">
            <w:pPr>
              <w:pStyle w:val="Tabele"/>
              <w:rPr>
                <w:sz w:val="16"/>
                <w:lang w:val="sq-AL" w:eastAsia="en-GB"/>
              </w:rPr>
            </w:pPr>
          </w:p>
        </w:tc>
        <w:tc>
          <w:tcPr>
            <w:tcW w:w="1620" w:type="dxa"/>
          </w:tcPr>
          <w:p w:rsidR="00263A16" w:rsidRPr="00152172" w:rsidRDefault="00263A16" w:rsidP="00152172">
            <w:pPr>
              <w:pStyle w:val="Tabele"/>
              <w:rPr>
                <w:sz w:val="16"/>
                <w:lang w:val="sq-AL" w:eastAsia="en-GB"/>
              </w:rPr>
            </w:pPr>
            <w:r w:rsidRPr="00152172">
              <w:rPr>
                <w:sz w:val="16"/>
                <w:lang w:val="sq-AL" w:eastAsia="en-GB"/>
              </w:rPr>
              <w:t xml:space="preserve"> SH</w:t>
            </w:r>
          </w:p>
          <w:p w:rsidR="00263A16" w:rsidRPr="00152172" w:rsidRDefault="00263A16" w:rsidP="00152172">
            <w:pPr>
              <w:pStyle w:val="Tabele"/>
              <w:rPr>
                <w:sz w:val="16"/>
                <w:lang w:val="sq-AL" w:eastAsia="en-GB"/>
              </w:rPr>
            </w:pPr>
            <w:r w:rsidRPr="00152172">
              <w:rPr>
                <w:sz w:val="16"/>
                <w:lang w:val="sq-AL" w:eastAsia="en-GB"/>
              </w:rPr>
              <w:t xml:space="preserve">            M</w:t>
            </w:r>
          </w:p>
          <w:p w:rsidR="00263A16" w:rsidRPr="00152172" w:rsidRDefault="00263A16" w:rsidP="00152172">
            <w:pPr>
              <w:pStyle w:val="Tabele"/>
              <w:rPr>
                <w:sz w:val="16"/>
                <w:lang w:val="sq-AL" w:eastAsia="en-GB"/>
              </w:rPr>
            </w:pPr>
            <w:r w:rsidRPr="00152172">
              <w:rPr>
                <w:sz w:val="16"/>
                <w:lang w:val="sq-AL" w:eastAsia="en-GB"/>
              </w:rPr>
              <w:t xml:space="preserve">                      B</w:t>
            </w:r>
          </w:p>
        </w:tc>
        <w:tc>
          <w:tcPr>
            <w:tcW w:w="1440" w:type="dxa"/>
          </w:tcPr>
          <w:p w:rsidR="00263A16" w:rsidRPr="00152172" w:rsidRDefault="00263A16" w:rsidP="00152172">
            <w:pPr>
              <w:pStyle w:val="Tabele"/>
              <w:rPr>
                <w:sz w:val="16"/>
                <w:lang w:val="sq-AL" w:eastAsia="en-GB"/>
              </w:rPr>
            </w:pPr>
            <w:r w:rsidRPr="00152172">
              <w:rPr>
                <w:sz w:val="16"/>
                <w:lang w:val="sq-AL" w:eastAsia="en-GB"/>
              </w:rPr>
              <w:t xml:space="preserve"> Reg. no.</w:t>
            </w:r>
          </w:p>
        </w:tc>
        <w:tc>
          <w:tcPr>
            <w:tcW w:w="1620" w:type="dxa"/>
          </w:tcPr>
          <w:p w:rsidR="00263A16" w:rsidRPr="00152172" w:rsidRDefault="00263A16" w:rsidP="00152172">
            <w:pPr>
              <w:pStyle w:val="Tabele"/>
              <w:rPr>
                <w:sz w:val="16"/>
                <w:lang w:val="sq-AL" w:eastAsia="en-GB"/>
              </w:rPr>
            </w:pPr>
            <w:r w:rsidRPr="00152172">
              <w:rPr>
                <w:sz w:val="16"/>
                <w:lang w:val="sq-AL" w:eastAsia="en-GB"/>
              </w:rPr>
              <w:t>Prod.code</w:t>
            </w:r>
          </w:p>
        </w:tc>
      </w:tr>
      <w:tr w:rsidR="00263A16" w:rsidRPr="00152172" w:rsidTr="00263A16">
        <w:tc>
          <w:tcPr>
            <w:tcW w:w="4500" w:type="dxa"/>
            <w:gridSpan w:val="3"/>
          </w:tcPr>
          <w:p w:rsidR="00263A16" w:rsidRPr="00152172" w:rsidRDefault="00263A16" w:rsidP="00152172">
            <w:pPr>
              <w:pStyle w:val="Tabele"/>
              <w:rPr>
                <w:sz w:val="16"/>
                <w:lang w:val="sq-AL" w:eastAsia="en-GB"/>
              </w:rPr>
            </w:pPr>
            <w:r w:rsidRPr="00152172">
              <w:rPr>
                <w:sz w:val="16"/>
                <w:lang w:val="sq-AL" w:eastAsia="en-GB"/>
              </w:rPr>
              <w:t xml:space="preserve"> 7.  Declared point of entry</w:t>
            </w:r>
          </w:p>
          <w:p w:rsidR="00263A16" w:rsidRPr="00152172" w:rsidRDefault="00263A16" w:rsidP="00152172">
            <w:pPr>
              <w:pStyle w:val="Tabele"/>
              <w:rPr>
                <w:sz w:val="16"/>
                <w:lang w:val="sq-AL" w:eastAsia="en-GB"/>
              </w:rPr>
            </w:pPr>
            <w:r w:rsidRPr="00152172">
              <w:rPr>
                <w:sz w:val="16"/>
                <w:lang w:val="sq-AL" w:eastAsia="en-GB"/>
              </w:rPr>
              <w:t xml:space="preserve">     Pikat e hyrjes të deklaruara</w:t>
            </w:r>
          </w:p>
        </w:tc>
        <w:tc>
          <w:tcPr>
            <w:tcW w:w="1620" w:type="dxa"/>
          </w:tcPr>
          <w:p w:rsidR="00263A16" w:rsidRPr="00152172" w:rsidRDefault="00263A16" w:rsidP="00152172">
            <w:pPr>
              <w:pStyle w:val="Tabele"/>
              <w:rPr>
                <w:sz w:val="16"/>
                <w:lang w:val="sq-AL" w:eastAsia="en-GB"/>
              </w:rPr>
            </w:pPr>
          </w:p>
        </w:tc>
        <w:tc>
          <w:tcPr>
            <w:tcW w:w="3060" w:type="dxa"/>
            <w:gridSpan w:val="2"/>
          </w:tcPr>
          <w:p w:rsidR="00263A16" w:rsidRPr="00152172" w:rsidRDefault="00263A16" w:rsidP="00152172">
            <w:pPr>
              <w:pStyle w:val="Tabele"/>
              <w:rPr>
                <w:sz w:val="16"/>
                <w:lang w:val="sq-AL" w:eastAsia="en-GB"/>
              </w:rPr>
            </w:pPr>
          </w:p>
        </w:tc>
      </w:tr>
      <w:tr w:rsidR="00263A16" w:rsidRPr="00152172" w:rsidTr="00263A16">
        <w:tc>
          <w:tcPr>
            <w:tcW w:w="4500" w:type="dxa"/>
            <w:gridSpan w:val="3"/>
          </w:tcPr>
          <w:p w:rsidR="00263A16" w:rsidRPr="00152172" w:rsidRDefault="00263A16" w:rsidP="00152172">
            <w:pPr>
              <w:pStyle w:val="Tabele"/>
              <w:rPr>
                <w:sz w:val="16"/>
                <w:lang w:val="sq-AL" w:eastAsia="en-GB"/>
              </w:rPr>
            </w:pPr>
            <w:r w:rsidRPr="00152172">
              <w:rPr>
                <w:sz w:val="16"/>
                <w:lang w:val="sq-AL" w:eastAsia="en-GB"/>
              </w:rPr>
              <w:t xml:space="preserve"> 8.  Distinguishing marks: number and desctription of packages;</w:t>
            </w:r>
          </w:p>
          <w:p w:rsidR="00263A16" w:rsidRPr="00152172" w:rsidRDefault="00263A16" w:rsidP="00152172">
            <w:pPr>
              <w:pStyle w:val="Tabele"/>
              <w:rPr>
                <w:sz w:val="16"/>
                <w:lang w:val="sq-AL" w:eastAsia="en-GB"/>
              </w:rPr>
            </w:pPr>
            <w:r w:rsidRPr="00152172">
              <w:rPr>
                <w:sz w:val="16"/>
                <w:lang w:val="sq-AL" w:eastAsia="en-GB"/>
              </w:rPr>
              <w:t xml:space="preserve"> name of produce; botanical name of plants</w:t>
            </w:r>
          </w:p>
          <w:p w:rsidR="00263A16" w:rsidRPr="00152172" w:rsidRDefault="00263A16" w:rsidP="00152172">
            <w:pPr>
              <w:pStyle w:val="Tabele"/>
              <w:rPr>
                <w:sz w:val="16"/>
                <w:lang w:val="sq-AL" w:eastAsia="en-GB"/>
              </w:rPr>
            </w:pPr>
            <w:r w:rsidRPr="00152172">
              <w:rPr>
                <w:sz w:val="16"/>
                <w:lang w:val="sq-AL" w:eastAsia="en-GB"/>
              </w:rPr>
              <w:t xml:space="preserve">    Shenjat dalluese: Numri dhe përshkrimi i pakove; emri i prodhimit; emri botanik i bimëve</w:t>
            </w:r>
          </w:p>
          <w:p w:rsidR="00263A16" w:rsidRPr="00152172" w:rsidRDefault="00263A16" w:rsidP="00152172">
            <w:pPr>
              <w:pStyle w:val="Tabele"/>
              <w:rPr>
                <w:sz w:val="16"/>
                <w:lang w:val="sq-AL" w:eastAsia="en-GB"/>
              </w:rPr>
            </w:pPr>
          </w:p>
        </w:tc>
        <w:tc>
          <w:tcPr>
            <w:tcW w:w="4680" w:type="dxa"/>
            <w:gridSpan w:val="3"/>
          </w:tcPr>
          <w:p w:rsidR="00263A16" w:rsidRPr="00152172" w:rsidRDefault="00263A16" w:rsidP="00152172">
            <w:pPr>
              <w:pStyle w:val="Tabele"/>
              <w:rPr>
                <w:sz w:val="16"/>
                <w:lang w:val="sq-AL" w:eastAsia="en-GB"/>
              </w:rPr>
            </w:pPr>
            <w:r w:rsidRPr="00152172">
              <w:rPr>
                <w:sz w:val="16"/>
                <w:lang w:val="sq-AL" w:eastAsia="en-GB"/>
              </w:rPr>
              <w:t xml:space="preserve"> 9.  Quantity declared</w:t>
            </w:r>
          </w:p>
          <w:p w:rsidR="00263A16" w:rsidRPr="00152172" w:rsidRDefault="00263A16" w:rsidP="00152172">
            <w:pPr>
              <w:pStyle w:val="Tabele"/>
              <w:rPr>
                <w:sz w:val="16"/>
                <w:lang w:val="sq-AL" w:eastAsia="en-GB"/>
              </w:rPr>
            </w:pPr>
            <w:r w:rsidRPr="00152172">
              <w:rPr>
                <w:sz w:val="16"/>
                <w:lang w:val="sq-AL" w:eastAsia="en-GB"/>
              </w:rPr>
              <w:t xml:space="preserve">     Sasia e deklaruar</w:t>
            </w:r>
          </w:p>
        </w:tc>
      </w:tr>
      <w:tr w:rsidR="00263A16" w:rsidRPr="00152172" w:rsidTr="00263A16">
        <w:tc>
          <w:tcPr>
            <w:tcW w:w="9180" w:type="dxa"/>
            <w:gridSpan w:val="6"/>
          </w:tcPr>
          <w:p w:rsidR="00263A16" w:rsidRPr="00152172" w:rsidRDefault="00263A16" w:rsidP="00152172">
            <w:pPr>
              <w:pStyle w:val="Tabele"/>
              <w:rPr>
                <w:sz w:val="16"/>
                <w:lang w:val="sq-AL" w:eastAsia="en-GB"/>
              </w:rPr>
            </w:pPr>
            <w:r w:rsidRPr="00152172">
              <w:rPr>
                <w:sz w:val="16"/>
                <w:lang w:val="sq-AL" w:eastAsia="en-GB"/>
              </w:rPr>
              <w:t xml:space="preserve"> 10.  This is to certify</w:t>
            </w:r>
          </w:p>
          <w:p w:rsidR="00263A16" w:rsidRPr="00152172" w:rsidRDefault="00263A16" w:rsidP="00152172">
            <w:pPr>
              <w:pStyle w:val="Tabele"/>
              <w:rPr>
                <w:sz w:val="16"/>
                <w:lang w:val="sq-AL" w:eastAsia="en-GB"/>
              </w:rPr>
            </w:pPr>
            <w:r w:rsidRPr="00152172">
              <w:rPr>
                <w:sz w:val="16"/>
                <w:lang w:val="sq-AL" w:eastAsia="en-GB"/>
              </w:rPr>
              <w:t xml:space="preserve">        Kjo vërteton</w:t>
            </w:r>
          </w:p>
          <w:p w:rsidR="00263A16" w:rsidRPr="00152172" w:rsidRDefault="00263A16" w:rsidP="00152172">
            <w:pPr>
              <w:pStyle w:val="Tabele"/>
              <w:rPr>
                <w:sz w:val="16"/>
                <w:lang w:val="sq-AL" w:eastAsia="en-GB"/>
              </w:rPr>
            </w:pPr>
            <w:r w:rsidRPr="00152172">
              <w:rPr>
                <w:sz w:val="16"/>
                <w:lang w:val="sq-AL" w:eastAsia="en-GB"/>
              </w:rPr>
              <w:t xml:space="preserve"> - that the plants, plant productes or other regulated articles described herein Were imported into</w:t>
            </w:r>
          </w:p>
          <w:p w:rsidR="00263A16" w:rsidRPr="00152172" w:rsidRDefault="00263A16" w:rsidP="00152172">
            <w:pPr>
              <w:pStyle w:val="Tabele"/>
              <w:rPr>
                <w:sz w:val="16"/>
                <w:lang w:val="sq-AL" w:eastAsia="en-GB"/>
              </w:rPr>
            </w:pPr>
            <w:r w:rsidRPr="00152172">
              <w:rPr>
                <w:sz w:val="16"/>
                <w:lang w:val="sq-AL" w:eastAsia="en-GB"/>
              </w:rPr>
              <w:t xml:space="preserve">   Që bimët, produktet bimore ose artikuj të tjerë të kontrollueshëm të përshkruar këtu u importuan në </w:t>
            </w:r>
          </w:p>
          <w:p w:rsidR="00263A16" w:rsidRPr="00152172" w:rsidRDefault="00263A16" w:rsidP="00152172">
            <w:pPr>
              <w:pStyle w:val="Tabele"/>
              <w:rPr>
                <w:sz w:val="16"/>
                <w:lang w:val="sq-AL" w:eastAsia="en-GB"/>
              </w:rPr>
            </w:pPr>
            <w:r w:rsidRPr="00152172">
              <w:rPr>
                <w:sz w:val="16"/>
                <w:lang w:val="sq-AL" w:eastAsia="en-GB"/>
              </w:rPr>
              <w:t>____________________ (contry of re-export)</w:t>
            </w:r>
          </w:p>
          <w:p w:rsidR="00263A16" w:rsidRPr="00152172" w:rsidRDefault="00263A16" w:rsidP="00152172">
            <w:pPr>
              <w:pStyle w:val="Tabele"/>
              <w:rPr>
                <w:sz w:val="16"/>
                <w:lang w:val="sq-AL" w:eastAsia="en-GB"/>
              </w:rPr>
            </w:pPr>
            <w:r w:rsidRPr="00152172">
              <w:rPr>
                <w:sz w:val="16"/>
                <w:lang w:val="sq-AL" w:eastAsia="en-GB"/>
              </w:rPr>
              <w:t xml:space="preserve">                                         (vendi i rieksportit)</w:t>
            </w:r>
          </w:p>
          <w:p w:rsidR="00263A16" w:rsidRPr="00152172" w:rsidRDefault="00263A16" w:rsidP="00152172">
            <w:pPr>
              <w:pStyle w:val="Tabele"/>
              <w:rPr>
                <w:sz w:val="16"/>
                <w:lang w:val="sq-AL" w:eastAsia="en-GB"/>
              </w:rPr>
            </w:pPr>
            <w:r w:rsidRPr="00152172">
              <w:rPr>
                <w:sz w:val="16"/>
                <w:lang w:val="sq-AL" w:eastAsia="en-GB"/>
              </w:rPr>
              <w:t>From________________________ (contry of origin) covered by phytosanitary certificate No___________</w:t>
            </w:r>
          </w:p>
          <w:p w:rsidR="00263A16" w:rsidRPr="00152172" w:rsidRDefault="00263A16" w:rsidP="00152172">
            <w:pPr>
              <w:pStyle w:val="Tabele"/>
              <w:rPr>
                <w:sz w:val="16"/>
                <w:lang w:val="sq-AL" w:eastAsia="en-GB"/>
              </w:rPr>
            </w:pPr>
            <w:r w:rsidRPr="00152172">
              <w:rPr>
                <w:sz w:val="16"/>
                <w:lang w:val="sq-AL" w:eastAsia="en-GB"/>
              </w:rPr>
              <w:t>Nga                                                   (vendi i origjinës) të shoqëruara me certifikatë fitosanitare Nr.</w:t>
            </w:r>
          </w:p>
          <w:p w:rsidR="00263A16" w:rsidRPr="00152172" w:rsidRDefault="00263A16" w:rsidP="00152172">
            <w:pPr>
              <w:pStyle w:val="Tabele"/>
              <w:rPr>
                <w:sz w:val="16"/>
                <w:lang w:val="sq-AL" w:eastAsia="en-GB"/>
              </w:rPr>
            </w:pPr>
            <w:r w:rsidRPr="00152172">
              <w:rPr>
                <w:sz w:val="16"/>
                <w:lang w:val="sq-AL" w:eastAsia="en-GB"/>
              </w:rPr>
              <w:t xml:space="preserve">(*) </w:t>
            </w:r>
            <w:r w:rsidRPr="00152172">
              <w:rPr>
                <w:sz w:val="16"/>
                <w:vertAlign w:val="superscript"/>
                <w:lang w:val="sq-AL" w:eastAsia="en-GB"/>
              </w:rPr>
              <w:t xml:space="preserve">10 </w:t>
            </w:r>
            <w:r w:rsidRPr="00152172">
              <w:rPr>
                <w:sz w:val="16"/>
                <w:lang w:val="sq-AL" w:eastAsia="en-GB"/>
              </w:rPr>
              <w:t xml:space="preserve">original   </w:t>
            </w:r>
            <w:r w:rsidRPr="00152172">
              <w:rPr>
                <w:sz w:val="16"/>
                <w:vertAlign w:val="superscript"/>
                <w:lang w:val="sq-AL" w:eastAsia="en-GB"/>
              </w:rPr>
              <w:t xml:space="preserve">10 </w:t>
            </w:r>
            <w:r w:rsidRPr="00152172">
              <w:rPr>
                <w:sz w:val="16"/>
                <w:lang w:val="sq-AL" w:eastAsia="en-GB"/>
              </w:rPr>
              <w:t>certified true copy of wich is attached to this certificate</w:t>
            </w:r>
          </w:p>
          <w:p w:rsidR="00263A16" w:rsidRPr="00152172" w:rsidRDefault="00263A16" w:rsidP="00152172">
            <w:pPr>
              <w:pStyle w:val="Tabele"/>
              <w:rPr>
                <w:sz w:val="16"/>
                <w:lang w:val="sq-AL" w:eastAsia="en-GB"/>
              </w:rPr>
            </w:pPr>
            <w:r w:rsidRPr="00152172">
              <w:rPr>
                <w:sz w:val="16"/>
                <w:lang w:val="sq-AL" w:eastAsia="en-GB"/>
              </w:rPr>
              <w:t xml:space="preserve"> - that they are</w:t>
            </w:r>
          </w:p>
          <w:p w:rsidR="00263A16" w:rsidRPr="00152172" w:rsidRDefault="00263A16" w:rsidP="00152172">
            <w:pPr>
              <w:pStyle w:val="Tabele"/>
              <w:rPr>
                <w:sz w:val="16"/>
                <w:lang w:val="sq-AL" w:eastAsia="en-GB"/>
              </w:rPr>
            </w:pPr>
            <w:r w:rsidRPr="00152172">
              <w:rPr>
                <w:sz w:val="16"/>
                <w:lang w:val="sq-AL" w:eastAsia="en-GB"/>
              </w:rPr>
              <w:t xml:space="preserve">   që ato janë</w:t>
            </w:r>
          </w:p>
          <w:p w:rsidR="00263A16" w:rsidRPr="00152172" w:rsidRDefault="00263A16" w:rsidP="00152172">
            <w:pPr>
              <w:pStyle w:val="Tabele"/>
              <w:rPr>
                <w:sz w:val="16"/>
                <w:lang w:val="sq-AL" w:eastAsia="en-GB"/>
              </w:rPr>
            </w:pPr>
            <w:r w:rsidRPr="00152172">
              <w:rPr>
                <w:sz w:val="16"/>
                <w:lang w:val="sq-AL" w:eastAsia="en-GB"/>
              </w:rPr>
              <w:t xml:space="preserve">(*) </w:t>
            </w:r>
            <w:r w:rsidRPr="00152172">
              <w:rPr>
                <w:sz w:val="16"/>
                <w:vertAlign w:val="superscript"/>
                <w:lang w:val="sq-AL" w:eastAsia="en-GB"/>
              </w:rPr>
              <w:t xml:space="preserve">10 </w:t>
            </w:r>
            <w:r w:rsidRPr="00152172">
              <w:rPr>
                <w:sz w:val="16"/>
                <w:lang w:val="sq-AL" w:eastAsia="en-GB"/>
              </w:rPr>
              <w:t xml:space="preserve">packed  </w:t>
            </w:r>
            <w:r w:rsidRPr="00152172">
              <w:rPr>
                <w:sz w:val="16"/>
                <w:vertAlign w:val="superscript"/>
                <w:lang w:val="sq-AL" w:eastAsia="en-GB"/>
              </w:rPr>
              <w:t xml:space="preserve">10 </w:t>
            </w:r>
            <w:r w:rsidRPr="00152172">
              <w:rPr>
                <w:sz w:val="16"/>
                <w:lang w:val="sq-AL" w:eastAsia="en-GB"/>
              </w:rPr>
              <w:t xml:space="preserve"> repacked in   </w:t>
            </w:r>
            <w:r w:rsidRPr="00152172">
              <w:rPr>
                <w:sz w:val="16"/>
                <w:vertAlign w:val="superscript"/>
                <w:lang w:val="sq-AL" w:eastAsia="en-GB"/>
              </w:rPr>
              <w:t xml:space="preserve">10 </w:t>
            </w:r>
            <w:r w:rsidRPr="00152172">
              <w:rPr>
                <w:sz w:val="16"/>
                <w:lang w:val="sq-AL" w:eastAsia="en-GB"/>
              </w:rPr>
              <w:t xml:space="preserve"> original   </w:t>
            </w:r>
            <w:r w:rsidRPr="00152172">
              <w:rPr>
                <w:sz w:val="16"/>
                <w:vertAlign w:val="superscript"/>
                <w:lang w:val="sq-AL" w:eastAsia="en-GB"/>
              </w:rPr>
              <w:t xml:space="preserve">10  </w:t>
            </w:r>
            <w:r w:rsidRPr="00152172">
              <w:rPr>
                <w:sz w:val="16"/>
                <w:lang w:val="sq-AL" w:eastAsia="en-GB"/>
              </w:rPr>
              <w:t xml:space="preserve"> new containers</w:t>
            </w:r>
          </w:p>
          <w:p w:rsidR="00263A16" w:rsidRPr="00152172" w:rsidRDefault="00263A16" w:rsidP="00152172">
            <w:pPr>
              <w:pStyle w:val="Tabele"/>
              <w:rPr>
                <w:sz w:val="16"/>
                <w:lang w:val="sq-AL" w:eastAsia="en-GB"/>
              </w:rPr>
            </w:pPr>
            <w:r w:rsidRPr="00152172">
              <w:rPr>
                <w:sz w:val="16"/>
                <w:lang w:val="sq-AL" w:eastAsia="en-GB"/>
              </w:rPr>
              <w:t xml:space="preserve">         paketuar   ripaketuar në origjinale kontejnerë të rinj</w:t>
            </w:r>
          </w:p>
          <w:p w:rsidR="00263A16" w:rsidRPr="00152172" w:rsidRDefault="00263A16" w:rsidP="00152172">
            <w:pPr>
              <w:pStyle w:val="Tabele"/>
              <w:rPr>
                <w:sz w:val="16"/>
                <w:lang w:val="sq-AL" w:eastAsia="en-GB"/>
              </w:rPr>
            </w:pPr>
            <w:r w:rsidRPr="00152172">
              <w:rPr>
                <w:sz w:val="16"/>
                <w:lang w:val="sq-AL" w:eastAsia="en-GB"/>
              </w:rPr>
              <w:t xml:space="preserve"> - that based on the </w:t>
            </w:r>
          </w:p>
          <w:p w:rsidR="00263A16" w:rsidRPr="00152172" w:rsidRDefault="00263A16" w:rsidP="00152172">
            <w:pPr>
              <w:pStyle w:val="Tabele"/>
              <w:rPr>
                <w:sz w:val="16"/>
                <w:lang w:val="sq-AL" w:eastAsia="en-GB"/>
              </w:rPr>
            </w:pPr>
            <w:r w:rsidRPr="00152172">
              <w:rPr>
                <w:sz w:val="16"/>
                <w:lang w:val="sq-AL" w:eastAsia="en-GB"/>
              </w:rPr>
              <w:t xml:space="preserve">  që bazohet në</w:t>
            </w:r>
          </w:p>
          <w:p w:rsidR="00263A16" w:rsidRPr="00152172" w:rsidRDefault="00263A16" w:rsidP="00152172">
            <w:pPr>
              <w:pStyle w:val="Tabele"/>
              <w:rPr>
                <w:sz w:val="16"/>
                <w:lang w:val="sq-AL" w:eastAsia="en-GB"/>
              </w:rPr>
            </w:pPr>
            <w:r w:rsidRPr="00152172">
              <w:rPr>
                <w:sz w:val="16"/>
                <w:lang w:val="sq-AL" w:eastAsia="en-GB"/>
              </w:rPr>
              <w:t>(*)</w:t>
            </w:r>
            <w:r w:rsidRPr="00152172">
              <w:rPr>
                <w:sz w:val="16"/>
                <w:vertAlign w:val="superscript"/>
                <w:lang w:val="sq-AL" w:eastAsia="en-GB"/>
              </w:rPr>
              <w:t xml:space="preserve">10 </w:t>
            </w:r>
            <w:r w:rsidRPr="00152172">
              <w:rPr>
                <w:sz w:val="16"/>
                <w:lang w:val="sq-AL" w:eastAsia="en-GB"/>
              </w:rPr>
              <w:t xml:space="preserve"> original phytosanitary certificate and</w:t>
            </w:r>
            <w:r w:rsidRPr="00152172">
              <w:rPr>
                <w:sz w:val="16"/>
                <w:vertAlign w:val="superscript"/>
                <w:lang w:val="sq-AL" w:eastAsia="en-GB"/>
              </w:rPr>
              <w:t xml:space="preserve">  </w:t>
            </w:r>
            <w:r w:rsidRPr="00152172">
              <w:rPr>
                <w:sz w:val="16"/>
                <w:lang w:val="sq-AL" w:eastAsia="en-GB"/>
              </w:rPr>
              <w:t xml:space="preserve"> </w:t>
            </w:r>
            <w:r w:rsidRPr="00152172">
              <w:rPr>
                <w:sz w:val="16"/>
                <w:vertAlign w:val="superscript"/>
                <w:lang w:val="sq-AL" w:eastAsia="en-GB"/>
              </w:rPr>
              <w:t xml:space="preserve">10 </w:t>
            </w:r>
            <w:r w:rsidRPr="00152172">
              <w:rPr>
                <w:sz w:val="16"/>
                <w:lang w:val="sq-AL" w:eastAsia="en-GB"/>
              </w:rPr>
              <w:t>additional inspection, they are considered to conform with the current</w:t>
            </w:r>
          </w:p>
          <w:p w:rsidR="00263A16" w:rsidRPr="00152172" w:rsidRDefault="00263A16" w:rsidP="00152172">
            <w:pPr>
              <w:pStyle w:val="Tabele"/>
              <w:rPr>
                <w:sz w:val="16"/>
                <w:lang w:val="sq-AL" w:eastAsia="en-GB"/>
              </w:rPr>
            </w:pPr>
            <w:r w:rsidRPr="00152172">
              <w:rPr>
                <w:sz w:val="16"/>
                <w:lang w:val="sq-AL" w:eastAsia="en-GB"/>
              </w:rPr>
              <w:t xml:space="preserve">         certifikatën fitosanitare origjinale dhe inspektim shtesë, ato janë konsideruar në përputhje rregulloren</w:t>
            </w:r>
          </w:p>
          <w:p w:rsidR="00263A16" w:rsidRPr="00152172" w:rsidRDefault="00263A16" w:rsidP="00152172">
            <w:pPr>
              <w:pStyle w:val="Tabele"/>
              <w:rPr>
                <w:sz w:val="16"/>
                <w:lang w:val="sq-AL" w:eastAsia="en-GB"/>
              </w:rPr>
            </w:pPr>
            <w:r w:rsidRPr="00152172">
              <w:rPr>
                <w:sz w:val="16"/>
                <w:lang w:val="sq-AL" w:eastAsia="en-GB"/>
              </w:rPr>
              <w:t xml:space="preserve">  phytosanitary regulation of the importing contry, and</w:t>
            </w:r>
          </w:p>
          <w:p w:rsidR="00263A16" w:rsidRPr="00152172" w:rsidRDefault="00263A16" w:rsidP="00152172">
            <w:pPr>
              <w:pStyle w:val="Tabele"/>
              <w:rPr>
                <w:sz w:val="16"/>
                <w:lang w:val="sq-AL" w:eastAsia="en-GB"/>
              </w:rPr>
            </w:pPr>
            <w:r w:rsidRPr="00152172">
              <w:rPr>
                <w:sz w:val="16"/>
                <w:lang w:val="sq-AL" w:eastAsia="en-GB"/>
              </w:rPr>
              <w:t xml:space="preserve">  fitosanitare në fuqi të vendit importues dhe</w:t>
            </w:r>
          </w:p>
          <w:p w:rsidR="00263A16" w:rsidRPr="00152172" w:rsidRDefault="00263A16" w:rsidP="00152172">
            <w:pPr>
              <w:pStyle w:val="Tabele"/>
              <w:rPr>
                <w:sz w:val="16"/>
                <w:lang w:val="sq-AL" w:eastAsia="en-GB"/>
              </w:rPr>
            </w:pPr>
            <w:r w:rsidRPr="00152172">
              <w:rPr>
                <w:sz w:val="16"/>
                <w:lang w:val="sq-AL" w:eastAsia="en-GB"/>
              </w:rPr>
              <w:t xml:space="preserve"> - that during the storage in _____________ (contry of re-export) the consignement has not been subjekted to the</w:t>
            </w:r>
          </w:p>
          <w:p w:rsidR="00263A16" w:rsidRPr="00152172" w:rsidRDefault="00263A16" w:rsidP="00152172">
            <w:pPr>
              <w:pStyle w:val="Tabele"/>
              <w:rPr>
                <w:sz w:val="16"/>
                <w:lang w:val="sq-AL" w:eastAsia="en-GB"/>
              </w:rPr>
            </w:pPr>
            <w:r w:rsidRPr="00152172">
              <w:rPr>
                <w:sz w:val="16"/>
                <w:lang w:val="sq-AL" w:eastAsia="en-GB"/>
              </w:rPr>
              <w:t xml:space="preserve">   që gjatë ruajtjes në                                      (vendin e rieksportit) ngarkesa nuk ka qenë subjekt i rrezikut të </w:t>
            </w:r>
          </w:p>
          <w:p w:rsidR="00263A16" w:rsidRPr="00152172" w:rsidRDefault="00263A16" w:rsidP="00152172">
            <w:pPr>
              <w:pStyle w:val="Tabele"/>
              <w:rPr>
                <w:sz w:val="16"/>
                <w:lang w:val="sq-AL" w:eastAsia="en-GB"/>
              </w:rPr>
            </w:pPr>
            <w:r w:rsidRPr="00152172">
              <w:rPr>
                <w:sz w:val="16"/>
                <w:lang w:val="sq-AL" w:eastAsia="en-GB"/>
              </w:rPr>
              <w:t>risk of infestation or infection.</w:t>
            </w:r>
          </w:p>
          <w:p w:rsidR="00263A16" w:rsidRPr="00152172" w:rsidRDefault="00263A16" w:rsidP="00152172">
            <w:pPr>
              <w:pStyle w:val="Tabele"/>
              <w:rPr>
                <w:sz w:val="16"/>
                <w:lang w:val="sq-AL" w:eastAsia="en-GB"/>
              </w:rPr>
            </w:pPr>
            <w:r w:rsidRPr="00152172">
              <w:rPr>
                <w:sz w:val="16"/>
                <w:lang w:val="sq-AL" w:eastAsia="en-GB"/>
              </w:rPr>
              <w:t>infestacionit ose infeksionit.</w:t>
            </w:r>
          </w:p>
          <w:p w:rsidR="00263A16" w:rsidRPr="00152172" w:rsidRDefault="00263A16" w:rsidP="00152172">
            <w:pPr>
              <w:pStyle w:val="Tabele"/>
              <w:rPr>
                <w:sz w:val="16"/>
                <w:lang w:val="sq-AL" w:eastAsia="en-GB"/>
              </w:rPr>
            </w:pPr>
            <w:r w:rsidRPr="00152172">
              <w:rPr>
                <w:sz w:val="16"/>
                <w:lang w:val="sq-AL" w:eastAsia="en-GB"/>
              </w:rPr>
              <w:t xml:space="preserve"> (*) Insert tick in appropriate boxes</w:t>
            </w:r>
          </w:p>
          <w:p w:rsidR="00263A16" w:rsidRPr="00152172" w:rsidRDefault="00263A16" w:rsidP="00152172">
            <w:pPr>
              <w:pStyle w:val="Tabele"/>
              <w:rPr>
                <w:sz w:val="16"/>
                <w:lang w:val="sq-AL" w:eastAsia="en-GB"/>
              </w:rPr>
            </w:pPr>
            <w:r w:rsidRPr="00152172">
              <w:rPr>
                <w:sz w:val="16"/>
                <w:lang w:val="sq-AL" w:eastAsia="en-GB"/>
              </w:rPr>
              <w:t xml:space="preserve">       Shëno  </w:t>
            </w:r>
            <w:r w:rsidRPr="00152172">
              <w:rPr>
                <w:sz w:val="16"/>
                <w:vertAlign w:val="superscript"/>
                <w:lang w:val="sq-AL" w:eastAsia="en-GB"/>
              </w:rPr>
              <w:t>7</w:t>
            </w:r>
            <w:r w:rsidRPr="00152172">
              <w:rPr>
                <w:sz w:val="16"/>
                <w:lang w:val="sq-AL" w:eastAsia="en-GB"/>
              </w:rPr>
              <w:t xml:space="preserve"> në kutitë e duhura</w:t>
            </w:r>
          </w:p>
        </w:tc>
      </w:tr>
      <w:tr w:rsidR="00263A16" w:rsidRPr="00152172" w:rsidTr="00263A16">
        <w:tc>
          <w:tcPr>
            <w:tcW w:w="9180" w:type="dxa"/>
            <w:gridSpan w:val="6"/>
          </w:tcPr>
          <w:p w:rsidR="00263A16" w:rsidRPr="00152172" w:rsidRDefault="00263A16" w:rsidP="00152172">
            <w:pPr>
              <w:pStyle w:val="Tabele"/>
              <w:rPr>
                <w:sz w:val="16"/>
                <w:lang w:val="sq-AL" w:eastAsia="en-GB"/>
              </w:rPr>
            </w:pPr>
            <w:r w:rsidRPr="00152172">
              <w:rPr>
                <w:sz w:val="16"/>
                <w:lang w:val="sq-AL" w:eastAsia="en-GB"/>
              </w:rPr>
              <w:t xml:space="preserve"> 11.  Additional declaration</w:t>
            </w:r>
          </w:p>
          <w:p w:rsidR="00263A16" w:rsidRPr="00152172" w:rsidRDefault="00263A16" w:rsidP="00152172">
            <w:pPr>
              <w:pStyle w:val="Tabele"/>
              <w:rPr>
                <w:sz w:val="16"/>
                <w:lang w:val="sq-AL" w:eastAsia="en-GB"/>
              </w:rPr>
            </w:pPr>
            <w:r w:rsidRPr="00152172">
              <w:rPr>
                <w:sz w:val="16"/>
                <w:lang w:val="sq-AL" w:eastAsia="en-GB"/>
              </w:rPr>
              <w:t xml:space="preserve">       Deklarim shtesë</w:t>
            </w:r>
          </w:p>
        </w:tc>
      </w:tr>
      <w:tr w:rsidR="00263A16" w:rsidRPr="00152172" w:rsidTr="00263A16">
        <w:tc>
          <w:tcPr>
            <w:tcW w:w="4500" w:type="dxa"/>
            <w:gridSpan w:val="3"/>
          </w:tcPr>
          <w:p w:rsidR="00263A16" w:rsidRPr="00152172" w:rsidRDefault="00263A16" w:rsidP="00152172">
            <w:pPr>
              <w:pStyle w:val="Tabele"/>
              <w:rPr>
                <w:sz w:val="16"/>
                <w:lang w:val="sq-AL" w:eastAsia="en-GB"/>
              </w:rPr>
            </w:pPr>
            <w:r w:rsidRPr="00152172">
              <w:rPr>
                <w:sz w:val="16"/>
                <w:lang w:val="sq-AL" w:eastAsia="en-GB"/>
              </w:rPr>
              <w:t>DISINFESTATION AND/OR DESINFECTION</w:t>
            </w:r>
          </w:p>
          <w:p w:rsidR="00263A16" w:rsidRPr="00152172" w:rsidRDefault="00263A16" w:rsidP="00152172">
            <w:pPr>
              <w:pStyle w:val="Tabele"/>
              <w:rPr>
                <w:sz w:val="16"/>
                <w:lang w:val="sq-AL" w:eastAsia="en-GB"/>
              </w:rPr>
            </w:pPr>
            <w:r w:rsidRPr="00152172">
              <w:rPr>
                <w:sz w:val="16"/>
                <w:lang w:val="sq-AL" w:eastAsia="en-GB"/>
              </w:rPr>
              <w:t>TREATAMENT</w:t>
            </w:r>
          </w:p>
          <w:p w:rsidR="00263A16" w:rsidRPr="00152172" w:rsidRDefault="00263A16" w:rsidP="00152172">
            <w:pPr>
              <w:pStyle w:val="Tabele"/>
              <w:rPr>
                <w:sz w:val="16"/>
                <w:lang w:val="sq-AL" w:eastAsia="en-GB"/>
              </w:rPr>
            </w:pPr>
            <w:r w:rsidRPr="00152172">
              <w:rPr>
                <w:sz w:val="16"/>
                <w:lang w:val="sq-AL" w:eastAsia="en-GB"/>
              </w:rPr>
              <w:t>Trajtim dezinfektimi dhe/ose dezinfektimi</w:t>
            </w:r>
          </w:p>
          <w:p w:rsidR="00263A16" w:rsidRPr="00152172" w:rsidRDefault="00263A16" w:rsidP="00152172">
            <w:pPr>
              <w:pStyle w:val="Tabele"/>
              <w:rPr>
                <w:sz w:val="16"/>
                <w:lang w:val="sq-AL" w:eastAsia="en-GB"/>
              </w:rPr>
            </w:pPr>
          </w:p>
        </w:tc>
        <w:tc>
          <w:tcPr>
            <w:tcW w:w="4680" w:type="dxa"/>
            <w:gridSpan w:val="3"/>
          </w:tcPr>
          <w:p w:rsidR="00263A16" w:rsidRPr="00152172" w:rsidRDefault="00263A16" w:rsidP="00152172">
            <w:pPr>
              <w:pStyle w:val="Tabele"/>
              <w:rPr>
                <w:sz w:val="16"/>
                <w:lang w:val="sq-AL" w:eastAsia="en-GB"/>
              </w:rPr>
            </w:pPr>
            <w:r w:rsidRPr="00152172">
              <w:rPr>
                <w:sz w:val="16"/>
                <w:lang w:val="sq-AL" w:eastAsia="en-GB"/>
              </w:rPr>
              <w:t>18. Place of issue</w:t>
            </w:r>
          </w:p>
          <w:p w:rsidR="00263A16" w:rsidRPr="00152172" w:rsidRDefault="00263A16" w:rsidP="00152172">
            <w:pPr>
              <w:pStyle w:val="Tabele"/>
              <w:rPr>
                <w:sz w:val="16"/>
                <w:lang w:val="sq-AL" w:eastAsia="en-GB"/>
              </w:rPr>
            </w:pPr>
            <w:r w:rsidRPr="00152172">
              <w:rPr>
                <w:sz w:val="16"/>
                <w:lang w:val="sq-AL" w:eastAsia="en-GB"/>
              </w:rPr>
              <w:t xml:space="preserve">      Vendi i lëshimit</w:t>
            </w:r>
          </w:p>
          <w:p w:rsidR="00263A16" w:rsidRPr="00152172" w:rsidRDefault="00263A16" w:rsidP="00152172">
            <w:pPr>
              <w:pStyle w:val="Tabele"/>
              <w:rPr>
                <w:sz w:val="16"/>
                <w:lang w:val="sq-AL" w:eastAsia="en-GB"/>
              </w:rPr>
            </w:pPr>
            <w:r w:rsidRPr="00152172">
              <w:rPr>
                <w:sz w:val="16"/>
                <w:lang w:val="sq-AL" w:eastAsia="en-GB"/>
              </w:rPr>
              <w:t>Date:</w:t>
            </w:r>
          </w:p>
          <w:p w:rsidR="00263A16" w:rsidRPr="00152172" w:rsidRDefault="00263A16" w:rsidP="00152172">
            <w:pPr>
              <w:pStyle w:val="Tabele"/>
              <w:rPr>
                <w:sz w:val="16"/>
                <w:lang w:val="sq-AL" w:eastAsia="en-GB"/>
              </w:rPr>
            </w:pPr>
            <w:r w:rsidRPr="00152172">
              <w:rPr>
                <w:sz w:val="16"/>
                <w:lang w:val="sq-AL" w:eastAsia="en-GB"/>
              </w:rPr>
              <w:t>Name and signature of                    Stamp of Organization</w:t>
            </w:r>
          </w:p>
          <w:p w:rsidR="00263A16" w:rsidRPr="00152172" w:rsidRDefault="00263A16" w:rsidP="00152172">
            <w:pPr>
              <w:pStyle w:val="Tabele"/>
              <w:rPr>
                <w:sz w:val="16"/>
                <w:lang w:val="sq-AL" w:eastAsia="en-GB"/>
              </w:rPr>
            </w:pPr>
            <w:r w:rsidRPr="00152172">
              <w:rPr>
                <w:sz w:val="16"/>
                <w:lang w:val="sq-AL" w:eastAsia="en-GB"/>
              </w:rPr>
              <w:t>Authorized officer:                            Vula e shërbimit</w:t>
            </w:r>
          </w:p>
          <w:p w:rsidR="00263A16" w:rsidRPr="00152172" w:rsidRDefault="00263A16" w:rsidP="00152172">
            <w:pPr>
              <w:pStyle w:val="Tabele"/>
              <w:rPr>
                <w:sz w:val="16"/>
                <w:lang w:val="sq-AL" w:eastAsia="en-GB"/>
              </w:rPr>
            </w:pPr>
            <w:r w:rsidRPr="00152172">
              <w:rPr>
                <w:sz w:val="16"/>
                <w:lang w:val="sq-AL" w:eastAsia="en-GB"/>
              </w:rPr>
              <w:t>Emri dhe firma e inspektorit</w:t>
            </w:r>
          </w:p>
        </w:tc>
      </w:tr>
      <w:tr w:rsidR="00263A16" w:rsidRPr="00152172" w:rsidTr="00263A16">
        <w:tc>
          <w:tcPr>
            <w:tcW w:w="4500" w:type="dxa"/>
            <w:gridSpan w:val="3"/>
          </w:tcPr>
          <w:p w:rsidR="00263A16" w:rsidRPr="00152172" w:rsidRDefault="00263A16" w:rsidP="00152172">
            <w:pPr>
              <w:pStyle w:val="Tabele"/>
              <w:rPr>
                <w:sz w:val="16"/>
                <w:lang w:val="sq-AL" w:eastAsia="en-GB"/>
              </w:rPr>
            </w:pPr>
            <w:r w:rsidRPr="00152172">
              <w:rPr>
                <w:sz w:val="16"/>
                <w:lang w:val="sq-AL" w:eastAsia="en-GB"/>
              </w:rPr>
              <w:t xml:space="preserve"> 12.  Treatament</w:t>
            </w:r>
          </w:p>
          <w:p w:rsidR="00263A16" w:rsidRPr="00152172" w:rsidRDefault="00263A16" w:rsidP="00152172">
            <w:pPr>
              <w:pStyle w:val="Tabele"/>
              <w:rPr>
                <w:sz w:val="16"/>
                <w:lang w:val="sq-AL" w:eastAsia="en-GB"/>
              </w:rPr>
            </w:pPr>
            <w:r w:rsidRPr="00152172">
              <w:rPr>
                <w:sz w:val="16"/>
                <w:lang w:val="sq-AL" w:eastAsia="en-GB"/>
              </w:rPr>
              <w:t xml:space="preserve">       Trajtimet</w:t>
            </w:r>
          </w:p>
        </w:tc>
        <w:tc>
          <w:tcPr>
            <w:tcW w:w="4680" w:type="dxa"/>
            <w:gridSpan w:val="3"/>
          </w:tcPr>
          <w:p w:rsidR="00263A16" w:rsidRPr="00152172" w:rsidRDefault="00263A16" w:rsidP="00152172">
            <w:pPr>
              <w:pStyle w:val="Tabele"/>
              <w:rPr>
                <w:sz w:val="16"/>
                <w:lang w:val="sq-AL" w:eastAsia="en-GB"/>
              </w:rPr>
            </w:pPr>
          </w:p>
        </w:tc>
      </w:tr>
      <w:tr w:rsidR="00263A16" w:rsidRPr="00152172" w:rsidTr="00263A16">
        <w:tc>
          <w:tcPr>
            <w:tcW w:w="1983" w:type="dxa"/>
          </w:tcPr>
          <w:p w:rsidR="00263A16" w:rsidRPr="00152172" w:rsidRDefault="00263A16" w:rsidP="00152172">
            <w:pPr>
              <w:pStyle w:val="Tabele"/>
              <w:rPr>
                <w:sz w:val="16"/>
                <w:lang w:val="sq-AL" w:eastAsia="en-GB"/>
              </w:rPr>
            </w:pPr>
            <w:r w:rsidRPr="00152172">
              <w:rPr>
                <w:sz w:val="16"/>
                <w:lang w:val="sq-AL" w:eastAsia="en-GB"/>
              </w:rPr>
              <w:t xml:space="preserve"> 13.  Chemical (active Ingredient)</w:t>
            </w:r>
          </w:p>
          <w:p w:rsidR="00263A16" w:rsidRPr="00152172" w:rsidRDefault="00263A16" w:rsidP="00152172">
            <w:pPr>
              <w:pStyle w:val="Tabele"/>
              <w:rPr>
                <w:sz w:val="16"/>
                <w:lang w:val="sq-AL" w:eastAsia="en-GB"/>
              </w:rPr>
            </w:pPr>
            <w:r w:rsidRPr="00152172">
              <w:rPr>
                <w:sz w:val="16"/>
                <w:lang w:val="sq-AL" w:eastAsia="en-GB"/>
              </w:rPr>
              <w:t xml:space="preserve">       Kimikati (lënda aktive)</w:t>
            </w:r>
          </w:p>
        </w:tc>
        <w:tc>
          <w:tcPr>
            <w:tcW w:w="2517" w:type="dxa"/>
            <w:gridSpan w:val="2"/>
          </w:tcPr>
          <w:p w:rsidR="00263A16" w:rsidRPr="00152172" w:rsidRDefault="00263A16" w:rsidP="00152172">
            <w:pPr>
              <w:pStyle w:val="Tabele"/>
              <w:rPr>
                <w:sz w:val="16"/>
                <w:lang w:val="sq-AL" w:eastAsia="en-GB"/>
              </w:rPr>
            </w:pPr>
            <w:r w:rsidRPr="00152172">
              <w:rPr>
                <w:sz w:val="16"/>
                <w:lang w:val="sq-AL" w:eastAsia="en-GB"/>
              </w:rPr>
              <w:t xml:space="preserve"> 14.  Duration and temperature</w:t>
            </w:r>
          </w:p>
          <w:p w:rsidR="00263A16" w:rsidRPr="00152172" w:rsidRDefault="00263A16" w:rsidP="00152172">
            <w:pPr>
              <w:pStyle w:val="Tabele"/>
              <w:rPr>
                <w:sz w:val="16"/>
                <w:lang w:val="sq-AL" w:eastAsia="en-GB"/>
              </w:rPr>
            </w:pPr>
            <w:r w:rsidRPr="00152172">
              <w:rPr>
                <w:sz w:val="16"/>
                <w:lang w:val="sq-AL" w:eastAsia="en-GB"/>
              </w:rPr>
              <w:t xml:space="preserve">       Zgjatja e temperaturës</w:t>
            </w:r>
          </w:p>
        </w:tc>
        <w:tc>
          <w:tcPr>
            <w:tcW w:w="4680" w:type="dxa"/>
            <w:gridSpan w:val="3"/>
          </w:tcPr>
          <w:p w:rsidR="00263A16" w:rsidRPr="00152172" w:rsidRDefault="00263A16" w:rsidP="00152172">
            <w:pPr>
              <w:pStyle w:val="Tabele"/>
              <w:rPr>
                <w:sz w:val="16"/>
                <w:lang w:val="sq-AL" w:eastAsia="en-GB"/>
              </w:rPr>
            </w:pPr>
          </w:p>
        </w:tc>
      </w:tr>
      <w:tr w:rsidR="00263A16" w:rsidRPr="00152172" w:rsidTr="00263A16">
        <w:tc>
          <w:tcPr>
            <w:tcW w:w="2887" w:type="dxa"/>
            <w:gridSpan w:val="2"/>
          </w:tcPr>
          <w:p w:rsidR="00263A16" w:rsidRPr="00152172" w:rsidRDefault="00263A16" w:rsidP="00152172">
            <w:pPr>
              <w:pStyle w:val="Tabele"/>
              <w:rPr>
                <w:sz w:val="16"/>
                <w:lang w:val="sq-AL" w:eastAsia="en-GB"/>
              </w:rPr>
            </w:pPr>
            <w:r w:rsidRPr="00152172">
              <w:rPr>
                <w:sz w:val="16"/>
                <w:lang w:val="sq-AL" w:eastAsia="en-GB"/>
              </w:rPr>
              <w:t xml:space="preserve"> 15.  Concetration</w:t>
            </w:r>
          </w:p>
          <w:p w:rsidR="00263A16" w:rsidRPr="00152172" w:rsidRDefault="00263A16" w:rsidP="00152172">
            <w:pPr>
              <w:pStyle w:val="Tabele"/>
              <w:rPr>
                <w:sz w:val="16"/>
                <w:lang w:val="sq-AL" w:eastAsia="en-GB"/>
              </w:rPr>
            </w:pPr>
            <w:r w:rsidRPr="00152172">
              <w:rPr>
                <w:sz w:val="16"/>
                <w:lang w:val="sq-AL" w:eastAsia="en-GB"/>
              </w:rPr>
              <w:t xml:space="preserve">       Përqendrimi</w:t>
            </w:r>
          </w:p>
        </w:tc>
        <w:tc>
          <w:tcPr>
            <w:tcW w:w="1613" w:type="dxa"/>
          </w:tcPr>
          <w:p w:rsidR="00263A16" w:rsidRPr="00152172" w:rsidRDefault="00263A16" w:rsidP="00152172">
            <w:pPr>
              <w:pStyle w:val="Tabele"/>
              <w:rPr>
                <w:sz w:val="16"/>
                <w:lang w:val="sq-AL" w:eastAsia="en-GB"/>
              </w:rPr>
            </w:pPr>
            <w:r w:rsidRPr="00152172">
              <w:rPr>
                <w:sz w:val="16"/>
                <w:lang w:val="sq-AL" w:eastAsia="en-GB"/>
              </w:rPr>
              <w:t xml:space="preserve"> 16.  Date</w:t>
            </w:r>
          </w:p>
          <w:p w:rsidR="00263A16" w:rsidRPr="00152172" w:rsidRDefault="00263A16" w:rsidP="00152172">
            <w:pPr>
              <w:pStyle w:val="Tabele"/>
              <w:rPr>
                <w:sz w:val="16"/>
                <w:lang w:val="sq-AL" w:eastAsia="en-GB"/>
              </w:rPr>
            </w:pPr>
            <w:r w:rsidRPr="00152172">
              <w:rPr>
                <w:sz w:val="16"/>
                <w:lang w:val="sq-AL" w:eastAsia="en-GB"/>
              </w:rPr>
              <w:t xml:space="preserve">       Data</w:t>
            </w:r>
          </w:p>
        </w:tc>
        <w:tc>
          <w:tcPr>
            <w:tcW w:w="4680" w:type="dxa"/>
            <w:gridSpan w:val="3"/>
          </w:tcPr>
          <w:p w:rsidR="00263A16" w:rsidRPr="00152172" w:rsidRDefault="00263A16" w:rsidP="00152172">
            <w:pPr>
              <w:pStyle w:val="Tabele"/>
              <w:rPr>
                <w:sz w:val="16"/>
                <w:lang w:val="sq-AL" w:eastAsia="en-GB"/>
              </w:rPr>
            </w:pPr>
          </w:p>
        </w:tc>
      </w:tr>
      <w:tr w:rsidR="00263A16" w:rsidRPr="00152172" w:rsidTr="00263A16">
        <w:tc>
          <w:tcPr>
            <w:tcW w:w="4500" w:type="dxa"/>
            <w:gridSpan w:val="3"/>
          </w:tcPr>
          <w:p w:rsidR="00263A16" w:rsidRPr="00152172" w:rsidRDefault="00263A16" w:rsidP="00152172">
            <w:pPr>
              <w:pStyle w:val="Tabele"/>
              <w:rPr>
                <w:sz w:val="16"/>
                <w:lang w:val="sq-AL" w:eastAsia="en-GB"/>
              </w:rPr>
            </w:pPr>
            <w:r w:rsidRPr="00152172">
              <w:rPr>
                <w:sz w:val="16"/>
                <w:lang w:val="sq-AL" w:eastAsia="en-GB"/>
              </w:rPr>
              <w:t xml:space="preserve"> 17.  Additional information</w:t>
            </w:r>
          </w:p>
          <w:p w:rsidR="00263A16" w:rsidRPr="00152172" w:rsidRDefault="00263A16" w:rsidP="00152172">
            <w:pPr>
              <w:pStyle w:val="Tabele"/>
              <w:rPr>
                <w:sz w:val="16"/>
                <w:lang w:val="sq-AL" w:eastAsia="en-GB"/>
              </w:rPr>
            </w:pPr>
            <w:r w:rsidRPr="00152172">
              <w:rPr>
                <w:sz w:val="16"/>
                <w:lang w:val="sq-AL" w:eastAsia="en-GB"/>
              </w:rPr>
              <w:t xml:space="preserve">       Informacion shtesë</w:t>
            </w:r>
          </w:p>
        </w:tc>
        <w:tc>
          <w:tcPr>
            <w:tcW w:w="4680" w:type="dxa"/>
            <w:gridSpan w:val="3"/>
          </w:tcPr>
          <w:p w:rsidR="00263A16" w:rsidRPr="00152172" w:rsidRDefault="00263A16" w:rsidP="00152172">
            <w:pPr>
              <w:pStyle w:val="Tabele"/>
              <w:rPr>
                <w:sz w:val="16"/>
                <w:lang w:val="sq-AL" w:eastAsia="en-GB"/>
              </w:rPr>
            </w:pPr>
          </w:p>
        </w:tc>
      </w:tr>
    </w:tbl>
    <w:p w:rsidR="00263A16" w:rsidRPr="00152172" w:rsidRDefault="00263A16" w:rsidP="00152172">
      <w:pPr>
        <w:pStyle w:val="Paragrafi0"/>
        <w:rPr>
          <w:sz w:val="16"/>
          <w:szCs w:val="16"/>
        </w:rPr>
      </w:pPr>
      <w:r w:rsidRPr="00152172">
        <w:rPr>
          <w:sz w:val="16"/>
          <w:szCs w:val="16"/>
        </w:rPr>
        <w:t xml:space="preserve"> * Opitional  clause -  Fjali fakultative</w:t>
      </w:r>
    </w:p>
    <w:p w:rsidR="00263A16" w:rsidRPr="005634C8" w:rsidRDefault="00263A16" w:rsidP="00152172">
      <w:pPr>
        <w:pStyle w:val="Paragrafi0"/>
        <w:jc w:val="right"/>
      </w:pPr>
      <w:r w:rsidRPr="005634C8">
        <w:t xml:space="preserve"> </w:t>
      </w:r>
    </w:p>
    <w:p w:rsidR="00263A16" w:rsidRPr="005634C8" w:rsidRDefault="00263A16" w:rsidP="00152172">
      <w:pPr>
        <w:pStyle w:val="Paragrafi0"/>
        <w:jc w:val="right"/>
        <w:rPr>
          <w:szCs w:val="22"/>
        </w:rPr>
      </w:pPr>
      <w:r w:rsidRPr="005634C8">
        <w:rPr>
          <w:sz w:val="20"/>
        </w:rPr>
        <w:tab/>
      </w:r>
      <w:r w:rsidRPr="005634C8">
        <w:rPr>
          <w:szCs w:val="22"/>
        </w:rPr>
        <w:t xml:space="preserve">  ANEKSI IX</w:t>
      </w:r>
    </w:p>
    <w:p w:rsidR="00263A16" w:rsidRPr="005634C8" w:rsidRDefault="00263A16" w:rsidP="00152172">
      <w:pPr>
        <w:pStyle w:val="Paragrafi0"/>
        <w:jc w:val="right"/>
        <w:rPr>
          <w:b/>
        </w:rPr>
      </w:pPr>
    </w:p>
    <w:p w:rsidR="00263A16" w:rsidRPr="005634C8" w:rsidRDefault="00263A16" w:rsidP="0065603A">
      <w:pPr>
        <w:pStyle w:val="Paragrafi0"/>
        <w:rPr>
          <w:b/>
        </w:rPr>
      </w:pPr>
      <w:r w:rsidRPr="005634C8">
        <w:tab/>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2250"/>
        <w:gridCol w:w="2160"/>
        <w:gridCol w:w="2520"/>
      </w:tblGrid>
      <w:tr w:rsidR="00263A16" w:rsidRPr="00152172" w:rsidTr="00263A16">
        <w:trPr>
          <w:trHeight w:val="591"/>
        </w:trPr>
        <w:tc>
          <w:tcPr>
            <w:tcW w:w="4500" w:type="dxa"/>
            <w:gridSpan w:val="2"/>
          </w:tcPr>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1.  Emri dhe adresa e prodhuesit</w:t>
            </w:r>
          </w:p>
        </w:tc>
        <w:tc>
          <w:tcPr>
            <w:tcW w:w="4680" w:type="dxa"/>
            <w:gridSpan w:val="2"/>
          </w:tcPr>
          <w:p w:rsidR="00263A16" w:rsidRPr="00152172" w:rsidRDefault="00263A16" w:rsidP="00152172">
            <w:pPr>
              <w:pStyle w:val="Tabele"/>
              <w:rPr>
                <w:sz w:val="16"/>
                <w:lang w:val="sq-AL" w:eastAsia="en-GB"/>
              </w:rPr>
            </w:pPr>
            <w:r w:rsidRPr="00152172">
              <w:rPr>
                <w:sz w:val="16"/>
                <w:lang w:val="sq-AL" w:eastAsia="en-GB"/>
              </w:rPr>
              <w:t>2.   CERTIFIKATË FITOSANITARE E BRENDESHME</w:t>
            </w:r>
          </w:p>
          <w:p w:rsidR="00263A16" w:rsidRPr="00152172" w:rsidRDefault="00263A16" w:rsidP="00152172">
            <w:pPr>
              <w:pStyle w:val="Tabele"/>
              <w:rPr>
                <w:sz w:val="16"/>
                <w:lang w:val="sq-AL" w:eastAsia="en-GB"/>
              </w:rPr>
            </w:pPr>
            <w:r w:rsidRPr="00152172">
              <w:rPr>
                <w:sz w:val="16"/>
                <w:lang w:val="sq-AL" w:eastAsia="en-GB"/>
              </w:rPr>
              <w:t>Nr.__________</w:t>
            </w:r>
          </w:p>
          <w:p w:rsidR="00263A16" w:rsidRPr="00152172" w:rsidRDefault="00263A16" w:rsidP="00152172">
            <w:pPr>
              <w:pStyle w:val="Tabele"/>
              <w:rPr>
                <w:sz w:val="16"/>
                <w:lang w:val="sq-AL" w:eastAsia="en-GB"/>
              </w:rPr>
            </w:pPr>
            <w:r w:rsidRPr="00152172">
              <w:rPr>
                <w:sz w:val="16"/>
                <w:lang w:val="sq-AL" w:eastAsia="en-GB"/>
              </w:rPr>
              <w:t>Origjinali</w:t>
            </w:r>
          </w:p>
        </w:tc>
      </w:tr>
      <w:tr w:rsidR="00263A16" w:rsidRPr="00152172" w:rsidTr="00263A16">
        <w:tc>
          <w:tcPr>
            <w:tcW w:w="4500" w:type="dxa"/>
            <w:gridSpan w:val="2"/>
          </w:tcPr>
          <w:p w:rsidR="00263A16" w:rsidRPr="00152172" w:rsidRDefault="00263A16" w:rsidP="00152172">
            <w:pPr>
              <w:pStyle w:val="Tabele"/>
              <w:rPr>
                <w:sz w:val="16"/>
                <w:lang w:val="sq-AL" w:eastAsia="en-GB"/>
              </w:rPr>
            </w:pPr>
            <w:r w:rsidRPr="00152172">
              <w:rPr>
                <w:sz w:val="16"/>
                <w:lang w:val="sq-AL" w:eastAsia="en-GB"/>
              </w:rPr>
              <w:t>3.  Emri dhe adresa e marrësit të ngarkesës</w:t>
            </w:r>
          </w:p>
        </w:tc>
        <w:tc>
          <w:tcPr>
            <w:tcW w:w="4680" w:type="dxa"/>
            <w:gridSpan w:val="2"/>
          </w:tcPr>
          <w:p w:rsidR="00263A16" w:rsidRPr="00152172" w:rsidRDefault="00263A16" w:rsidP="00152172">
            <w:pPr>
              <w:pStyle w:val="Tabele"/>
              <w:rPr>
                <w:sz w:val="16"/>
                <w:lang w:val="sq-AL" w:eastAsia="en-GB"/>
              </w:rPr>
            </w:pPr>
            <w:r w:rsidRPr="00152172">
              <w:rPr>
                <w:sz w:val="16"/>
                <w:lang w:val="sq-AL" w:eastAsia="en-GB"/>
              </w:rPr>
              <w:t xml:space="preserve"> 4.   MINISTRIA QË MBULON FUSHËN E BUJQËSISË</w:t>
            </w:r>
          </w:p>
          <w:p w:rsidR="00263A16" w:rsidRPr="00152172" w:rsidRDefault="00263A16" w:rsidP="00152172">
            <w:pPr>
              <w:pStyle w:val="Tabele"/>
              <w:rPr>
                <w:sz w:val="16"/>
                <w:lang w:val="sq-AL" w:eastAsia="en-GB"/>
              </w:rPr>
            </w:pPr>
            <w:r w:rsidRPr="00152172">
              <w:rPr>
                <w:sz w:val="16"/>
                <w:lang w:val="sq-AL" w:eastAsia="en-GB"/>
              </w:rPr>
              <w:t>Shërbimi i Mbrojtjes së Bimëve i Shqipërisë</w:t>
            </w:r>
          </w:p>
        </w:tc>
      </w:tr>
      <w:tr w:rsidR="00263A16" w:rsidRPr="00152172" w:rsidTr="00263A16">
        <w:tc>
          <w:tcPr>
            <w:tcW w:w="4500" w:type="dxa"/>
            <w:gridSpan w:val="2"/>
          </w:tcPr>
          <w:p w:rsidR="00263A16" w:rsidRPr="00152172" w:rsidRDefault="00263A16" w:rsidP="00152172">
            <w:pPr>
              <w:pStyle w:val="Tabele"/>
              <w:rPr>
                <w:sz w:val="16"/>
                <w:lang w:val="sq-AL" w:eastAsia="en-GB"/>
              </w:rPr>
            </w:pPr>
            <w:r w:rsidRPr="00152172">
              <w:rPr>
                <w:sz w:val="16"/>
                <w:lang w:val="sq-AL" w:eastAsia="en-GB"/>
              </w:rPr>
              <w:t xml:space="preserve"> 5.  Emri i prodhimit</w:t>
            </w:r>
          </w:p>
          <w:p w:rsidR="00263A16" w:rsidRPr="00152172" w:rsidRDefault="00263A16" w:rsidP="00152172">
            <w:pPr>
              <w:pStyle w:val="Tabele"/>
              <w:rPr>
                <w:sz w:val="16"/>
                <w:lang w:val="sq-AL" w:eastAsia="en-GB"/>
              </w:rPr>
            </w:pPr>
            <w:r w:rsidRPr="00152172">
              <w:rPr>
                <w:sz w:val="16"/>
                <w:lang w:val="sq-AL" w:eastAsia="en-GB"/>
              </w:rPr>
              <w:t>Emri botanik</w:t>
            </w:r>
          </w:p>
          <w:p w:rsidR="00263A16" w:rsidRPr="00152172" w:rsidRDefault="00263A16" w:rsidP="00152172">
            <w:pPr>
              <w:pStyle w:val="Tabele"/>
              <w:rPr>
                <w:sz w:val="16"/>
                <w:lang w:val="sq-AL" w:eastAsia="en-GB"/>
              </w:rPr>
            </w:pPr>
            <w:r w:rsidRPr="00152172">
              <w:rPr>
                <w:sz w:val="16"/>
                <w:lang w:val="sq-AL" w:eastAsia="en-GB"/>
              </w:rPr>
              <w:t>Kultivari</w:t>
            </w:r>
          </w:p>
          <w:p w:rsidR="00263A16" w:rsidRPr="00152172" w:rsidRDefault="00263A16" w:rsidP="00152172">
            <w:pPr>
              <w:pStyle w:val="Tabele"/>
              <w:rPr>
                <w:sz w:val="16"/>
                <w:lang w:val="sq-AL" w:eastAsia="en-GB"/>
              </w:rPr>
            </w:pPr>
          </w:p>
        </w:tc>
        <w:tc>
          <w:tcPr>
            <w:tcW w:w="2160" w:type="dxa"/>
          </w:tcPr>
          <w:p w:rsidR="00263A16" w:rsidRPr="00152172" w:rsidRDefault="00263A16" w:rsidP="00152172">
            <w:pPr>
              <w:pStyle w:val="Tabele"/>
              <w:rPr>
                <w:sz w:val="16"/>
                <w:lang w:val="sq-AL" w:eastAsia="en-GB"/>
              </w:rPr>
            </w:pPr>
            <w:r w:rsidRPr="00152172">
              <w:rPr>
                <w:sz w:val="16"/>
                <w:lang w:val="sq-AL" w:eastAsia="en-GB"/>
              </w:rPr>
              <w:t>SH</w:t>
            </w:r>
          </w:p>
          <w:p w:rsidR="00263A16" w:rsidRPr="00152172" w:rsidRDefault="00263A16" w:rsidP="00152172">
            <w:pPr>
              <w:pStyle w:val="Tabele"/>
              <w:rPr>
                <w:sz w:val="16"/>
                <w:lang w:val="sq-AL" w:eastAsia="en-GB"/>
              </w:rPr>
            </w:pPr>
            <w:r w:rsidRPr="00152172">
              <w:rPr>
                <w:sz w:val="16"/>
                <w:lang w:val="sq-AL" w:eastAsia="en-GB"/>
              </w:rPr>
              <w:t xml:space="preserve">         M</w:t>
            </w:r>
          </w:p>
          <w:p w:rsidR="00263A16" w:rsidRPr="00152172" w:rsidRDefault="00263A16" w:rsidP="00152172">
            <w:pPr>
              <w:pStyle w:val="Tabele"/>
              <w:rPr>
                <w:sz w:val="16"/>
                <w:lang w:val="sq-AL" w:eastAsia="en-GB"/>
              </w:rPr>
            </w:pPr>
            <w:r w:rsidRPr="00152172">
              <w:rPr>
                <w:sz w:val="16"/>
                <w:lang w:val="sq-AL" w:eastAsia="en-GB"/>
              </w:rPr>
              <w:t xml:space="preserve">                  B</w:t>
            </w:r>
          </w:p>
        </w:tc>
        <w:tc>
          <w:tcPr>
            <w:tcW w:w="2520" w:type="dxa"/>
          </w:tcPr>
          <w:p w:rsidR="00263A16" w:rsidRPr="00152172" w:rsidRDefault="00263A16" w:rsidP="00152172">
            <w:pPr>
              <w:pStyle w:val="Tabele"/>
              <w:rPr>
                <w:sz w:val="16"/>
                <w:lang w:val="sq-AL" w:eastAsia="en-GB"/>
              </w:rPr>
            </w:pPr>
            <w:r w:rsidRPr="00152172">
              <w:rPr>
                <w:sz w:val="16"/>
                <w:lang w:val="sq-AL" w:eastAsia="en-GB"/>
              </w:rPr>
              <w:t>6.  Sasia e deklaruar</w:t>
            </w:r>
          </w:p>
        </w:tc>
      </w:tr>
      <w:tr w:rsidR="00263A16" w:rsidRPr="00152172" w:rsidTr="00263A16">
        <w:tc>
          <w:tcPr>
            <w:tcW w:w="9180" w:type="dxa"/>
            <w:gridSpan w:val="4"/>
          </w:tcPr>
          <w:p w:rsidR="00263A16" w:rsidRPr="00152172" w:rsidRDefault="00263A16" w:rsidP="00152172">
            <w:pPr>
              <w:pStyle w:val="Tabele"/>
              <w:rPr>
                <w:sz w:val="16"/>
                <w:lang w:val="sq-AL" w:eastAsia="en-GB"/>
              </w:rPr>
            </w:pPr>
            <w:r w:rsidRPr="00152172">
              <w:rPr>
                <w:sz w:val="16"/>
                <w:lang w:val="sq-AL" w:eastAsia="en-GB"/>
              </w:rPr>
              <w:t>7.  Me anën e kësaj certifikate vërtetojmë se materiali mbjellës i sipërpërmendur:</w:t>
            </w:r>
          </w:p>
          <w:p w:rsidR="00263A16" w:rsidRPr="00152172" w:rsidRDefault="00263A16" w:rsidP="00152172">
            <w:pPr>
              <w:pStyle w:val="Tabele"/>
              <w:rPr>
                <w:sz w:val="16"/>
                <w:lang w:val="sq-AL" w:eastAsia="en-GB"/>
              </w:rPr>
            </w:pPr>
            <w:r w:rsidRPr="00152172">
              <w:rPr>
                <w:sz w:val="16"/>
                <w:lang w:val="sq-AL" w:eastAsia="en-GB"/>
              </w:rPr>
              <w:t>u inspektua sipas procedurave përkatëse; dhe</w:t>
            </w:r>
          </w:p>
          <w:p w:rsidR="00263A16" w:rsidRPr="00152172" w:rsidRDefault="00263A16" w:rsidP="00152172">
            <w:pPr>
              <w:pStyle w:val="Tabele"/>
              <w:rPr>
                <w:sz w:val="16"/>
                <w:lang w:val="sq-AL" w:eastAsia="en-GB"/>
              </w:rPr>
            </w:pPr>
            <w:r w:rsidRPr="00152172">
              <w:rPr>
                <w:sz w:val="16"/>
                <w:lang w:val="sq-AL" w:eastAsia="en-GB"/>
              </w:rPr>
              <w:t>u konsiderua i pastër nga parazitet karantinore, dhe paraprakisht i pastër (ose brenda standardeve të lejuara) nga parazitët e tjerë;</w:t>
            </w:r>
          </w:p>
          <w:p w:rsidR="00263A16" w:rsidRPr="00152172" w:rsidRDefault="00263A16" w:rsidP="00152172">
            <w:pPr>
              <w:pStyle w:val="Tabele"/>
              <w:rPr>
                <w:sz w:val="16"/>
                <w:lang w:val="sq-AL" w:eastAsia="en-GB"/>
              </w:rPr>
            </w:pPr>
            <w:r w:rsidRPr="00152172">
              <w:rPr>
                <w:sz w:val="16"/>
                <w:lang w:val="sq-AL" w:eastAsia="en-GB"/>
              </w:rPr>
              <w:t>është konform rregullave fitosanitare në fuqi për t’u përdorur si material mbjellës apo shumëzues</w:t>
            </w:r>
          </w:p>
        </w:tc>
      </w:tr>
      <w:tr w:rsidR="00263A16" w:rsidRPr="00152172" w:rsidTr="00263A16">
        <w:tc>
          <w:tcPr>
            <w:tcW w:w="9180" w:type="dxa"/>
            <w:gridSpan w:val="4"/>
          </w:tcPr>
          <w:p w:rsidR="00263A16" w:rsidRPr="00152172" w:rsidRDefault="00263A16" w:rsidP="00152172">
            <w:pPr>
              <w:pStyle w:val="Tabele"/>
              <w:rPr>
                <w:sz w:val="16"/>
                <w:lang w:val="sq-AL" w:eastAsia="en-GB"/>
              </w:rPr>
            </w:pPr>
            <w:r w:rsidRPr="00152172">
              <w:rPr>
                <w:sz w:val="16"/>
                <w:lang w:val="sq-AL" w:eastAsia="en-GB"/>
              </w:rPr>
              <w:t>8.  Deklarime plotësuese</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tc>
      </w:tr>
      <w:tr w:rsidR="00263A16" w:rsidRPr="00152172" w:rsidTr="00263A16">
        <w:tc>
          <w:tcPr>
            <w:tcW w:w="4500" w:type="dxa"/>
            <w:gridSpan w:val="2"/>
          </w:tcPr>
          <w:p w:rsidR="00263A16" w:rsidRPr="00152172" w:rsidRDefault="00263A16" w:rsidP="00152172">
            <w:pPr>
              <w:pStyle w:val="Tabele"/>
              <w:rPr>
                <w:sz w:val="16"/>
                <w:lang w:val="sq-AL" w:eastAsia="en-GB"/>
              </w:rPr>
            </w:pPr>
            <w:r w:rsidRPr="00152172">
              <w:rPr>
                <w:sz w:val="16"/>
                <w:lang w:val="sq-AL" w:eastAsia="en-GB"/>
              </w:rPr>
              <w:t>Dezinfektimi dhe/ose trajtimi</w:t>
            </w:r>
          </w:p>
        </w:tc>
        <w:tc>
          <w:tcPr>
            <w:tcW w:w="4680" w:type="dxa"/>
            <w:gridSpan w:val="2"/>
            <w:vMerge w:val="restart"/>
          </w:tcPr>
          <w:p w:rsidR="00263A16" w:rsidRPr="00152172" w:rsidRDefault="00263A16" w:rsidP="00152172">
            <w:pPr>
              <w:pStyle w:val="Tabele"/>
              <w:rPr>
                <w:sz w:val="16"/>
                <w:lang w:val="sq-AL" w:eastAsia="en-GB"/>
              </w:rPr>
            </w:pPr>
            <w:r w:rsidRPr="00152172">
              <w:rPr>
                <w:sz w:val="16"/>
                <w:lang w:val="sq-AL" w:eastAsia="en-GB"/>
              </w:rPr>
              <w:t>15. Vendi i lëshimit të certifikatës</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Data:</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Vula</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r w:rsidRPr="00152172">
              <w:rPr>
                <w:sz w:val="16"/>
                <w:lang w:val="sq-AL" w:eastAsia="en-GB"/>
              </w:rPr>
              <w:t>Emri dhe firma e inspektorit</w:t>
            </w:r>
          </w:p>
        </w:tc>
      </w:tr>
      <w:tr w:rsidR="00263A16" w:rsidRPr="00152172" w:rsidTr="00263A16">
        <w:tc>
          <w:tcPr>
            <w:tcW w:w="4500" w:type="dxa"/>
            <w:gridSpan w:val="2"/>
          </w:tcPr>
          <w:p w:rsidR="00263A16" w:rsidRPr="00152172" w:rsidRDefault="00263A16" w:rsidP="00152172">
            <w:pPr>
              <w:pStyle w:val="Tabele"/>
              <w:rPr>
                <w:sz w:val="16"/>
                <w:lang w:val="sq-AL" w:eastAsia="en-GB"/>
              </w:rPr>
            </w:pPr>
            <w:r w:rsidRPr="00152172">
              <w:rPr>
                <w:sz w:val="16"/>
                <w:lang w:val="sq-AL" w:eastAsia="en-GB"/>
              </w:rPr>
              <w:t xml:space="preserve">9.  Qëllimi </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tc>
        <w:tc>
          <w:tcPr>
            <w:tcW w:w="4680" w:type="dxa"/>
            <w:gridSpan w:val="2"/>
            <w:vMerge/>
          </w:tcPr>
          <w:p w:rsidR="00263A16" w:rsidRPr="00152172" w:rsidRDefault="00263A16" w:rsidP="00152172">
            <w:pPr>
              <w:pStyle w:val="Tabele"/>
              <w:rPr>
                <w:sz w:val="16"/>
                <w:lang w:val="sq-AL" w:eastAsia="en-GB"/>
              </w:rPr>
            </w:pPr>
          </w:p>
        </w:tc>
      </w:tr>
      <w:tr w:rsidR="00263A16" w:rsidRPr="00152172" w:rsidTr="00263A16">
        <w:tc>
          <w:tcPr>
            <w:tcW w:w="2250" w:type="dxa"/>
          </w:tcPr>
          <w:p w:rsidR="00263A16" w:rsidRPr="00152172" w:rsidRDefault="00263A16" w:rsidP="00152172">
            <w:pPr>
              <w:pStyle w:val="Tabele"/>
              <w:rPr>
                <w:sz w:val="16"/>
                <w:lang w:val="sq-AL" w:eastAsia="en-GB"/>
              </w:rPr>
            </w:pPr>
            <w:r w:rsidRPr="00152172">
              <w:rPr>
                <w:sz w:val="16"/>
                <w:lang w:val="sq-AL" w:eastAsia="en-GB"/>
              </w:rPr>
              <w:t xml:space="preserve">10.  Kimikati                                </w:t>
            </w:r>
          </w:p>
          <w:p w:rsidR="00263A16" w:rsidRPr="00152172" w:rsidRDefault="00263A16" w:rsidP="00152172">
            <w:pPr>
              <w:pStyle w:val="Tabele"/>
              <w:rPr>
                <w:sz w:val="16"/>
                <w:lang w:val="sq-AL" w:eastAsia="en-GB"/>
              </w:rPr>
            </w:pPr>
            <w:r w:rsidRPr="00152172">
              <w:rPr>
                <w:sz w:val="16"/>
                <w:lang w:val="sq-AL" w:eastAsia="en-GB"/>
              </w:rPr>
              <w:t xml:space="preserve"> (lënda aktive)</w:t>
            </w:r>
          </w:p>
        </w:tc>
        <w:tc>
          <w:tcPr>
            <w:tcW w:w="2250" w:type="dxa"/>
          </w:tcPr>
          <w:p w:rsidR="00263A16" w:rsidRPr="00152172" w:rsidRDefault="00263A16" w:rsidP="00152172">
            <w:pPr>
              <w:pStyle w:val="Tabele"/>
              <w:rPr>
                <w:sz w:val="16"/>
                <w:lang w:val="sq-AL" w:eastAsia="en-GB"/>
              </w:rPr>
            </w:pPr>
            <w:r w:rsidRPr="00152172">
              <w:rPr>
                <w:sz w:val="16"/>
                <w:lang w:val="sq-AL" w:eastAsia="en-GB"/>
              </w:rPr>
              <w:t>11. Zgjatja dhe temperatura</w:t>
            </w:r>
          </w:p>
          <w:p w:rsidR="00263A16" w:rsidRPr="00152172" w:rsidRDefault="00263A16" w:rsidP="00152172">
            <w:pPr>
              <w:pStyle w:val="Tabele"/>
              <w:rPr>
                <w:sz w:val="16"/>
                <w:lang w:val="sq-AL" w:eastAsia="en-GB"/>
              </w:rPr>
            </w:pPr>
          </w:p>
        </w:tc>
        <w:tc>
          <w:tcPr>
            <w:tcW w:w="4680" w:type="dxa"/>
            <w:gridSpan w:val="2"/>
            <w:vMerge/>
          </w:tcPr>
          <w:p w:rsidR="00263A16" w:rsidRPr="00152172" w:rsidRDefault="00263A16" w:rsidP="00152172">
            <w:pPr>
              <w:pStyle w:val="Tabele"/>
              <w:rPr>
                <w:sz w:val="16"/>
                <w:lang w:val="sq-AL" w:eastAsia="en-GB"/>
              </w:rPr>
            </w:pPr>
          </w:p>
        </w:tc>
      </w:tr>
      <w:tr w:rsidR="00263A16" w:rsidRPr="00152172" w:rsidTr="00263A16">
        <w:tc>
          <w:tcPr>
            <w:tcW w:w="2250" w:type="dxa"/>
          </w:tcPr>
          <w:p w:rsidR="00263A16" w:rsidRPr="00152172" w:rsidRDefault="00263A16" w:rsidP="00152172">
            <w:pPr>
              <w:pStyle w:val="Tabele"/>
              <w:rPr>
                <w:sz w:val="16"/>
                <w:lang w:val="sq-AL" w:eastAsia="en-GB"/>
              </w:rPr>
            </w:pPr>
            <w:r w:rsidRPr="00152172">
              <w:rPr>
                <w:sz w:val="16"/>
                <w:lang w:val="sq-AL" w:eastAsia="en-GB"/>
              </w:rPr>
              <w:t xml:space="preserve">12.  Përqendrimi                          </w:t>
            </w:r>
          </w:p>
          <w:p w:rsidR="00263A16" w:rsidRPr="00152172" w:rsidRDefault="00263A16" w:rsidP="00152172">
            <w:pPr>
              <w:pStyle w:val="Tabele"/>
              <w:rPr>
                <w:sz w:val="16"/>
                <w:lang w:val="sq-AL" w:eastAsia="en-GB"/>
              </w:rPr>
            </w:pPr>
          </w:p>
        </w:tc>
        <w:tc>
          <w:tcPr>
            <w:tcW w:w="2250" w:type="dxa"/>
          </w:tcPr>
          <w:p w:rsidR="00263A16" w:rsidRPr="00152172" w:rsidRDefault="00263A16" w:rsidP="00152172">
            <w:pPr>
              <w:pStyle w:val="Tabele"/>
              <w:rPr>
                <w:sz w:val="16"/>
                <w:lang w:val="sq-AL" w:eastAsia="en-GB"/>
              </w:rPr>
            </w:pPr>
            <w:r w:rsidRPr="00152172">
              <w:rPr>
                <w:sz w:val="16"/>
                <w:lang w:val="sq-AL" w:eastAsia="en-GB"/>
              </w:rPr>
              <w:t>13. Data</w:t>
            </w:r>
          </w:p>
        </w:tc>
        <w:tc>
          <w:tcPr>
            <w:tcW w:w="4680" w:type="dxa"/>
            <w:gridSpan w:val="2"/>
            <w:vMerge/>
          </w:tcPr>
          <w:p w:rsidR="00263A16" w:rsidRPr="00152172" w:rsidRDefault="00263A16" w:rsidP="00152172">
            <w:pPr>
              <w:pStyle w:val="Tabele"/>
              <w:rPr>
                <w:sz w:val="16"/>
                <w:lang w:val="sq-AL" w:eastAsia="en-GB"/>
              </w:rPr>
            </w:pPr>
          </w:p>
        </w:tc>
      </w:tr>
      <w:tr w:rsidR="00263A16" w:rsidRPr="00152172" w:rsidTr="00263A16">
        <w:tc>
          <w:tcPr>
            <w:tcW w:w="4500" w:type="dxa"/>
            <w:gridSpan w:val="2"/>
          </w:tcPr>
          <w:p w:rsidR="00263A16" w:rsidRPr="00152172" w:rsidRDefault="00263A16" w:rsidP="00152172">
            <w:pPr>
              <w:pStyle w:val="Tabele"/>
              <w:rPr>
                <w:sz w:val="16"/>
                <w:lang w:val="sq-AL" w:eastAsia="en-GB"/>
              </w:rPr>
            </w:pPr>
            <w:r w:rsidRPr="00152172">
              <w:rPr>
                <w:sz w:val="16"/>
                <w:lang w:val="sq-AL" w:eastAsia="en-GB"/>
              </w:rPr>
              <w:t xml:space="preserve"> 14. Informacione të tjera</w:t>
            </w: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p w:rsidR="00263A16" w:rsidRPr="00152172" w:rsidRDefault="00263A16" w:rsidP="00152172">
            <w:pPr>
              <w:pStyle w:val="Tabele"/>
              <w:rPr>
                <w:sz w:val="16"/>
                <w:lang w:val="sq-AL" w:eastAsia="en-GB"/>
              </w:rPr>
            </w:pPr>
          </w:p>
        </w:tc>
        <w:tc>
          <w:tcPr>
            <w:tcW w:w="4680" w:type="dxa"/>
            <w:gridSpan w:val="2"/>
            <w:vMerge/>
          </w:tcPr>
          <w:p w:rsidR="00263A16" w:rsidRPr="00152172" w:rsidRDefault="00263A16" w:rsidP="00152172">
            <w:pPr>
              <w:pStyle w:val="Tabele"/>
              <w:rPr>
                <w:sz w:val="16"/>
                <w:lang w:val="sq-AL" w:eastAsia="en-GB"/>
              </w:rPr>
            </w:pPr>
          </w:p>
        </w:tc>
      </w:tr>
    </w:tbl>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65603A">
      <w:pPr>
        <w:pStyle w:val="Paragrafi0"/>
      </w:pPr>
    </w:p>
    <w:p w:rsidR="00263A16" w:rsidRPr="005634C8" w:rsidRDefault="00263A16" w:rsidP="00152172">
      <w:pPr>
        <w:pStyle w:val="Paragrafi0"/>
        <w:rPr>
          <w:szCs w:val="22"/>
        </w:rPr>
      </w:pPr>
      <w:r w:rsidRPr="005634C8">
        <w:t xml:space="preserve">                                                                                                              </w:t>
      </w:r>
      <w:r w:rsidRPr="005634C8">
        <w:rPr>
          <w:szCs w:val="22"/>
        </w:rPr>
        <w:t>ANEKSI  X</w:t>
      </w:r>
    </w:p>
    <w:p w:rsidR="00263A16" w:rsidRPr="005634C8" w:rsidRDefault="00263A16" w:rsidP="00152172">
      <w:pPr>
        <w:pStyle w:val="Paragrafi0"/>
      </w:pPr>
      <w:r w:rsidRPr="005634C8">
        <w:t xml:space="preserve">     Tarifat e shërbimit janë:</w:t>
      </w:r>
    </w:p>
    <w:p w:rsidR="00263A16" w:rsidRPr="005634C8" w:rsidRDefault="00263A16" w:rsidP="00152172">
      <w:pPr>
        <w:pStyle w:val="Paragrafi0"/>
        <w:jc w:val="right"/>
        <w:rPr>
          <w:sz w:val="20"/>
        </w:rPr>
      </w:pPr>
      <w:r w:rsidRPr="005634C8">
        <w:rPr>
          <w:sz w:val="20"/>
        </w:rPr>
        <w:t>(në lekë)</w:t>
      </w:r>
    </w:p>
    <w:tbl>
      <w:tblPr>
        <w:tblW w:w="5000" w:type="pct"/>
        <w:tblLook w:val="0000" w:firstRow="0" w:lastRow="0" w:firstColumn="0" w:lastColumn="0" w:noHBand="0" w:noVBand="0"/>
      </w:tblPr>
      <w:tblGrid>
        <w:gridCol w:w="4339"/>
        <w:gridCol w:w="3698"/>
        <w:gridCol w:w="1250"/>
      </w:tblGrid>
      <w:tr w:rsidR="00263A16" w:rsidRPr="00152172" w:rsidTr="00263A16">
        <w:tblPrEx>
          <w:tblCellMar>
            <w:top w:w="0" w:type="dxa"/>
            <w:bottom w:w="0" w:type="dxa"/>
          </w:tblCellMar>
        </w:tblPrEx>
        <w:trPr>
          <w:tblHeader/>
        </w:trPr>
        <w:tc>
          <w:tcPr>
            <w:tcW w:w="2336" w:type="pct"/>
            <w:tcBorders>
              <w:top w:val="single" w:sz="2" w:space="0" w:color="auto"/>
              <w:left w:val="single" w:sz="4" w:space="0" w:color="auto"/>
              <w:bottom w:val="single" w:sz="2" w:space="0" w:color="auto"/>
            </w:tcBorders>
          </w:tcPr>
          <w:p w:rsidR="00263A16" w:rsidRPr="00152172" w:rsidRDefault="00263A16" w:rsidP="00152172">
            <w:pPr>
              <w:pStyle w:val="Tabele"/>
              <w:rPr>
                <w:sz w:val="16"/>
                <w:lang w:val="sq-AL"/>
              </w:rPr>
            </w:pPr>
            <w:r w:rsidRPr="00152172">
              <w:rPr>
                <w:sz w:val="16"/>
                <w:lang w:val="sq-AL"/>
              </w:rPr>
              <w:t>Shërbimet</w:t>
            </w:r>
          </w:p>
        </w:tc>
        <w:tc>
          <w:tcPr>
            <w:tcW w:w="1991" w:type="pct"/>
            <w:tcBorders>
              <w:top w:val="single" w:sz="2" w:space="0" w:color="auto"/>
              <w:left w:val="single" w:sz="2" w:space="0" w:color="auto"/>
              <w:bottom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Sasia</w:t>
            </w:r>
          </w:p>
        </w:tc>
        <w:tc>
          <w:tcPr>
            <w:tcW w:w="673" w:type="pct"/>
            <w:tcBorders>
              <w:top w:val="single" w:sz="4" w:space="0" w:color="auto"/>
              <w:left w:val="nil"/>
              <w:bottom w:val="single" w:sz="2" w:space="0" w:color="auto"/>
              <w:right w:val="single" w:sz="4" w:space="0" w:color="auto"/>
            </w:tcBorders>
          </w:tcPr>
          <w:p w:rsidR="00263A16" w:rsidRPr="00152172" w:rsidRDefault="00263A16" w:rsidP="00152172">
            <w:pPr>
              <w:pStyle w:val="Tabele"/>
              <w:rPr>
                <w:sz w:val="16"/>
                <w:lang w:val="sq-AL"/>
              </w:rPr>
            </w:pPr>
            <w:r w:rsidRPr="00152172">
              <w:rPr>
                <w:sz w:val="16"/>
                <w:lang w:val="sq-AL"/>
              </w:rPr>
              <w:t>Çmimi</w:t>
            </w:r>
          </w:p>
        </w:tc>
      </w:tr>
      <w:tr w:rsidR="00263A16" w:rsidRPr="00152172" w:rsidTr="00263A16">
        <w:tblPrEx>
          <w:tblCellMar>
            <w:top w:w="0" w:type="dxa"/>
            <w:bottom w:w="0" w:type="dxa"/>
          </w:tblCellMar>
        </w:tblPrEx>
        <w:tc>
          <w:tcPr>
            <w:tcW w:w="2336" w:type="pct"/>
            <w:tcBorders>
              <w:top w:val="single" w:sz="2" w:space="0" w:color="auto"/>
              <w:left w:val="single" w:sz="4" w:space="0" w:color="auto"/>
            </w:tcBorders>
          </w:tcPr>
          <w:p w:rsidR="00263A16" w:rsidRPr="00152172" w:rsidRDefault="00263A16" w:rsidP="00152172">
            <w:pPr>
              <w:pStyle w:val="Tabele"/>
              <w:rPr>
                <w:sz w:val="16"/>
                <w:lang w:val="sq-AL"/>
              </w:rPr>
            </w:pPr>
            <w:r w:rsidRPr="00152172">
              <w:rPr>
                <w:sz w:val="16"/>
                <w:lang w:val="sq-AL"/>
              </w:rPr>
              <w:t>(a) për kontrollet dokumentare</w:t>
            </w:r>
          </w:p>
        </w:tc>
        <w:tc>
          <w:tcPr>
            <w:tcW w:w="1991" w:type="pct"/>
            <w:tcBorders>
              <w:top w:val="single" w:sz="2" w:space="0" w:color="auto"/>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top w:val="single" w:sz="2" w:space="0" w:color="auto"/>
              <w:left w:val="nil"/>
              <w:right w:val="single" w:sz="4" w:space="0" w:color="auto"/>
            </w:tcBorders>
          </w:tcPr>
          <w:p w:rsidR="00263A16" w:rsidRPr="00152172" w:rsidRDefault="00263A16" w:rsidP="00152172">
            <w:pPr>
              <w:pStyle w:val="Tabele"/>
              <w:rPr>
                <w:sz w:val="16"/>
                <w:lang w:val="sq-AL"/>
              </w:rPr>
            </w:pPr>
            <w:r w:rsidRPr="00152172">
              <w:rPr>
                <w:sz w:val="16"/>
                <w:lang w:val="sq-AL"/>
              </w:rPr>
              <w:t xml:space="preserve">500 </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(b) për kontrollet e identitetit</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 xml:space="preserve">deri te një madhësi e një kamioni, e një vagoni hekurudhe, ose e një kontejneri të një madhësie të krahasueshme </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500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më i madh se madhësia e mësipërme</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c>
          <w:tcPr>
            <w:tcW w:w="2336" w:type="pct"/>
            <w:tcBorders>
              <w:left w:val="single" w:sz="4" w:space="0" w:color="auto"/>
            </w:tcBorders>
          </w:tcPr>
          <w:p w:rsidR="00263A16" w:rsidRPr="00152172" w:rsidRDefault="00263A16" w:rsidP="00152172">
            <w:pPr>
              <w:pStyle w:val="Tabele"/>
              <w:rPr>
                <w:sz w:val="16"/>
                <w:lang w:val="sq-AL"/>
              </w:rPr>
            </w:pPr>
            <w:r w:rsidRPr="00152172">
              <w:rPr>
                <w:sz w:val="16"/>
                <w:lang w:val="sq-AL"/>
              </w:rPr>
              <w:t>(c) për kontrollet fitosanitare, sipas specifikimeve të mëposhtme:</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copa, fidanë (përveç materialit riprodhues pyjor), bimë të reja luleshtrydhesh ose perimesh</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10 000 në numër</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 xml:space="preserve">— </w:t>
            </w:r>
            <w:r w:rsidRPr="00152172">
              <w:rPr>
                <w:sz w:val="16"/>
                <w:lang w:val="sq-AL"/>
              </w:rPr>
              <w:tab/>
              <w:t>për çdo 1 000 njësi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 xml:space="preserve">— </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3000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shkurre, pemë (të ndryshme nga pema e Krishtlindjeve), bimë të tjera drunore nga fidanishtja përfshirë materialin riprodhues pyjor  (i ndryshëm nga fara)</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1 000 në numër</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100 njësi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3000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bulba, drithë kokërr, rizoma, tuberë, të planifikuara për mbjellje (të ndryshëm nga tuberët e patates)</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200 kg peshë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 xml:space="preserve">për çdo 10 kg shtesë </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3000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fara, kultura indore</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100 kg peshë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500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10 kg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bimë të tjera të planifikuara për mbjellje, të pa specifikuara në këtë tabelë</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në 5 000 në numër</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100 njësi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lule të prera</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në 20 000 në numër</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1 000 njësi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xml:space="preserve">— degë me gjethe, pjesë e konifereve (të ndryshme nga pemët e prera të Krishtlindjes) </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100 kg peshë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100 kg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pemë të prera Krishtlindjesh</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1 000 në numër</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100 njësi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gjethe bimësh, të tilla, si bimë medicinale, erëza dhe perime gjethore</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100 kg peshë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10 kg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tcBorders>
          </w:tcPr>
          <w:p w:rsidR="00263A16" w:rsidRPr="00152172" w:rsidRDefault="00263A16" w:rsidP="00152172">
            <w:pPr>
              <w:pStyle w:val="Tabele"/>
              <w:rPr>
                <w:sz w:val="16"/>
                <w:lang w:val="sq-AL"/>
              </w:rPr>
            </w:pPr>
            <w:r w:rsidRPr="00152172">
              <w:rPr>
                <w:sz w:val="16"/>
                <w:lang w:val="sq-AL"/>
              </w:rPr>
              <w:t>— fruta, perime (të ndryshme nga perimet gjethore)</w:t>
            </w: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nil"/>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25 000 kg peshë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tcBorders>
          </w:tcPr>
          <w:p w:rsidR="00263A16" w:rsidRPr="00152172" w:rsidRDefault="00263A16" w:rsidP="00152172">
            <w:pPr>
              <w:pStyle w:val="Tabele"/>
              <w:rPr>
                <w:snapToGrid w:val="0"/>
                <w:sz w:val="16"/>
                <w:lang w:val="sq-AL"/>
              </w:rPr>
            </w:pPr>
          </w:p>
        </w:tc>
        <w:tc>
          <w:tcPr>
            <w:tcW w:w="1991" w:type="pct"/>
            <w:tcBorders>
              <w:left w:val="single" w:sz="2" w:space="0" w:color="auto"/>
              <w:right w:val="single" w:sz="2"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1 000 kg shtesë</w:t>
            </w:r>
          </w:p>
        </w:tc>
        <w:tc>
          <w:tcPr>
            <w:tcW w:w="673" w:type="pct"/>
            <w:tcBorders>
              <w:left w:val="nil"/>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val="restar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 tubera patate</w:t>
            </w: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Për lot</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25 000 kg peshë</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25 000 kg shtesë</w:t>
            </w:r>
          </w:p>
        </w:tc>
        <w:tc>
          <w:tcPr>
            <w:tcW w:w="673" w:type="pct"/>
            <w:tcBorders>
              <w:left w:val="single" w:sz="4" w:space="0" w:color="auto"/>
              <w:bottom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tcBorders>
              <w:left w:val="single" w:sz="4" w:space="0" w:color="auto"/>
              <w:right w:val="single" w:sz="4" w:space="0" w:color="auto"/>
            </w:tcBorders>
          </w:tcPr>
          <w:p w:rsidR="00263A16" w:rsidRPr="00152172" w:rsidRDefault="00263A16" w:rsidP="00152172">
            <w:pPr>
              <w:pStyle w:val="Tabele"/>
              <w:rPr>
                <w:snapToGrid w:val="0"/>
                <w:sz w:val="16"/>
                <w:lang w:val="sq-AL"/>
              </w:rPr>
            </w:pPr>
            <w:r w:rsidRPr="00152172">
              <w:rPr>
                <w:sz w:val="16"/>
                <w:lang w:val="sq-AL"/>
              </w:rPr>
              <w:t>— dru (i ndryshëm nga lëvore)</w:t>
            </w: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top w:val="single" w:sz="4" w:space="0" w:color="auto"/>
              <w:left w:val="single" w:sz="4" w:space="0" w:color="auto"/>
              <w:bottom w:val="single" w:sz="4" w:space="0" w:color="auto"/>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val="restart"/>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100 m</w:t>
            </w:r>
            <w:r w:rsidRPr="00152172">
              <w:rPr>
                <w:sz w:val="16"/>
                <w:vertAlign w:val="superscript"/>
                <w:lang w:val="sq-AL"/>
              </w:rPr>
              <w:t>3</w:t>
            </w:r>
            <w:r w:rsidRPr="00152172">
              <w:rPr>
                <w:sz w:val="16"/>
                <w:lang w:val="sq-AL"/>
              </w:rPr>
              <w:t xml:space="preserve"> vëllim</w:t>
            </w:r>
          </w:p>
        </w:tc>
        <w:tc>
          <w:tcPr>
            <w:tcW w:w="673" w:type="pct"/>
            <w:tcBorders>
              <w:top w:val="single" w:sz="4" w:space="0" w:color="auto"/>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m</w:t>
            </w:r>
            <w:r w:rsidRPr="00152172">
              <w:rPr>
                <w:sz w:val="16"/>
                <w:vertAlign w:val="superscript"/>
                <w:lang w:val="sq-AL"/>
              </w:rPr>
              <w:t xml:space="preserve">3 </w:t>
            </w:r>
            <w:r w:rsidRPr="00152172">
              <w:rPr>
                <w:sz w:val="16"/>
                <w:lang w:val="sq-AL"/>
              </w:rPr>
              <w:t>shtesë</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val="restar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 tokë dhe terren rritës, lëvore</w:t>
            </w: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25 000 kg peshë</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1 000 kg shtesë</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263A16">
        <w:tblPrEx>
          <w:tblCellMar>
            <w:top w:w="0" w:type="dxa"/>
            <w:bottom w:w="0" w:type="dxa"/>
          </w:tblCellMar>
        </w:tblPrEx>
        <w:trPr>
          <w:cantSplit/>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2000</w:t>
            </w:r>
          </w:p>
        </w:tc>
      </w:tr>
      <w:tr w:rsidR="00263A16" w:rsidRPr="00152172" w:rsidTr="00263A16">
        <w:tblPrEx>
          <w:tblCellMar>
            <w:top w:w="0" w:type="dxa"/>
            <w:bottom w:w="0" w:type="dxa"/>
          </w:tblCellMar>
        </w:tblPrEx>
        <w:trPr>
          <w:cantSplit/>
        </w:trPr>
        <w:tc>
          <w:tcPr>
            <w:tcW w:w="2336" w:type="pct"/>
            <w:vMerge w:val="restar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 drithë (kokërr)</w:t>
            </w: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p>
        </w:tc>
      </w:tr>
      <w:tr w:rsidR="00263A16" w:rsidRPr="00152172" w:rsidTr="00263A16">
        <w:tblPrEx>
          <w:tblCellMar>
            <w:top w:w="0" w:type="dxa"/>
            <w:bottom w:w="0" w:type="dxa"/>
          </w:tblCellMar>
        </w:tblPrEx>
        <w:trPr>
          <w:cantSplit/>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deri 25 000 kg peshë</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1000</w:t>
            </w:r>
          </w:p>
        </w:tc>
      </w:tr>
      <w:tr w:rsidR="00263A16" w:rsidRPr="00152172" w:rsidTr="00263A16">
        <w:tblPrEx>
          <w:tblCellMar>
            <w:top w:w="0" w:type="dxa"/>
            <w:bottom w:w="0" w:type="dxa"/>
          </w:tblCellMar>
        </w:tblPrEx>
        <w:trPr>
          <w:cantSplit/>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për çdo 1 000 kg shtesë</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100</w:t>
            </w:r>
          </w:p>
        </w:tc>
      </w:tr>
      <w:tr w:rsidR="00263A16" w:rsidRPr="00152172" w:rsidTr="00462DAB">
        <w:tblPrEx>
          <w:tblCellMar>
            <w:top w:w="0" w:type="dxa"/>
            <w:bottom w:w="0" w:type="dxa"/>
          </w:tblCellMar>
        </w:tblPrEx>
        <w:trPr>
          <w:cantSplit/>
          <w:trHeight w:val="55"/>
        </w:trPr>
        <w:tc>
          <w:tcPr>
            <w:tcW w:w="2336" w:type="pct"/>
            <w:vMerge/>
            <w:tcBorders>
              <w:left w:val="single" w:sz="4" w:space="0" w:color="auto"/>
              <w:right w:val="single" w:sz="4" w:space="0" w:color="auto"/>
            </w:tcBorders>
          </w:tcPr>
          <w:p w:rsidR="00263A16" w:rsidRPr="00152172" w:rsidRDefault="00263A16" w:rsidP="00152172">
            <w:pPr>
              <w:pStyle w:val="Tabele"/>
              <w:rPr>
                <w:snapToGrid w:val="0"/>
                <w:sz w:val="16"/>
                <w:lang w:val="sq-AL"/>
              </w:rPr>
            </w:pPr>
          </w:p>
        </w:tc>
        <w:tc>
          <w:tcPr>
            <w:tcW w:w="1991"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w:t>
            </w:r>
            <w:r w:rsidRPr="00152172">
              <w:rPr>
                <w:sz w:val="16"/>
                <w:lang w:val="sq-AL"/>
              </w:rPr>
              <w:tab/>
              <w:t>çmimi maksimal</w:t>
            </w:r>
          </w:p>
        </w:tc>
        <w:tc>
          <w:tcPr>
            <w:tcW w:w="673" w:type="pct"/>
            <w:tcBorders>
              <w:left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4000</w:t>
            </w:r>
          </w:p>
        </w:tc>
      </w:tr>
      <w:tr w:rsidR="00263A16" w:rsidRPr="00152172" w:rsidTr="00263A16">
        <w:tblPrEx>
          <w:tblCellMar>
            <w:top w:w="0" w:type="dxa"/>
            <w:bottom w:w="0" w:type="dxa"/>
          </w:tblCellMar>
        </w:tblPrEx>
        <w:trPr>
          <w:trHeight w:val="80"/>
        </w:trPr>
        <w:tc>
          <w:tcPr>
            <w:tcW w:w="2336" w:type="pct"/>
            <w:tcBorders>
              <w:left w:val="single" w:sz="4" w:space="0" w:color="auto"/>
              <w:bottom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 bimë ose produkte bimore të paspecifikuara në këtë tabelë</w:t>
            </w:r>
          </w:p>
        </w:tc>
        <w:tc>
          <w:tcPr>
            <w:tcW w:w="1991" w:type="pct"/>
            <w:tcBorders>
              <w:left w:val="single" w:sz="4" w:space="0" w:color="auto"/>
              <w:bottom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Për ngarkesë</w:t>
            </w:r>
          </w:p>
        </w:tc>
        <w:tc>
          <w:tcPr>
            <w:tcW w:w="673" w:type="pct"/>
            <w:tcBorders>
              <w:left w:val="single" w:sz="4" w:space="0" w:color="auto"/>
              <w:bottom w:val="single" w:sz="4" w:space="0" w:color="auto"/>
              <w:right w:val="single" w:sz="4" w:space="0" w:color="auto"/>
            </w:tcBorders>
          </w:tcPr>
          <w:p w:rsidR="00263A16" w:rsidRPr="00152172" w:rsidRDefault="00263A16" w:rsidP="00152172">
            <w:pPr>
              <w:pStyle w:val="Tabele"/>
              <w:rPr>
                <w:sz w:val="16"/>
                <w:lang w:val="sq-AL"/>
              </w:rPr>
            </w:pPr>
            <w:r w:rsidRPr="00152172">
              <w:rPr>
                <w:sz w:val="16"/>
                <w:lang w:val="sq-AL"/>
              </w:rPr>
              <w:t>2000</w:t>
            </w:r>
          </w:p>
        </w:tc>
      </w:tr>
    </w:tbl>
    <w:p w:rsidR="00263A16" w:rsidRPr="00A17D71" w:rsidRDefault="00263A16" w:rsidP="00263A16">
      <w:pPr>
        <w:pStyle w:val="Paragrafi0"/>
        <w:rPr>
          <w:sz w:val="8"/>
          <w:lang w:val="sq-AL"/>
        </w:rPr>
      </w:pPr>
    </w:p>
    <w:p w:rsidR="00263A16" w:rsidRPr="00462DAB" w:rsidRDefault="00263A16" w:rsidP="00462DAB">
      <w:pPr>
        <w:pStyle w:val="Paragrafi0"/>
        <w:rPr>
          <w:sz w:val="16"/>
          <w:szCs w:val="16"/>
        </w:rPr>
      </w:pPr>
      <w:r w:rsidRPr="00462DAB">
        <w:rPr>
          <w:sz w:val="16"/>
          <w:szCs w:val="16"/>
        </w:rPr>
        <w:t>Ku një ngarkesë nuk përbëhet ekskluzivisht nga produkte sipas përshkrimit në kreun përkatës, ato pjesë që konsistojnë në produkte që vijnë sipas përshkrimit në kreun përkatës (lot ose lote) duhet të trajtohen si ngarkesë e veçantë.</w:t>
      </w:r>
    </w:p>
    <w:p w:rsidR="00263A16" w:rsidRPr="005634C8" w:rsidRDefault="00263A16" w:rsidP="00462DAB">
      <w:pPr>
        <w:pStyle w:val="Paragrafi0"/>
        <w:rPr>
          <w:szCs w:val="22"/>
        </w:rPr>
      </w:pPr>
      <w:r w:rsidRPr="005634C8">
        <w:rPr>
          <w:b/>
          <w:bCs/>
          <w:sz w:val="16"/>
          <w:szCs w:val="16"/>
        </w:rPr>
        <w:t xml:space="preserve">                      </w:t>
      </w:r>
      <w:r w:rsidRPr="005634C8">
        <w:t xml:space="preserve">                                                                                              </w:t>
      </w:r>
      <w:r w:rsidRPr="005634C8">
        <w:rPr>
          <w:szCs w:val="22"/>
        </w:rPr>
        <w:t>ANEKSI XI</w:t>
      </w:r>
    </w:p>
    <w:p w:rsidR="00263A16" w:rsidRPr="005634C8" w:rsidRDefault="00263A16" w:rsidP="00462DAB">
      <w:pPr>
        <w:pStyle w:val="Paragrafi0"/>
        <w:rPr>
          <w:szCs w:val="22"/>
        </w:rPr>
      </w:pPr>
      <w:r w:rsidRPr="005634C8">
        <w:rPr>
          <w:szCs w:val="22"/>
        </w:rPr>
        <w:t xml:space="preserve">                                                                                 Nr.______________</w:t>
      </w:r>
    </w:p>
    <w:p w:rsidR="00263A16" w:rsidRPr="005634C8" w:rsidRDefault="00263A16" w:rsidP="00462DAB">
      <w:pPr>
        <w:pStyle w:val="Paragrafi0"/>
        <w:rPr>
          <w:szCs w:val="22"/>
        </w:rPr>
      </w:pPr>
    </w:p>
    <w:p w:rsidR="00263A16" w:rsidRPr="005634C8" w:rsidRDefault="00263A16" w:rsidP="00462DAB">
      <w:pPr>
        <w:pStyle w:val="Paragrafi0"/>
        <w:rPr>
          <w:szCs w:val="22"/>
        </w:rPr>
      </w:pPr>
      <w:r w:rsidRPr="005634C8">
        <w:rPr>
          <w:szCs w:val="22"/>
        </w:rPr>
        <w:t xml:space="preserve">  </w:t>
      </w:r>
    </w:p>
    <w:p w:rsidR="00263A16" w:rsidRPr="005634C8" w:rsidRDefault="00263A16" w:rsidP="00462DAB">
      <w:pPr>
        <w:pStyle w:val="Paragrafi0"/>
      </w:pPr>
      <w:r w:rsidRPr="005634C8">
        <w:t xml:space="preserve"> RAPORT MBI INSPEKTIMIN FITOSANITAR KUFITAR</w:t>
      </w:r>
    </w:p>
    <w:p w:rsidR="00263A16" w:rsidRPr="005634C8" w:rsidRDefault="00263A16" w:rsidP="00462DAB">
      <w:pPr>
        <w:pStyle w:val="Paragrafi0"/>
        <w:rPr>
          <w:b/>
          <w:sz w:val="32"/>
          <w:szCs w:val="32"/>
        </w:rPr>
      </w:pPr>
    </w:p>
    <w:p w:rsidR="00263A16" w:rsidRPr="005634C8" w:rsidRDefault="00263A16" w:rsidP="00462DAB">
      <w:pPr>
        <w:pStyle w:val="Paragrafi0"/>
        <w:rPr>
          <w:szCs w:val="22"/>
        </w:rPr>
      </w:pPr>
      <w:r w:rsidRPr="005634C8">
        <w:rPr>
          <w:szCs w:val="22"/>
        </w:rPr>
        <w:t>Pika kufitare e hyrjes __________________________</w:t>
      </w:r>
    </w:p>
    <w:p w:rsidR="00263A16" w:rsidRPr="005634C8" w:rsidRDefault="00263A16" w:rsidP="00462DAB">
      <w:pPr>
        <w:pStyle w:val="Paragrafi0"/>
        <w:rPr>
          <w:szCs w:val="22"/>
        </w:rPr>
      </w:pPr>
    </w:p>
    <w:p w:rsidR="00263A16" w:rsidRPr="005634C8" w:rsidRDefault="00263A16" w:rsidP="00462DAB">
      <w:pPr>
        <w:pStyle w:val="Paragrafi0"/>
        <w:rPr>
          <w:szCs w:val="22"/>
        </w:rPr>
      </w:pPr>
      <w:r w:rsidRPr="005634C8">
        <w:rPr>
          <w:szCs w:val="22"/>
        </w:rPr>
        <w:t>Nga inspektimi i kryer sot më datë______________ora______në ngarkesën:</w:t>
      </w:r>
    </w:p>
    <w:p w:rsidR="00263A16" w:rsidRPr="005634C8" w:rsidRDefault="00263A16" w:rsidP="00462DAB">
      <w:pPr>
        <w:pStyle w:val="Paragrafi0"/>
        <w:rPr>
          <w:szCs w:val="22"/>
        </w:rPr>
      </w:pPr>
      <w:r w:rsidRPr="005634C8">
        <w:rPr>
          <w:szCs w:val="22"/>
        </w:rPr>
        <w:t>Lloji i ngarkesës:_______________________________________________</w:t>
      </w:r>
    </w:p>
    <w:p w:rsidR="00263A16" w:rsidRPr="005634C8" w:rsidRDefault="00263A16" w:rsidP="00462DAB">
      <w:pPr>
        <w:pStyle w:val="Paragrafi0"/>
        <w:rPr>
          <w:szCs w:val="22"/>
        </w:rPr>
      </w:pPr>
    </w:p>
    <w:p w:rsidR="00263A16" w:rsidRPr="005634C8" w:rsidRDefault="00263A16" w:rsidP="00462DAB">
      <w:pPr>
        <w:pStyle w:val="Paragrafi0"/>
        <w:rPr>
          <w:szCs w:val="22"/>
        </w:rPr>
      </w:pPr>
      <w:r w:rsidRPr="005634C8">
        <w:rPr>
          <w:szCs w:val="22"/>
        </w:rPr>
        <w:t xml:space="preserve">     Emri latinisht dhe shqip</w:t>
      </w:r>
    </w:p>
    <w:p w:rsidR="00263A16" w:rsidRPr="005634C8" w:rsidRDefault="00263A16" w:rsidP="00462DAB">
      <w:pPr>
        <w:pStyle w:val="Paragrafi0"/>
        <w:rPr>
          <w:szCs w:val="22"/>
        </w:rPr>
      </w:pPr>
      <w:r w:rsidRPr="005634C8">
        <w:rPr>
          <w:szCs w:val="22"/>
        </w:rPr>
        <w:t>1.____________________________________ sasia____________</w:t>
      </w:r>
    </w:p>
    <w:p w:rsidR="00263A16" w:rsidRPr="005634C8" w:rsidRDefault="00263A16" w:rsidP="00462DAB">
      <w:pPr>
        <w:pStyle w:val="Paragrafi0"/>
        <w:rPr>
          <w:szCs w:val="22"/>
        </w:rPr>
      </w:pPr>
      <w:r w:rsidRPr="005634C8">
        <w:rPr>
          <w:szCs w:val="22"/>
        </w:rPr>
        <w:t>2.____________________________________ sasia____________</w:t>
      </w:r>
    </w:p>
    <w:p w:rsidR="00263A16" w:rsidRPr="005634C8" w:rsidRDefault="00263A16" w:rsidP="00462DAB">
      <w:pPr>
        <w:pStyle w:val="Paragrafi0"/>
        <w:rPr>
          <w:szCs w:val="22"/>
        </w:rPr>
      </w:pPr>
      <w:r w:rsidRPr="005634C8">
        <w:rPr>
          <w:szCs w:val="22"/>
        </w:rPr>
        <w:t>3.____________________________________ sasia____________</w:t>
      </w:r>
    </w:p>
    <w:p w:rsidR="00263A16" w:rsidRPr="005634C8" w:rsidRDefault="00263A16" w:rsidP="00462DAB">
      <w:pPr>
        <w:pStyle w:val="Paragrafi0"/>
        <w:rPr>
          <w:szCs w:val="22"/>
        </w:rPr>
      </w:pPr>
      <w:r w:rsidRPr="005634C8">
        <w:rPr>
          <w:szCs w:val="22"/>
        </w:rPr>
        <w:t>4.____________________________________ sasia____________</w:t>
      </w:r>
    </w:p>
    <w:p w:rsidR="00263A16" w:rsidRPr="005634C8" w:rsidRDefault="00263A16" w:rsidP="00462DAB">
      <w:pPr>
        <w:pStyle w:val="Paragrafi0"/>
        <w:rPr>
          <w:szCs w:val="22"/>
        </w:rPr>
      </w:pPr>
      <w:r w:rsidRPr="005634C8">
        <w:rPr>
          <w:szCs w:val="22"/>
        </w:rPr>
        <w:t>5.____________________________________ sasia____________</w:t>
      </w:r>
    </w:p>
    <w:p w:rsidR="00263A16" w:rsidRPr="005634C8" w:rsidRDefault="00263A16" w:rsidP="00462DAB">
      <w:pPr>
        <w:pStyle w:val="Paragrafi0"/>
        <w:rPr>
          <w:szCs w:val="22"/>
        </w:rPr>
      </w:pPr>
    </w:p>
    <w:p w:rsidR="00263A16" w:rsidRPr="005634C8" w:rsidRDefault="00263A16" w:rsidP="00462DAB">
      <w:pPr>
        <w:pStyle w:val="Paragrafi0"/>
        <w:rPr>
          <w:szCs w:val="22"/>
        </w:rPr>
      </w:pPr>
      <w:r w:rsidRPr="005634C8">
        <w:rPr>
          <w:szCs w:val="22"/>
        </w:rPr>
        <w:t>Origjina e ngarkesës:_______________________________________</w:t>
      </w:r>
    </w:p>
    <w:p w:rsidR="00263A16" w:rsidRPr="005634C8" w:rsidRDefault="00263A16" w:rsidP="00462DAB">
      <w:pPr>
        <w:pStyle w:val="Paragrafi0"/>
        <w:rPr>
          <w:szCs w:val="22"/>
        </w:rPr>
      </w:pPr>
      <w:r w:rsidRPr="005634C8">
        <w:rPr>
          <w:szCs w:val="22"/>
        </w:rPr>
        <w:t>Vendi i tranzitimit (në qoftë se ka):____________________________</w:t>
      </w:r>
    </w:p>
    <w:p w:rsidR="00263A16" w:rsidRPr="005634C8" w:rsidRDefault="00263A16" w:rsidP="00462DAB">
      <w:pPr>
        <w:pStyle w:val="Paragrafi0"/>
        <w:rPr>
          <w:szCs w:val="22"/>
        </w:rPr>
      </w:pPr>
      <w:r w:rsidRPr="005634C8">
        <w:rPr>
          <w:szCs w:val="22"/>
        </w:rPr>
        <w:t>Destinacioni:_____________________________________________</w:t>
      </w:r>
    </w:p>
    <w:p w:rsidR="00263A16" w:rsidRPr="005634C8" w:rsidRDefault="00263A16" w:rsidP="00462DAB">
      <w:pPr>
        <w:pStyle w:val="Paragrafi0"/>
        <w:rPr>
          <w:szCs w:val="22"/>
        </w:rPr>
      </w:pPr>
    </w:p>
    <w:p w:rsidR="00263A16" w:rsidRPr="005634C8" w:rsidRDefault="00263A16" w:rsidP="00462DAB">
      <w:pPr>
        <w:pStyle w:val="Paragrafi0"/>
        <w:rPr>
          <w:szCs w:val="22"/>
        </w:rPr>
      </w:pPr>
      <w:r w:rsidRPr="005634C8">
        <w:rPr>
          <w:szCs w:val="22"/>
        </w:rPr>
        <w:t>Emri dhe adresa e importuesit:_____________________________________</w:t>
      </w:r>
    </w:p>
    <w:p w:rsidR="00263A16" w:rsidRPr="005634C8" w:rsidRDefault="00263A16" w:rsidP="00462DAB">
      <w:pPr>
        <w:pStyle w:val="Paragrafi0"/>
        <w:rPr>
          <w:szCs w:val="22"/>
        </w:rPr>
      </w:pPr>
      <w:r w:rsidRPr="005634C8">
        <w:rPr>
          <w:szCs w:val="22"/>
        </w:rPr>
        <w:t>_____________________________________________________________.</w:t>
      </w:r>
    </w:p>
    <w:p w:rsidR="00263A16" w:rsidRPr="005634C8" w:rsidRDefault="00263A16" w:rsidP="00462DAB">
      <w:pPr>
        <w:pStyle w:val="Paragrafi0"/>
        <w:rPr>
          <w:szCs w:val="22"/>
        </w:rPr>
      </w:pPr>
      <w:r w:rsidRPr="005634C8">
        <w:rPr>
          <w:szCs w:val="22"/>
        </w:rPr>
        <w:t>Transportuesi__________________________________________________</w:t>
      </w:r>
    </w:p>
    <w:p w:rsidR="00263A16" w:rsidRPr="005634C8" w:rsidRDefault="00263A16" w:rsidP="00462DAB">
      <w:pPr>
        <w:pStyle w:val="Paragrafi0"/>
        <w:rPr>
          <w:szCs w:val="22"/>
        </w:rPr>
      </w:pPr>
      <w:r w:rsidRPr="005634C8">
        <w:rPr>
          <w:szCs w:val="22"/>
        </w:rPr>
        <w:tab/>
        <w:t>(emri, mbiemri, mjeti dhe targa)</w:t>
      </w:r>
    </w:p>
    <w:p w:rsidR="00263A16" w:rsidRPr="005634C8" w:rsidRDefault="00263A16" w:rsidP="00462DAB">
      <w:pPr>
        <w:pStyle w:val="Paragrafi0"/>
        <w:rPr>
          <w:szCs w:val="22"/>
        </w:rPr>
      </w:pPr>
    </w:p>
    <w:p w:rsidR="00263A16" w:rsidRPr="005634C8" w:rsidRDefault="00263A16" w:rsidP="00462DAB">
      <w:pPr>
        <w:pStyle w:val="Paragrafi0"/>
        <w:rPr>
          <w:szCs w:val="22"/>
        </w:rPr>
      </w:pPr>
      <w:r w:rsidRPr="005634C8">
        <w:rPr>
          <w:szCs w:val="22"/>
        </w:rPr>
        <w:t>Autoriteti që ka lëshuar certifikatën fitosanitare:_______________________</w:t>
      </w:r>
    </w:p>
    <w:p w:rsidR="00263A16" w:rsidRPr="005634C8" w:rsidRDefault="00263A16" w:rsidP="00462DAB">
      <w:pPr>
        <w:pStyle w:val="Paragrafi0"/>
        <w:rPr>
          <w:szCs w:val="22"/>
        </w:rPr>
      </w:pPr>
      <w:r w:rsidRPr="005634C8">
        <w:rPr>
          <w:szCs w:val="22"/>
        </w:rPr>
        <w:t>___________________________________________________________</w:t>
      </w:r>
    </w:p>
    <w:p w:rsidR="00263A16" w:rsidRPr="005634C8" w:rsidRDefault="00263A16" w:rsidP="00462DAB">
      <w:pPr>
        <w:pStyle w:val="Paragrafi0"/>
        <w:rPr>
          <w:szCs w:val="22"/>
        </w:rPr>
      </w:pPr>
      <w:r w:rsidRPr="005634C8">
        <w:rPr>
          <w:szCs w:val="22"/>
        </w:rPr>
        <w:t xml:space="preserve">  </w:t>
      </w:r>
    </w:p>
    <w:p w:rsidR="00263A16" w:rsidRPr="005634C8" w:rsidRDefault="00263A16" w:rsidP="00462DAB">
      <w:pPr>
        <w:pStyle w:val="Paragrafi0"/>
        <w:rPr>
          <w:szCs w:val="22"/>
        </w:rPr>
      </w:pPr>
      <w:r w:rsidRPr="005634C8">
        <w:rPr>
          <w:szCs w:val="22"/>
        </w:rPr>
        <w:t>Nga inspektimi rezulton:_________________________________________</w:t>
      </w:r>
    </w:p>
    <w:p w:rsidR="00263A16" w:rsidRPr="005634C8" w:rsidRDefault="00263A16" w:rsidP="00462DAB">
      <w:pPr>
        <w:pStyle w:val="Paragrafi0"/>
        <w:rPr>
          <w:szCs w:val="22"/>
        </w:rPr>
      </w:pPr>
      <w:r w:rsidRPr="005634C8">
        <w:rPr>
          <w:szCs w:val="22"/>
        </w:rPr>
        <w:t>_______________________________________________________________________________________________________________________________________________________________________________________</w:t>
      </w:r>
    </w:p>
    <w:p w:rsidR="00263A16" w:rsidRPr="005634C8" w:rsidRDefault="00263A16" w:rsidP="00462DAB">
      <w:pPr>
        <w:pStyle w:val="Paragrafi0"/>
        <w:rPr>
          <w:szCs w:val="22"/>
        </w:rPr>
      </w:pPr>
      <w:r w:rsidRPr="005634C8">
        <w:rPr>
          <w:szCs w:val="22"/>
        </w:rPr>
        <w:t>Pas inspektimit u vendos: ________________________________________ __________________________________________________________________________________________________________________________</w:t>
      </w:r>
    </w:p>
    <w:p w:rsidR="00263A16" w:rsidRPr="005634C8" w:rsidRDefault="00263A16" w:rsidP="00462DAB">
      <w:pPr>
        <w:pStyle w:val="Paragrafi0"/>
        <w:rPr>
          <w:szCs w:val="22"/>
        </w:rPr>
      </w:pPr>
    </w:p>
    <w:p w:rsidR="00263A16" w:rsidRPr="005634C8" w:rsidRDefault="00263A16" w:rsidP="00462DAB">
      <w:pPr>
        <w:pStyle w:val="Paragrafi0"/>
        <w:rPr>
          <w:szCs w:val="22"/>
        </w:rPr>
      </w:pPr>
    </w:p>
    <w:p w:rsidR="00263A16" w:rsidRPr="005634C8" w:rsidRDefault="00263A16" w:rsidP="00462DAB">
      <w:pPr>
        <w:pStyle w:val="Paragrafi0"/>
        <w:rPr>
          <w:szCs w:val="22"/>
        </w:rPr>
      </w:pPr>
      <w:r w:rsidRPr="005634C8">
        <w:rPr>
          <w:szCs w:val="22"/>
        </w:rPr>
        <w:t xml:space="preserve">                                                       INSPEKTORI</w:t>
      </w:r>
    </w:p>
    <w:p w:rsidR="00263A16" w:rsidRPr="005634C8" w:rsidRDefault="00263A16" w:rsidP="00462DAB">
      <w:pPr>
        <w:pStyle w:val="Paragrafi0"/>
        <w:rPr>
          <w:szCs w:val="22"/>
        </w:rPr>
      </w:pPr>
      <w:r w:rsidRPr="005634C8">
        <w:rPr>
          <w:szCs w:val="22"/>
        </w:rPr>
        <w:t xml:space="preserve">                                                    /_____________________/</w:t>
      </w:r>
    </w:p>
    <w:p w:rsidR="00462DAB" w:rsidRDefault="00263A16" w:rsidP="00462DAB">
      <w:pPr>
        <w:pStyle w:val="Paragrafi0"/>
        <w:rPr>
          <w:szCs w:val="22"/>
        </w:rPr>
      </w:pPr>
      <w:r w:rsidRPr="005634C8">
        <w:rPr>
          <w:szCs w:val="22"/>
        </w:rPr>
        <w:t xml:space="preserve">    </w:t>
      </w:r>
    </w:p>
    <w:p w:rsidR="00263A16" w:rsidRPr="005634C8" w:rsidRDefault="00263A16" w:rsidP="00462DAB">
      <w:pPr>
        <w:pStyle w:val="Paragrafi0"/>
        <w:rPr>
          <w:szCs w:val="22"/>
        </w:rPr>
      </w:pPr>
      <w:r w:rsidRPr="005634C8">
        <w:rPr>
          <w:szCs w:val="22"/>
        </w:rPr>
        <w:t>V U LA</w:t>
      </w:r>
    </w:p>
    <w:p w:rsidR="00263A16" w:rsidRPr="005634C8" w:rsidRDefault="00263A16" w:rsidP="00462DAB">
      <w:pPr>
        <w:pStyle w:val="Paragrafi0"/>
        <w:rPr>
          <w:szCs w:val="22"/>
        </w:rPr>
      </w:pPr>
    </w:p>
    <w:p w:rsidR="00263A16" w:rsidRPr="005634C8" w:rsidRDefault="00263A16" w:rsidP="00462DAB">
      <w:pPr>
        <w:pStyle w:val="Paragrafi0"/>
      </w:pPr>
    </w:p>
    <w:p w:rsidR="00263A16" w:rsidRPr="005634C8" w:rsidRDefault="00263A16" w:rsidP="00462DAB">
      <w:pPr>
        <w:pStyle w:val="Paragrafi0"/>
      </w:pPr>
    </w:p>
    <w:p w:rsidR="00263A16" w:rsidRPr="005634C8" w:rsidRDefault="00263A16" w:rsidP="00462DAB">
      <w:pPr>
        <w:pStyle w:val="Paragrafi0"/>
      </w:pPr>
    </w:p>
    <w:p w:rsidR="00016606" w:rsidRDefault="00016606" w:rsidP="00462DAB">
      <w:pPr>
        <w:pStyle w:val="Paragrafi0"/>
      </w:pPr>
    </w:p>
    <w:sectPr w:rsidR="00016606" w:rsidSect="00263A16">
      <w:footerReference w:type="even" r:id="rId7"/>
      <w:footerReference w:type="default" r:id="rId8"/>
      <w:pgSz w:w="11907" w:h="16840" w:code="9"/>
      <w:pgMar w:top="1418" w:right="1418" w:bottom="1418" w:left="1418" w:header="1304" w:footer="1134" w:gutter="0"/>
      <w:pgNumType w:start="755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45DA" w:rsidRDefault="00F945DA">
      <w:r>
        <w:separator/>
      </w:r>
    </w:p>
  </w:endnote>
  <w:endnote w:type="continuationSeparator" w:id="0">
    <w:p w:rsidR="00F945DA" w:rsidRDefault="00F9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49C" w:rsidRPr="002C40EB" w:rsidRDefault="0067249C">
    <w:pPr>
      <w:pStyle w:val="Footer"/>
      <w:rPr>
        <w:rFonts w:ascii="CG Times" w:hAnsi="CG Times"/>
        <w:sz w:val="22"/>
        <w:szCs w:val="22"/>
      </w:rPr>
    </w:pPr>
    <w:r w:rsidRPr="002C40EB">
      <w:rPr>
        <w:rFonts w:ascii="CG Times" w:hAnsi="CG Times"/>
        <w:sz w:val="22"/>
        <w:szCs w:val="22"/>
      </w:rPr>
      <w:fldChar w:fldCharType="begin"/>
    </w:r>
    <w:r w:rsidRPr="002C40EB">
      <w:rPr>
        <w:rFonts w:ascii="CG Times" w:hAnsi="CG Times"/>
        <w:sz w:val="22"/>
        <w:szCs w:val="22"/>
      </w:rPr>
      <w:instrText xml:space="preserve"> PAGE   \* MERGEFORMAT </w:instrText>
    </w:r>
    <w:r w:rsidRPr="002C40EB">
      <w:rPr>
        <w:rFonts w:ascii="CG Times" w:hAnsi="CG Times"/>
        <w:sz w:val="22"/>
        <w:szCs w:val="22"/>
      </w:rPr>
      <w:fldChar w:fldCharType="separate"/>
    </w:r>
    <w:r>
      <w:rPr>
        <w:rFonts w:ascii="CG Times" w:hAnsi="CG Times"/>
        <w:noProof/>
        <w:sz w:val="22"/>
        <w:szCs w:val="22"/>
      </w:rPr>
      <w:t>7606</w:t>
    </w:r>
    <w:r w:rsidRPr="002C40EB">
      <w:rPr>
        <w:rFonts w:ascii="CG Times" w:hAnsi="CG Times"/>
        <w:sz w:val="22"/>
        <w:szCs w:val="22"/>
      </w:rPr>
      <w:fldChar w:fldCharType="end"/>
    </w:r>
  </w:p>
  <w:p w:rsidR="0067249C" w:rsidRDefault="006724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49C" w:rsidRPr="002C40EB" w:rsidRDefault="0067249C">
    <w:pPr>
      <w:pStyle w:val="Footer"/>
      <w:jc w:val="right"/>
      <w:rPr>
        <w:rFonts w:ascii="CG Times" w:hAnsi="CG Times"/>
        <w:sz w:val="22"/>
        <w:szCs w:val="22"/>
      </w:rPr>
    </w:pPr>
    <w:r w:rsidRPr="002C40EB">
      <w:rPr>
        <w:rFonts w:ascii="CG Times" w:hAnsi="CG Times"/>
        <w:sz w:val="22"/>
        <w:szCs w:val="22"/>
      </w:rPr>
      <w:fldChar w:fldCharType="begin"/>
    </w:r>
    <w:r w:rsidRPr="002C40EB">
      <w:rPr>
        <w:rFonts w:ascii="CG Times" w:hAnsi="CG Times"/>
        <w:sz w:val="22"/>
        <w:szCs w:val="22"/>
      </w:rPr>
      <w:instrText xml:space="preserve"> PAGE   \* MERGEFORMAT </w:instrText>
    </w:r>
    <w:r w:rsidRPr="002C40EB">
      <w:rPr>
        <w:rFonts w:ascii="CG Times" w:hAnsi="CG Times"/>
        <w:sz w:val="22"/>
        <w:szCs w:val="22"/>
      </w:rPr>
      <w:fldChar w:fldCharType="separate"/>
    </w:r>
    <w:r w:rsidR="00F96DCC">
      <w:rPr>
        <w:rFonts w:ascii="CG Times" w:hAnsi="CG Times"/>
        <w:noProof/>
        <w:sz w:val="22"/>
        <w:szCs w:val="22"/>
      </w:rPr>
      <w:t>7553</w:t>
    </w:r>
    <w:r w:rsidRPr="002C40EB">
      <w:rPr>
        <w:rFonts w:ascii="CG Times" w:hAnsi="CG Times"/>
        <w:sz w:val="22"/>
        <w:szCs w:val="22"/>
      </w:rPr>
      <w:fldChar w:fldCharType="end"/>
    </w:r>
  </w:p>
  <w:p w:rsidR="0067249C" w:rsidRDefault="006724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45DA" w:rsidRDefault="00F945DA">
      <w:r>
        <w:separator/>
      </w:r>
    </w:p>
  </w:footnote>
  <w:footnote w:type="continuationSeparator" w:id="0">
    <w:p w:rsidR="00F945DA" w:rsidRDefault="00F945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A2124A2"/>
    <w:multiLevelType w:val="singleLevel"/>
    <w:tmpl w:val="8ACC16A0"/>
    <w:name w:val="Tiret 0"/>
    <w:lvl w:ilvl="0">
      <w:start w:val="1"/>
      <w:numFmt w:val="bullet"/>
      <w:lvlRestart w:val="0"/>
      <w:lvlText w:val="–"/>
      <w:lvlJc w:val="left"/>
      <w:pPr>
        <w:tabs>
          <w:tab w:val="num" w:pos="850"/>
        </w:tabs>
        <w:ind w:left="850" w:hanging="850"/>
      </w:pPr>
    </w:lvl>
  </w:abstractNum>
  <w:abstractNum w:abstractNumId="2">
    <w:nsid w:val="28E768CC"/>
    <w:multiLevelType w:val="singleLevel"/>
    <w:tmpl w:val="18F60124"/>
    <w:name w:val="Tiret 3"/>
    <w:lvl w:ilvl="0">
      <w:start w:val="1"/>
      <w:numFmt w:val="bullet"/>
      <w:lvlRestart w:val="0"/>
      <w:lvlText w:val="–"/>
      <w:lvlJc w:val="left"/>
      <w:pPr>
        <w:tabs>
          <w:tab w:val="num" w:pos="2551"/>
        </w:tabs>
        <w:ind w:left="2551" w:hanging="567"/>
      </w:pPr>
    </w:lvl>
  </w:abstractNum>
  <w:abstractNum w:abstractNumId="3">
    <w:nsid w:val="29FE2C70"/>
    <w:multiLevelType w:val="hybridMultilevel"/>
    <w:tmpl w:val="CF0806D8"/>
    <w:lvl w:ilvl="0" w:tplc="0F463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791DB7"/>
    <w:multiLevelType w:val="hybridMultilevel"/>
    <w:tmpl w:val="6D20DC2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B4D28FA"/>
    <w:multiLevelType w:val="singleLevel"/>
    <w:tmpl w:val="AB185176"/>
    <w:name w:val="List Bullet 3"/>
    <w:lvl w:ilvl="0">
      <w:start w:val="1"/>
      <w:numFmt w:val="bullet"/>
      <w:lvlRestart w:val="0"/>
      <w:lvlText w:val=""/>
      <w:lvlJc w:val="left"/>
      <w:pPr>
        <w:tabs>
          <w:tab w:val="num" w:pos="1134"/>
        </w:tabs>
        <w:ind w:left="1134" w:hanging="283"/>
      </w:pPr>
      <w:rPr>
        <w:rFonts w:ascii="Symbol" w:hAnsi="Symbol"/>
      </w:rPr>
    </w:lvl>
  </w:abstractNum>
  <w:abstractNum w:abstractNumId="7">
    <w:nsid w:val="40221DAD"/>
    <w:multiLevelType w:val="singleLevel"/>
    <w:tmpl w:val="DB4CA1B0"/>
    <w:name w:val="Tiret 2"/>
    <w:lvl w:ilvl="0">
      <w:start w:val="1"/>
      <w:numFmt w:val="bullet"/>
      <w:lvlRestart w:val="0"/>
      <w:lvlText w:val="–"/>
      <w:lvlJc w:val="left"/>
      <w:pPr>
        <w:tabs>
          <w:tab w:val="num" w:pos="1984"/>
        </w:tabs>
        <w:ind w:left="1984" w:hanging="567"/>
      </w:pPr>
    </w:lvl>
  </w:abstractNum>
  <w:abstractNum w:abstractNumId="8">
    <w:nsid w:val="40BE6F2C"/>
    <w:multiLevelType w:val="singleLevel"/>
    <w:tmpl w:val="CB02C978"/>
    <w:name w:val="Tiret 1"/>
    <w:lvl w:ilvl="0">
      <w:start w:val="1"/>
      <w:numFmt w:val="bullet"/>
      <w:lvlRestart w:val="0"/>
      <w:lvlText w:val="–"/>
      <w:lvlJc w:val="left"/>
      <w:pPr>
        <w:tabs>
          <w:tab w:val="num" w:pos="1417"/>
        </w:tabs>
        <w:ind w:left="1417" w:hanging="567"/>
      </w:pPr>
    </w:lvl>
  </w:abstractNum>
  <w:abstractNum w:abstractNumId="9">
    <w:nsid w:val="4217278B"/>
    <w:multiLevelType w:val="hybridMultilevel"/>
    <w:tmpl w:val="7DBAB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6C0777E"/>
    <w:multiLevelType w:val="hybridMultilevel"/>
    <w:tmpl w:val="CC56A54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2">
    <w:nsid w:val="7D822E89"/>
    <w:multiLevelType w:val="hybridMultilevel"/>
    <w:tmpl w:val="12DCC20A"/>
    <w:lvl w:ilvl="0" w:tplc="86806C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11"/>
  </w:num>
  <w:num w:numId="4">
    <w:abstractNumId w:val="0"/>
  </w:num>
  <w:num w:numId="5">
    <w:abstractNumId w:val="0"/>
  </w:num>
  <w:num w:numId="6">
    <w:abstractNumId w:val="5"/>
  </w:num>
  <w:num w:numId="7">
    <w:abstractNumId w:val="11"/>
  </w:num>
  <w:num w:numId="8">
    <w:abstractNumId w:val="0"/>
  </w:num>
  <w:num w:numId="9">
    <w:abstractNumId w:val="5"/>
  </w:num>
  <w:num w:numId="10">
    <w:abstractNumId w:val="11"/>
  </w:num>
  <w:num w:numId="11">
    <w:abstractNumId w:val="3"/>
  </w:num>
  <w:num w:numId="12">
    <w:abstractNumId w:val="12"/>
  </w:num>
  <w:num w:numId="13">
    <w:abstractNumId w:val="10"/>
  </w:num>
  <w:num w:numId="14">
    <w:abstractNumId w:val="4"/>
  </w:num>
  <w:num w:numId="1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3A16"/>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172"/>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43B6"/>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5FC"/>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5F84"/>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16F5"/>
    <w:rsid w:val="00262F22"/>
    <w:rsid w:val="002631F7"/>
    <w:rsid w:val="00263A16"/>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166A"/>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433"/>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2DAB"/>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07E43"/>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03A"/>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5F5"/>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49C"/>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CF9"/>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47FB2"/>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346"/>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3D0"/>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458"/>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2B0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8EA"/>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6E29"/>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16F"/>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5DA"/>
    <w:rsid w:val="00F94FBC"/>
    <w:rsid w:val="00F9500B"/>
    <w:rsid w:val="00F9522D"/>
    <w:rsid w:val="00F95719"/>
    <w:rsid w:val="00F958B2"/>
    <w:rsid w:val="00F95969"/>
    <w:rsid w:val="00F95DC9"/>
    <w:rsid w:val="00F96AB4"/>
    <w:rsid w:val="00F96DCC"/>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441134E-61C9-4A09-B5ED-15165E58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A16"/>
    <w:rPr>
      <w:sz w:val="24"/>
      <w:szCs w:val="24"/>
      <w:lang w:eastAsia="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63A16"/>
    <w:pPr>
      <w:spacing w:before="200"/>
      <w:outlineLvl w:val="1"/>
    </w:pPr>
    <w:rPr>
      <w:rFonts w:ascii="Cambria" w:hAnsi="Cambria"/>
      <w:b/>
      <w:bCs/>
      <w:sz w:val="26"/>
      <w:szCs w:val="26"/>
    </w:rPr>
  </w:style>
  <w:style w:type="paragraph" w:styleId="Heading3">
    <w:name w:val="heading 3"/>
    <w:basedOn w:val="Normal"/>
    <w:next w:val="Normal"/>
    <w:link w:val="Heading3Char"/>
    <w:qFormat/>
    <w:rsid w:val="00263A16"/>
    <w:pPr>
      <w:spacing w:before="200" w:line="271" w:lineRule="auto"/>
      <w:outlineLvl w:val="2"/>
    </w:pPr>
    <w:rPr>
      <w:rFonts w:ascii="Cambria" w:hAnsi="Cambria"/>
      <w:b/>
      <w:bCs/>
    </w:rPr>
  </w:style>
  <w:style w:type="paragraph" w:styleId="Heading4">
    <w:name w:val="heading 4"/>
    <w:basedOn w:val="Normal"/>
    <w:next w:val="Normal"/>
    <w:link w:val="Heading4Char"/>
    <w:qFormat/>
    <w:rsid w:val="00263A16"/>
    <w:pPr>
      <w:spacing w:before="200"/>
      <w:outlineLvl w:val="3"/>
    </w:pPr>
    <w:rPr>
      <w:rFonts w:ascii="Cambria" w:hAnsi="Cambria"/>
      <w:b/>
      <w:bCs/>
      <w:i/>
      <w:iCs/>
    </w:rPr>
  </w:style>
  <w:style w:type="paragraph" w:styleId="Heading5">
    <w:name w:val="heading 5"/>
    <w:basedOn w:val="Normal"/>
    <w:next w:val="Normal"/>
    <w:link w:val="Heading5Char"/>
    <w:qFormat/>
    <w:rsid w:val="00263A16"/>
    <w:pPr>
      <w:spacing w:before="200"/>
      <w:outlineLvl w:val="4"/>
    </w:pPr>
    <w:rPr>
      <w:rFonts w:ascii="Cambria" w:hAnsi="Cambria"/>
      <w:b/>
      <w:bCs/>
      <w:color w:val="7F7F7F"/>
    </w:rPr>
  </w:style>
  <w:style w:type="paragraph" w:styleId="Heading6">
    <w:name w:val="heading 6"/>
    <w:basedOn w:val="Normal"/>
    <w:next w:val="Normal"/>
    <w:link w:val="Heading6Char"/>
    <w:qFormat/>
    <w:rsid w:val="00263A16"/>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263A16"/>
    <w:pPr>
      <w:outlineLvl w:val="6"/>
    </w:pPr>
    <w:rPr>
      <w:rFonts w:ascii="Cambria" w:hAnsi="Cambria"/>
      <w:i/>
      <w:iCs/>
    </w:rPr>
  </w:style>
  <w:style w:type="paragraph" w:styleId="Heading8">
    <w:name w:val="heading 8"/>
    <w:basedOn w:val="Normal"/>
    <w:next w:val="Normal"/>
    <w:link w:val="Heading8Char"/>
    <w:qFormat/>
    <w:rsid w:val="00263A16"/>
    <w:pPr>
      <w:outlineLvl w:val="7"/>
    </w:pPr>
    <w:rPr>
      <w:rFonts w:ascii="Cambria" w:hAnsi="Cambria"/>
      <w:sz w:val="20"/>
      <w:szCs w:val="20"/>
    </w:rPr>
  </w:style>
  <w:style w:type="paragraph" w:styleId="Heading9">
    <w:name w:val="heading 9"/>
    <w:basedOn w:val="Normal"/>
    <w:next w:val="Normal"/>
    <w:link w:val="Heading9Char"/>
    <w:qFormat/>
    <w:rsid w:val="00263A16"/>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263A16"/>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263A16"/>
    <w:rPr>
      <w:rFonts w:ascii="Cambria" w:hAnsi="Cambria"/>
      <w:b/>
      <w:bCs/>
      <w:sz w:val="26"/>
      <w:szCs w:val="26"/>
      <w:lang w:val="en-GB" w:eastAsia="en-US" w:bidi="ar-SA"/>
    </w:rPr>
  </w:style>
  <w:style w:type="character" w:customStyle="1" w:styleId="Heading3Char">
    <w:name w:val="Heading 3 Char"/>
    <w:basedOn w:val="DefaultParagraphFont"/>
    <w:link w:val="Heading3"/>
    <w:rsid w:val="00263A16"/>
    <w:rPr>
      <w:rFonts w:ascii="Cambria" w:hAnsi="Cambria"/>
      <w:b/>
      <w:bCs/>
      <w:sz w:val="24"/>
      <w:szCs w:val="24"/>
      <w:lang w:val="en-GB" w:eastAsia="en-US" w:bidi="ar-SA"/>
    </w:rPr>
  </w:style>
  <w:style w:type="character" w:customStyle="1" w:styleId="Heading4Char">
    <w:name w:val="Heading 4 Char"/>
    <w:basedOn w:val="DefaultParagraphFont"/>
    <w:link w:val="Heading4"/>
    <w:semiHidden/>
    <w:rsid w:val="00263A16"/>
    <w:rPr>
      <w:rFonts w:ascii="Cambria" w:hAnsi="Cambria"/>
      <w:b/>
      <w:bCs/>
      <w:i/>
      <w:iCs/>
      <w:sz w:val="24"/>
      <w:szCs w:val="24"/>
      <w:lang w:val="en-GB" w:eastAsia="en-US" w:bidi="ar-SA"/>
    </w:rPr>
  </w:style>
  <w:style w:type="character" w:customStyle="1" w:styleId="Heading5Char">
    <w:name w:val="Heading 5 Char"/>
    <w:basedOn w:val="DefaultParagraphFont"/>
    <w:link w:val="Heading5"/>
    <w:semiHidden/>
    <w:rsid w:val="00263A16"/>
    <w:rPr>
      <w:rFonts w:ascii="Cambria" w:hAnsi="Cambria"/>
      <w:b/>
      <w:bCs/>
      <w:color w:val="7F7F7F"/>
      <w:sz w:val="24"/>
      <w:szCs w:val="24"/>
      <w:lang w:val="en-GB" w:eastAsia="en-US" w:bidi="ar-SA"/>
    </w:rPr>
  </w:style>
  <w:style w:type="character" w:customStyle="1" w:styleId="Heading6Char">
    <w:name w:val="Heading 6 Char"/>
    <w:basedOn w:val="DefaultParagraphFont"/>
    <w:link w:val="Heading6"/>
    <w:semiHidden/>
    <w:rsid w:val="00263A16"/>
    <w:rPr>
      <w:rFonts w:ascii="Cambria" w:hAnsi="Cambria"/>
      <w:b/>
      <w:bCs/>
      <w:i/>
      <w:iCs/>
      <w:color w:val="7F7F7F"/>
      <w:sz w:val="24"/>
      <w:szCs w:val="24"/>
      <w:lang w:val="en-GB" w:eastAsia="en-US" w:bidi="ar-SA"/>
    </w:rPr>
  </w:style>
  <w:style w:type="character" w:customStyle="1" w:styleId="Heading7Char">
    <w:name w:val="Heading 7 Char"/>
    <w:basedOn w:val="DefaultParagraphFont"/>
    <w:link w:val="Heading7"/>
    <w:semiHidden/>
    <w:rsid w:val="00263A16"/>
    <w:rPr>
      <w:rFonts w:ascii="Cambria" w:hAnsi="Cambria"/>
      <w:i/>
      <w:iCs/>
      <w:sz w:val="24"/>
      <w:szCs w:val="24"/>
      <w:lang w:val="en-GB" w:eastAsia="en-US" w:bidi="ar-SA"/>
    </w:rPr>
  </w:style>
  <w:style w:type="character" w:customStyle="1" w:styleId="Heading8Char">
    <w:name w:val="Heading 8 Char"/>
    <w:basedOn w:val="DefaultParagraphFont"/>
    <w:link w:val="Heading8"/>
    <w:semiHidden/>
    <w:rsid w:val="00263A16"/>
    <w:rPr>
      <w:rFonts w:ascii="Cambria" w:hAnsi="Cambria"/>
      <w:lang w:val="en-GB" w:eastAsia="en-US" w:bidi="ar-SA"/>
    </w:rPr>
  </w:style>
  <w:style w:type="character" w:customStyle="1" w:styleId="Heading9Char">
    <w:name w:val="Heading 9 Char"/>
    <w:basedOn w:val="DefaultParagraphFont"/>
    <w:link w:val="Heading9"/>
    <w:semiHidden/>
    <w:rsid w:val="00263A16"/>
    <w:rPr>
      <w:rFonts w:ascii="Cambria" w:hAnsi="Cambria"/>
      <w:i/>
      <w:iCs/>
      <w:spacing w:val="5"/>
      <w:lang w:val="en-GB" w:eastAsia="en-US" w:bidi="ar-SA"/>
    </w:rPr>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10"/>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8"/>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8"/>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263A16"/>
    <w:rPr>
      <w:sz w:val="24"/>
      <w:szCs w:val="24"/>
      <w:lang w:val="en-US" w:eastAsia="en-US" w:bidi="ar-SA"/>
    </w:rPr>
  </w:style>
  <w:style w:type="paragraph" w:customStyle="1" w:styleId="Sub-Para1underX">
    <w:name w:val="Sub-Para 1 under X."/>
    <w:basedOn w:val="Normal"/>
    <w:rsid w:val="00A003B4"/>
    <w:pPr>
      <w:numPr>
        <w:ilvl w:val="1"/>
        <w:numId w:val="9"/>
      </w:numPr>
      <w:spacing w:after="240"/>
      <w:outlineLvl w:val="2"/>
    </w:pPr>
    <w:rPr>
      <w:rFonts w:eastAsia="MS Mincho"/>
    </w:rPr>
  </w:style>
  <w:style w:type="paragraph" w:customStyle="1" w:styleId="Sub-Para1underXY">
    <w:name w:val="Sub-Para 1 under X.Y"/>
    <w:basedOn w:val="Normal"/>
    <w:rsid w:val="00A003B4"/>
    <w:pPr>
      <w:numPr>
        <w:ilvl w:val="1"/>
        <w:numId w:val="10"/>
      </w:numPr>
      <w:spacing w:after="240"/>
      <w:outlineLvl w:val="2"/>
    </w:pPr>
    <w:rPr>
      <w:rFonts w:eastAsia="MS Mincho"/>
    </w:rPr>
  </w:style>
  <w:style w:type="paragraph" w:customStyle="1" w:styleId="Sub-Para2underX">
    <w:name w:val="Sub-Para 2 under X."/>
    <w:basedOn w:val="Normal"/>
    <w:rsid w:val="00A003B4"/>
    <w:pPr>
      <w:numPr>
        <w:ilvl w:val="2"/>
        <w:numId w:val="9"/>
      </w:numPr>
      <w:spacing w:after="240"/>
      <w:outlineLvl w:val="3"/>
    </w:pPr>
    <w:rPr>
      <w:rFonts w:eastAsia="MS Mincho"/>
    </w:rPr>
  </w:style>
  <w:style w:type="paragraph" w:customStyle="1" w:styleId="Sub-Para2underXY">
    <w:name w:val="Sub-Para 2 under X.Y"/>
    <w:basedOn w:val="Normal"/>
    <w:rsid w:val="00A003B4"/>
    <w:pPr>
      <w:numPr>
        <w:ilvl w:val="2"/>
        <w:numId w:val="10"/>
      </w:numPr>
      <w:spacing w:after="240"/>
      <w:outlineLvl w:val="3"/>
    </w:pPr>
    <w:rPr>
      <w:rFonts w:eastAsia="MS Mincho"/>
    </w:rPr>
  </w:style>
  <w:style w:type="paragraph" w:customStyle="1" w:styleId="Sub-Para3underX">
    <w:name w:val="Sub-Para 3 under X."/>
    <w:basedOn w:val="Normal"/>
    <w:rsid w:val="00A003B4"/>
    <w:pPr>
      <w:numPr>
        <w:ilvl w:val="3"/>
        <w:numId w:val="9"/>
      </w:numPr>
      <w:spacing w:after="240"/>
      <w:outlineLvl w:val="4"/>
    </w:pPr>
    <w:rPr>
      <w:rFonts w:eastAsia="MS Mincho"/>
    </w:rPr>
  </w:style>
  <w:style w:type="paragraph" w:customStyle="1" w:styleId="Sub-Para3underXY">
    <w:name w:val="Sub-Para 3 under X.Y"/>
    <w:basedOn w:val="Normal"/>
    <w:rsid w:val="00A003B4"/>
    <w:pPr>
      <w:numPr>
        <w:ilvl w:val="3"/>
        <w:numId w:val="10"/>
      </w:numPr>
      <w:spacing w:after="240"/>
      <w:outlineLvl w:val="4"/>
    </w:pPr>
    <w:rPr>
      <w:rFonts w:eastAsia="MS Mincho"/>
    </w:rPr>
  </w:style>
  <w:style w:type="paragraph" w:customStyle="1" w:styleId="Sub-Para4underX">
    <w:name w:val="Sub-Para 4 under X."/>
    <w:basedOn w:val="Normal"/>
    <w:rsid w:val="00A003B4"/>
    <w:pPr>
      <w:numPr>
        <w:ilvl w:val="4"/>
        <w:numId w:val="9"/>
      </w:numPr>
      <w:spacing w:after="240"/>
      <w:outlineLvl w:val="5"/>
    </w:pPr>
    <w:rPr>
      <w:rFonts w:eastAsia="MS Mincho"/>
    </w:rPr>
  </w:style>
  <w:style w:type="paragraph" w:customStyle="1" w:styleId="Sub-Para4underXY">
    <w:name w:val="Sub-Para 4 under X.Y"/>
    <w:basedOn w:val="Normal"/>
    <w:rsid w:val="00A003B4"/>
    <w:pPr>
      <w:numPr>
        <w:ilvl w:val="4"/>
        <w:numId w:val="10"/>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263A16"/>
    <w:pPr>
      <w:spacing w:after="160" w:line="240" w:lineRule="exact"/>
    </w:pPr>
    <w:rPr>
      <w:rFonts w:ascii="Tahoma" w:hAnsi="Tahoma"/>
      <w:sz w:val="20"/>
      <w:szCs w:val="20"/>
    </w:rPr>
  </w:style>
  <w:style w:type="character" w:customStyle="1" w:styleId="CharChar1">
    <w:name w:val="Char Char1"/>
    <w:basedOn w:val="DefaultParagraphFont"/>
    <w:rsid w:val="00263A16"/>
    <w:rPr>
      <w:rFonts w:ascii="Trebuchet MS" w:eastAsia="MS Mincho" w:hAnsi="Trebuchet MS"/>
      <w:lang w:val="en-GB" w:eastAsia="en-US" w:bidi="ar-SA"/>
    </w:rPr>
  </w:style>
  <w:style w:type="paragraph" w:customStyle="1" w:styleId="BoxText">
    <w:name w:val="Box Text"/>
    <w:basedOn w:val="Normal"/>
    <w:rsid w:val="00263A16"/>
    <w:pPr>
      <w:widowControl w:val="0"/>
      <w:spacing w:before="40" w:after="40"/>
      <w:ind w:left="284" w:right="284"/>
    </w:pPr>
    <w:rPr>
      <w:rFonts w:ascii="Trebuchet MS" w:eastAsia="MS Mincho" w:hAnsi="Trebuchet MS"/>
      <w:sz w:val="18"/>
      <w:szCs w:val="18"/>
    </w:rPr>
  </w:style>
  <w:style w:type="paragraph" w:customStyle="1" w:styleId="bulletmenumra">
    <w:name w:val="bullet me numra"/>
    <w:basedOn w:val="Normal"/>
    <w:rsid w:val="00263A16"/>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263A16"/>
    <w:rPr>
      <w:rFonts w:ascii="Trebuchet MS" w:eastAsia="MS Mincho" w:hAnsi="Trebuchet MS"/>
      <w:szCs w:val="22"/>
      <w:lang w:val="en-GB" w:eastAsia="en-US" w:bidi="ar-SA"/>
    </w:rPr>
  </w:style>
  <w:style w:type="paragraph" w:customStyle="1" w:styleId="bulletmeshkronja">
    <w:name w:val="bullet me shkronja"/>
    <w:basedOn w:val="Normal"/>
    <w:rsid w:val="00263A16"/>
    <w:pPr>
      <w:widowControl w:val="0"/>
      <w:spacing w:before="60" w:after="60"/>
      <w:jc w:val="both"/>
    </w:pPr>
    <w:rPr>
      <w:rFonts w:ascii="Trebuchet MS" w:eastAsia="MS Mincho" w:hAnsi="Trebuchet MS"/>
      <w:lang w:val="sq-AL"/>
    </w:rPr>
  </w:style>
  <w:style w:type="paragraph" w:customStyle="1" w:styleId="Char1">
    <w:name w:val="Char1"/>
    <w:basedOn w:val="Normal"/>
    <w:rsid w:val="00263A16"/>
    <w:pPr>
      <w:spacing w:after="160" w:line="240" w:lineRule="exact"/>
    </w:pPr>
    <w:rPr>
      <w:rFonts w:ascii="Tahoma" w:eastAsia="MS Mincho" w:hAnsi="Tahoma"/>
      <w:sz w:val="20"/>
      <w:szCs w:val="20"/>
      <w:lang w:eastAsia="en-GB"/>
    </w:rPr>
  </w:style>
  <w:style w:type="character" w:customStyle="1" w:styleId="CharChar">
    <w:name w:val="Char Char"/>
    <w:basedOn w:val="DefaultParagraphFont"/>
    <w:locked/>
    <w:rsid w:val="00263A16"/>
    <w:rPr>
      <w:rFonts w:ascii="Trebuchet MS" w:eastAsia="MS Mincho" w:hAnsi="Trebuchet MS"/>
      <w:sz w:val="22"/>
      <w:lang w:val="en-GB" w:eastAsia="en-US" w:bidi="ar-SA"/>
    </w:rPr>
  </w:style>
  <w:style w:type="paragraph" w:styleId="Footer">
    <w:name w:val="footer"/>
    <w:basedOn w:val="Normal"/>
    <w:link w:val="FooterChar"/>
    <w:rsid w:val="00263A16"/>
    <w:pPr>
      <w:tabs>
        <w:tab w:val="center" w:pos="4320"/>
        <w:tab w:val="right" w:pos="8640"/>
      </w:tabs>
    </w:pPr>
  </w:style>
  <w:style w:type="character" w:customStyle="1" w:styleId="FooterChar">
    <w:name w:val="Footer Char"/>
    <w:basedOn w:val="DefaultParagraphFont"/>
    <w:link w:val="Footer"/>
    <w:rsid w:val="00263A16"/>
    <w:rPr>
      <w:sz w:val="24"/>
      <w:szCs w:val="24"/>
      <w:lang w:val="en-GB" w:eastAsia="en-US" w:bidi="ar-SA"/>
    </w:rPr>
  </w:style>
  <w:style w:type="character" w:customStyle="1" w:styleId="footnoteChar">
    <w:name w:val="footnote Char"/>
    <w:basedOn w:val="DefaultParagraphFont"/>
    <w:rsid w:val="00263A16"/>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63A16"/>
    <w:rPr>
      <w:rFonts w:ascii="Trebuchet MS" w:eastAsia="MS Mincho" w:hAnsi="Trebuchet MS"/>
      <w:sz w:val="18"/>
      <w:lang w:val="en-GB" w:eastAsia="en-US" w:bidi="ar-SA"/>
    </w:rPr>
  </w:style>
  <w:style w:type="character" w:customStyle="1" w:styleId="Heading1CharChar">
    <w:name w:val="Heading 1 Char Char"/>
    <w:basedOn w:val="DefaultParagraphFont"/>
    <w:rsid w:val="00263A16"/>
    <w:rPr>
      <w:rFonts w:ascii="Trebuchet MS" w:eastAsia="MS Mincho" w:hAnsi="Trebuchet MS" w:cs="Arial"/>
      <w:b/>
      <w:bCs/>
      <w:kern w:val="32"/>
      <w:sz w:val="36"/>
      <w:szCs w:val="36"/>
      <w:lang w:val="en-US" w:eastAsia="en-US" w:bidi="ar-SA"/>
    </w:rPr>
  </w:style>
  <w:style w:type="paragraph" w:customStyle="1" w:styleId="hyrje">
    <w:name w:val="hyrje"/>
    <w:basedOn w:val="Heading1"/>
    <w:rsid w:val="00263A16"/>
    <w:pPr>
      <w:keepNext w:val="0"/>
      <w:pageBreakBefore/>
      <w:spacing w:before="360" w:after="360"/>
      <w:contextualSpacing/>
      <w:jc w:val="both"/>
    </w:pPr>
    <w:rPr>
      <w:rFonts w:ascii="Trebuchet MS" w:eastAsia="MS Mincho" w:hAnsi="Trebuchet MS" w:cs="Times New Roman"/>
      <w:kern w:val="0"/>
      <w:sz w:val="36"/>
      <w:szCs w:val="36"/>
    </w:rPr>
  </w:style>
  <w:style w:type="paragraph" w:customStyle="1" w:styleId="Level11">
    <w:name w:val="Level 1.1"/>
    <w:basedOn w:val="Normal"/>
    <w:rsid w:val="00263A16"/>
    <w:pPr>
      <w:keepLines/>
      <w:widowControl w:val="0"/>
      <w:tabs>
        <w:tab w:val="left" w:pos="1440"/>
        <w:tab w:val="left" w:pos="2304"/>
      </w:tabs>
      <w:spacing w:after="288"/>
      <w:jc w:val="both"/>
    </w:pPr>
    <w:rPr>
      <w:rFonts w:ascii="CG Times" w:eastAsia="MS Mincho" w:hAnsi="CG Times"/>
      <w:kern w:val="28"/>
      <w:szCs w:val="20"/>
    </w:rPr>
  </w:style>
  <w:style w:type="paragraph" w:customStyle="1" w:styleId="Listbullet">
    <w:name w:val="List bullet"/>
    <w:basedOn w:val="Normal"/>
    <w:rsid w:val="00263A16"/>
    <w:pPr>
      <w:widowControl w:val="0"/>
      <w:spacing w:after="120"/>
    </w:pPr>
    <w:rPr>
      <w:rFonts w:ascii="Trebuchet MS" w:eastAsia="MS Mincho" w:hAnsi="Trebuchet MS"/>
      <w:szCs w:val="20"/>
      <w:lang w:val="sq-AL" w:eastAsia="zh-CN"/>
    </w:rPr>
  </w:style>
  <w:style w:type="paragraph" w:styleId="ListBullet2">
    <w:name w:val="List Bullet 2"/>
    <w:basedOn w:val="Normal"/>
    <w:rsid w:val="00263A16"/>
    <w:pPr>
      <w:numPr>
        <w:numId w:val="1"/>
      </w:numPr>
    </w:pPr>
  </w:style>
  <w:style w:type="character" w:customStyle="1" w:styleId="ListBullet2Char">
    <w:name w:val="List Bullet 2 Char"/>
    <w:aliases w:val="List me numra Char"/>
    <w:basedOn w:val="DefaultParagraphFont"/>
    <w:rsid w:val="00263A16"/>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263A16"/>
    <w:rPr>
      <w:rFonts w:ascii="Trebuchet MS" w:eastAsia="MS Mincho" w:hAnsi="Trebuchet MS"/>
      <w:sz w:val="22"/>
      <w:szCs w:val="22"/>
      <w:lang w:val="en-US" w:eastAsia="en-US" w:bidi="ar-SA"/>
    </w:rPr>
  </w:style>
  <w:style w:type="paragraph" w:customStyle="1" w:styleId="listmenumra">
    <w:name w:val="list me numra"/>
    <w:basedOn w:val="ListBullet2"/>
    <w:rsid w:val="00263A16"/>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263A16"/>
    <w:rPr>
      <w:rFonts w:ascii="Trebuchet MS" w:eastAsia="MS Mincho" w:hAnsi="Trebuchet MS"/>
      <w:sz w:val="22"/>
      <w:szCs w:val="22"/>
      <w:lang w:val="en-US" w:eastAsia="en-US" w:bidi="ar-SA"/>
    </w:rPr>
  </w:style>
  <w:style w:type="paragraph" w:styleId="ListParagraph">
    <w:name w:val="List Paragraph"/>
    <w:basedOn w:val="Normal"/>
    <w:qFormat/>
    <w:rsid w:val="00263A16"/>
    <w:pPr>
      <w:ind w:left="720"/>
      <w:contextualSpacing/>
    </w:pPr>
  </w:style>
  <w:style w:type="character" w:styleId="PageNumber">
    <w:name w:val="page number"/>
    <w:basedOn w:val="DefaultParagraphFont"/>
    <w:rsid w:val="00263A16"/>
  </w:style>
  <w:style w:type="paragraph" w:customStyle="1" w:styleId="para">
    <w:name w:val="para"/>
    <w:basedOn w:val="Normal"/>
    <w:rsid w:val="00263A16"/>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263A16"/>
    <w:rPr>
      <w:rFonts w:ascii="Arial" w:eastAsia="MS Mincho" w:hAnsi="Arial"/>
      <w:sz w:val="22"/>
      <w:szCs w:val="24"/>
      <w:lang w:val="en-US" w:eastAsia="en-US" w:bidi="ar-SA"/>
    </w:rPr>
  </w:style>
  <w:style w:type="paragraph" w:customStyle="1" w:styleId="para-indent">
    <w:name w:val="para-indent"/>
    <w:basedOn w:val="para"/>
    <w:rsid w:val="00263A16"/>
    <w:pPr>
      <w:ind w:left="720"/>
    </w:pPr>
  </w:style>
  <w:style w:type="paragraph" w:customStyle="1" w:styleId="Pas">
    <w:name w:val="Pas"/>
    <w:basedOn w:val="Normal"/>
    <w:rsid w:val="00263A16"/>
    <w:pPr>
      <w:widowControl w:val="0"/>
    </w:pPr>
    <w:rPr>
      <w:rFonts w:ascii="CG Times" w:eastAsia="MS Mincho" w:hAnsi="CG Times"/>
      <w:lang w:val="sq-AL"/>
    </w:rPr>
  </w:style>
  <w:style w:type="paragraph" w:customStyle="1" w:styleId="Section">
    <w:name w:val="Section"/>
    <w:rsid w:val="00263A16"/>
    <w:rPr>
      <w:rFonts w:ascii="Arial" w:hAnsi="Arial" w:cs="Arial"/>
      <w:bCs/>
      <w:kern w:val="32"/>
      <w:sz w:val="48"/>
      <w:szCs w:val="32"/>
      <w:lang w:val="en-US" w:eastAsia="en-US" w:bidi="en-US"/>
    </w:rPr>
  </w:style>
  <w:style w:type="paragraph" w:customStyle="1" w:styleId="SectionNUM">
    <w:name w:val="Section NUM"/>
    <w:next w:val="Heading1"/>
    <w:rsid w:val="00263A16"/>
    <w:pPr>
      <w:keepNext/>
      <w:pageBreakBefore/>
      <w:tabs>
        <w:tab w:val="num" w:pos="720"/>
      </w:tabs>
      <w:spacing w:after="240"/>
      <w:ind w:left="720" w:hanging="360"/>
    </w:pPr>
    <w:rPr>
      <w:rFonts w:ascii="Trebuchet MS" w:hAnsi="Trebuchet MS"/>
      <w:b/>
      <w:kern w:val="32"/>
      <w:sz w:val="36"/>
      <w:lang w:eastAsia="en-US" w:bidi="en-US"/>
    </w:rPr>
  </w:style>
  <w:style w:type="paragraph" w:customStyle="1" w:styleId="Style">
    <w:name w:val="Style"/>
    <w:rsid w:val="00263A16"/>
    <w:pPr>
      <w:widowControl w:val="0"/>
      <w:autoSpaceDE w:val="0"/>
      <w:autoSpaceDN w:val="0"/>
      <w:adjustRightInd w:val="0"/>
    </w:pPr>
    <w:rPr>
      <w:rFonts w:eastAsia="MS Mincho"/>
      <w:sz w:val="24"/>
      <w:szCs w:val="24"/>
      <w:lang w:val="en-US" w:eastAsia="en-US" w:bidi="en-US"/>
    </w:rPr>
  </w:style>
  <w:style w:type="paragraph" w:customStyle="1" w:styleId="StyleCaption">
    <w:name w:val="Style Caption"/>
    <w:basedOn w:val="Normal"/>
    <w:rsid w:val="00263A16"/>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263A16"/>
    <w:rPr>
      <w:rFonts w:ascii="Trebuchet MS" w:eastAsia="MS Mincho" w:hAnsi="Trebuchet MS"/>
      <w:sz w:val="18"/>
      <w:szCs w:val="18"/>
      <w:lang w:val="en-US" w:eastAsia="en-US" w:bidi="ar-SA"/>
    </w:rPr>
  </w:style>
  <w:style w:type="paragraph" w:customStyle="1" w:styleId="sub-list">
    <w:name w:val="sub-list"/>
    <w:rsid w:val="00263A16"/>
    <w:pPr>
      <w:spacing w:before="60" w:after="120"/>
    </w:pPr>
    <w:rPr>
      <w:rFonts w:ascii="Arial" w:hAnsi="Arial"/>
      <w:sz w:val="22"/>
      <w:szCs w:val="24"/>
      <w:lang w:val="en-US" w:eastAsia="en-US" w:bidi="en-US"/>
    </w:rPr>
  </w:style>
  <w:style w:type="paragraph" w:customStyle="1" w:styleId="tabela">
    <w:name w:val="tabela"/>
    <w:basedOn w:val="Normal"/>
    <w:rsid w:val="00263A16"/>
    <w:pPr>
      <w:keepNext/>
      <w:keepLines/>
      <w:widowControl w:val="0"/>
      <w:spacing w:before="60" w:after="60"/>
      <w:jc w:val="both"/>
    </w:pPr>
    <w:rPr>
      <w:rFonts w:ascii="Trebuchet MS" w:eastAsia="MS Mincho" w:hAnsi="Trebuchet MS" w:cs="Arial"/>
      <w:sz w:val="16"/>
      <w:szCs w:val="16"/>
    </w:rPr>
  </w:style>
  <w:style w:type="paragraph" w:customStyle="1" w:styleId="Table">
    <w:name w:val="Table"/>
    <w:basedOn w:val="Normal"/>
    <w:next w:val="BodyText"/>
    <w:autoRedefine/>
    <w:rsid w:val="00263A16"/>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263A16"/>
    <w:pPr>
      <w:widowControl w:val="0"/>
      <w:spacing w:before="80" w:after="240"/>
      <w:contextualSpacing/>
    </w:pPr>
    <w:rPr>
      <w:rFonts w:ascii="Trebuchet MS" w:eastAsia="MS Mincho" w:hAnsi="Trebuchet MS"/>
      <w:sz w:val="18"/>
      <w:szCs w:val="20"/>
      <w:lang w:eastAsia="en-GB"/>
    </w:rPr>
  </w:style>
  <w:style w:type="paragraph" w:customStyle="1" w:styleId="TableText">
    <w:name w:val="Table Text"/>
    <w:basedOn w:val="BodyText"/>
    <w:rsid w:val="00263A16"/>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263A16"/>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263A16"/>
    <w:rPr>
      <w:rFonts w:ascii="Cambria" w:hAnsi="Cambria"/>
      <w:spacing w:val="5"/>
      <w:sz w:val="52"/>
      <w:szCs w:val="52"/>
      <w:lang w:val="en-GB" w:eastAsia="en-US" w:bidi="ar-SA"/>
    </w:rPr>
  </w:style>
  <w:style w:type="paragraph" w:styleId="Subtitle">
    <w:name w:val="Subtitle"/>
    <w:basedOn w:val="Normal"/>
    <w:next w:val="Normal"/>
    <w:link w:val="SubtitleChar"/>
    <w:qFormat/>
    <w:rsid w:val="00263A16"/>
    <w:pPr>
      <w:spacing w:after="600"/>
    </w:pPr>
    <w:rPr>
      <w:rFonts w:ascii="Cambria" w:hAnsi="Cambria"/>
      <w:i/>
      <w:iCs/>
      <w:spacing w:val="13"/>
    </w:rPr>
  </w:style>
  <w:style w:type="character" w:customStyle="1" w:styleId="SubtitleChar">
    <w:name w:val="Subtitle Char"/>
    <w:basedOn w:val="DefaultParagraphFont"/>
    <w:link w:val="Subtitle"/>
    <w:rsid w:val="00263A16"/>
    <w:rPr>
      <w:rFonts w:ascii="Cambria" w:hAnsi="Cambria"/>
      <w:i/>
      <w:iCs/>
      <w:spacing w:val="13"/>
      <w:sz w:val="24"/>
      <w:szCs w:val="24"/>
      <w:lang w:val="en-GB" w:eastAsia="en-US" w:bidi="ar-SA"/>
    </w:rPr>
  </w:style>
  <w:style w:type="character" w:styleId="Strong">
    <w:name w:val="Strong"/>
    <w:qFormat/>
    <w:rsid w:val="00263A16"/>
    <w:rPr>
      <w:b/>
      <w:bCs/>
    </w:rPr>
  </w:style>
  <w:style w:type="character" w:styleId="Emphasis">
    <w:name w:val="Emphasis"/>
    <w:qFormat/>
    <w:rsid w:val="00263A16"/>
    <w:rPr>
      <w:b/>
      <w:bCs/>
      <w:i/>
      <w:iCs/>
      <w:spacing w:val="10"/>
      <w:bdr w:val="none" w:sz="0" w:space="0" w:color="auto"/>
      <w:shd w:val="clear" w:color="auto" w:fill="auto"/>
    </w:rPr>
  </w:style>
  <w:style w:type="paragraph" w:styleId="NoSpacing">
    <w:name w:val="No Spacing"/>
    <w:basedOn w:val="Normal"/>
    <w:qFormat/>
    <w:rsid w:val="00263A16"/>
  </w:style>
  <w:style w:type="paragraph" w:styleId="Quote">
    <w:name w:val="Quote"/>
    <w:basedOn w:val="Normal"/>
    <w:next w:val="Normal"/>
    <w:link w:val="QuoteChar"/>
    <w:qFormat/>
    <w:rsid w:val="00263A16"/>
    <w:pPr>
      <w:spacing w:before="200"/>
      <w:ind w:left="360" w:right="360"/>
    </w:pPr>
    <w:rPr>
      <w:i/>
      <w:iCs/>
    </w:rPr>
  </w:style>
  <w:style w:type="character" w:customStyle="1" w:styleId="QuoteChar">
    <w:name w:val="Quote Char"/>
    <w:basedOn w:val="DefaultParagraphFont"/>
    <w:link w:val="Quote"/>
    <w:rsid w:val="00263A16"/>
    <w:rPr>
      <w:i/>
      <w:iCs/>
      <w:sz w:val="24"/>
      <w:szCs w:val="24"/>
      <w:lang w:val="en-GB" w:eastAsia="en-US" w:bidi="ar-SA"/>
    </w:rPr>
  </w:style>
  <w:style w:type="paragraph" w:styleId="IntenseQuote">
    <w:name w:val="Intense Quote"/>
    <w:basedOn w:val="Normal"/>
    <w:next w:val="Normal"/>
    <w:link w:val="IntenseQuoteChar"/>
    <w:qFormat/>
    <w:rsid w:val="00263A1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263A16"/>
    <w:rPr>
      <w:b/>
      <w:bCs/>
      <w:i/>
      <w:iCs/>
      <w:sz w:val="24"/>
      <w:szCs w:val="24"/>
      <w:lang w:val="en-GB" w:eastAsia="en-US" w:bidi="ar-SA"/>
    </w:rPr>
  </w:style>
  <w:style w:type="character" w:styleId="SubtleEmphasis">
    <w:name w:val="Subtle Emphasis"/>
    <w:qFormat/>
    <w:rsid w:val="00263A16"/>
    <w:rPr>
      <w:i/>
      <w:iCs/>
    </w:rPr>
  </w:style>
  <w:style w:type="character" w:styleId="IntenseEmphasis">
    <w:name w:val="Intense Emphasis"/>
    <w:qFormat/>
    <w:rsid w:val="00263A16"/>
    <w:rPr>
      <w:b/>
      <w:bCs/>
    </w:rPr>
  </w:style>
  <w:style w:type="character" w:styleId="SubtleReference">
    <w:name w:val="Subtle Reference"/>
    <w:qFormat/>
    <w:rsid w:val="00263A16"/>
    <w:rPr>
      <w:smallCaps/>
    </w:rPr>
  </w:style>
  <w:style w:type="character" w:styleId="IntenseReference">
    <w:name w:val="Intense Reference"/>
    <w:qFormat/>
    <w:rsid w:val="00263A16"/>
    <w:rPr>
      <w:smallCaps/>
      <w:spacing w:val="5"/>
      <w:u w:val="single"/>
    </w:rPr>
  </w:style>
  <w:style w:type="character" w:styleId="BookTitle">
    <w:name w:val="Book Title"/>
    <w:qFormat/>
    <w:rsid w:val="00263A16"/>
    <w:rPr>
      <w:i/>
      <w:iCs/>
      <w:smallCaps/>
      <w:spacing w:val="5"/>
    </w:rPr>
  </w:style>
  <w:style w:type="paragraph" w:styleId="TOCHeading">
    <w:name w:val="TOC Heading"/>
    <w:basedOn w:val="Heading1"/>
    <w:next w:val="Normal"/>
    <w:qFormat/>
    <w:rsid w:val="00263A16"/>
    <w:pPr>
      <w:keepNext w:val="0"/>
      <w:spacing w:before="480" w:after="0"/>
      <w:contextualSpacing/>
      <w:outlineLvl w:val="9"/>
    </w:pPr>
    <w:rPr>
      <w:rFonts w:ascii="Cambria" w:hAnsi="Cambria" w:cs="Times New Roman"/>
      <w:kern w:val="0"/>
      <w:sz w:val="28"/>
      <w:szCs w:val="28"/>
    </w:rPr>
  </w:style>
  <w:style w:type="paragraph" w:customStyle="1" w:styleId="AR">
    <w:name w:val="AR"/>
    <w:rsid w:val="00263A16"/>
    <w:pPr>
      <w:tabs>
        <w:tab w:val="left" w:pos="482"/>
        <w:tab w:val="left" w:pos="964"/>
        <w:tab w:val="left" w:pos="1446"/>
        <w:tab w:val="left" w:pos="1928"/>
        <w:tab w:val="left" w:pos="2410"/>
      </w:tabs>
      <w:overflowPunct w:val="0"/>
      <w:autoSpaceDE w:val="0"/>
      <w:autoSpaceDN w:val="0"/>
      <w:adjustRightInd w:val="0"/>
      <w:spacing w:line="240" w:lineRule="exact"/>
      <w:ind w:left="482" w:hanging="482"/>
      <w:jc w:val="both"/>
      <w:textAlignment w:val="baseline"/>
    </w:pPr>
    <w:rPr>
      <w:rFonts w:ascii="Courier" w:hAnsi="Courier"/>
      <w:lang w:val="fr-FR" w:eastAsia="en-US"/>
    </w:rPr>
  </w:style>
  <w:style w:type="paragraph" w:customStyle="1" w:styleId="A2">
    <w:name w:val="A2"/>
    <w:rsid w:val="00263A16"/>
    <w:pPr>
      <w:overflowPunct w:val="0"/>
      <w:autoSpaceDE w:val="0"/>
      <w:autoSpaceDN w:val="0"/>
      <w:adjustRightInd w:val="0"/>
      <w:ind w:left="964" w:hanging="482"/>
      <w:jc w:val="both"/>
      <w:textAlignment w:val="baseline"/>
    </w:pPr>
    <w:rPr>
      <w:rFonts w:ascii="Courier" w:hAnsi="Courier"/>
      <w:lang w:val="fr-FR" w:eastAsia="en-US"/>
    </w:rPr>
  </w:style>
  <w:style w:type="paragraph" w:customStyle="1" w:styleId="A3">
    <w:name w:val="A3"/>
    <w:rsid w:val="00263A16"/>
    <w:pPr>
      <w:overflowPunct w:val="0"/>
      <w:autoSpaceDE w:val="0"/>
      <w:autoSpaceDN w:val="0"/>
      <w:adjustRightInd w:val="0"/>
      <w:ind w:left="1446" w:hanging="482"/>
      <w:jc w:val="both"/>
      <w:textAlignment w:val="baseline"/>
    </w:pPr>
    <w:rPr>
      <w:rFonts w:ascii="Courier" w:hAnsi="Courier"/>
      <w:lang w:val="fr-FR" w:eastAsia="en-US"/>
    </w:rPr>
  </w:style>
  <w:style w:type="paragraph" w:customStyle="1" w:styleId="PL">
    <w:name w:val="PL"/>
    <w:rsid w:val="00263A16"/>
    <w:pPr>
      <w:overflowPunct w:val="0"/>
      <w:autoSpaceDE w:val="0"/>
      <w:autoSpaceDN w:val="0"/>
      <w:adjustRightInd w:val="0"/>
      <w:ind w:left="482" w:right="5103" w:hanging="482"/>
      <w:jc w:val="both"/>
      <w:textAlignment w:val="baseline"/>
    </w:pPr>
    <w:rPr>
      <w:rFonts w:ascii="Courier" w:hAnsi="Courier"/>
      <w:lang w:val="fr-FR" w:eastAsia="en-US"/>
    </w:rPr>
  </w:style>
  <w:style w:type="paragraph" w:customStyle="1" w:styleId="PR">
    <w:name w:val="PR"/>
    <w:rsid w:val="00263A16"/>
    <w:pPr>
      <w:overflowPunct w:val="0"/>
      <w:autoSpaceDE w:val="0"/>
      <w:autoSpaceDN w:val="0"/>
      <w:adjustRightInd w:val="0"/>
      <w:ind w:left="4536"/>
      <w:jc w:val="both"/>
      <w:textAlignment w:val="baseline"/>
    </w:pPr>
    <w:rPr>
      <w:rFonts w:ascii="Courier" w:hAnsi="Courier"/>
      <w:lang w:val="fr-FR" w:eastAsia="en-US"/>
    </w:rPr>
  </w:style>
  <w:style w:type="paragraph" w:customStyle="1" w:styleId="NormalLeft">
    <w:name w:val="Normal Left"/>
    <w:basedOn w:val="Normal"/>
    <w:rsid w:val="00263A16"/>
    <w:pPr>
      <w:spacing w:before="120" w:after="120"/>
    </w:pPr>
    <w:rPr>
      <w:szCs w:val="20"/>
      <w:lang w:eastAsia="en-GB"/>
    </w:rPr>
  </w:style>
  <w:style w:type="paragraph" w:customStyle="1" w:styleId="Tiret0">
    <w:name w:val="Tiret 0"/>
    <w:basedOn w:val="Normal"/>
    <w:rsid w:val="00263A16"/>
    <w:pPr>
      <w:numPr>
        <w:numId w:val="2"/>
      </w:numPr>
      <w:spacing w:before="120" w:after="120"/>
      <w:ind w:left="0" w:firstLine="0"/>
      <w:jc w:val="both"/>
    </w:pPr>
    <w:rPr>
      <w:szCs w:val="20"/>
      <w:lang w:eastAsia="en-GB"/>
    </w:rPr>
  </w:style>
  <w:style w:type="paragraph" w:styleId="ListBullet3">
    <w:name w:val="List Bullet 3"/>
    <w:basedOn w:val="Normal"/>
    <w:rsid w:val="00263A16"/>
    <w:pPr>
      <w:numPr>
        <w:numId w:val="3"/>
      </w:numPr>
      <w:spacing w:before="120" w:after="120"/>
      <w:ind w:left="0" w:firstLine="0"/>
      <w:jc w:val="both"/>
    </w:pPr>
    <w:rPr>
      <w:szCs w:val="20"/>
      <w:lang w:eastAsia="en-GB"/>
    </w:rPr>
  </w:style>
  <w:style w:type="paragraph" w:customStyle="1" w:styleId="Tiret1">
    <w:name w:val="Tiret 1"/>
    <w:basedOn w:val="Normal"/>
    <w:rsid w:val="00263A16"/>
    <w:pPr>
      <w:numPr>
        <w:numId w:val="4"/>
      </w:numPr>
      <w:spacing w:before="120" w:after="120"/>
      <w:ind w:left="0" w:firstLine="0"/>
      <w:jc w:val="both"/>
    </w:pPr>
    <w:rPr>
      <w:szCs w:val="20"/>
      <w:lang w:eastAsia="en-GB"/>
    </w:rPr>
  </w:style>
  <w:style w:type="paragraph" w:customStyle="1" w:styleId="Tiret2">
    <w:name w:val="Tiret 2"/>
    <w:basedOn w:val="Normal"/>
    <w:rsid w:val="00263A16"/>
    <w:pPr>
      <w:numPr>
        <w:numId w:val="5"/>
      </w:numPr>
      <w:spacing w:before="120" w:after="120"/>
      <w:ind w:left="0" w:firstLine="0"/>
      <w:jc w:val="both"/>
    </w:pPr>
    <w:rPr>
      <w:szCs w:val="20"/>
      <w:lang w:eastAsia="en-GB"/>
    </w:rPr>
  </w:style>
  <w:style w:type="paragraph" w:customStyle="1" w:styleId="NumPar3">
    <w:name w:val="NumPar 3"/>
    <w:basedOn w:val="Normal"/>
    <w:next w:val="Normal"/>
    <w:rsid w:val="00263A16"/>
    <w:pPr>
      <w:numPr>
        <w:numId w:val="7"/>
      </w:numPr>
      <w:spacing w:before="120" w:after="120"/>
      <w:ind w:left="0" w:firstLine="0"/>
      <w:jc w:val="both"/>
    </w:pPr>
    <w:rPr>
      <w:szCs w:val="20"/>
      <w:lang w:eastAsia="en-GB"/>
    </w:rPr>
  </w:style>
  <w:style w:type="paragraph" w:customStyle="1" w:styleId="NumPar4">
    <w:name w:val="NumPar 4"/>
    <w:basedOn w:val="Normal"/>
    <w:next w:val="Normal"/>
    <w:rsid w:val="00263A16"/>
    <w:pPr>
      <w:numPr>
        <w:ilvl w:val="1"/>
        <w:numId w:val="7"/>
      </w:numPr>
      <w:tabs>
        <w:tab w:val="num" w:pos="360"/>
      </w:tabs>
      <w:spacing w:before="120" w:after="120"/>
      <w:ind w:left="0" w:firstLine="0"/>
      <w:jc w:val="both"/>
    </w:pPr>
    <w:rPr>
      <w:szCs w:val="20"/>
      <w:lang w:eastAsia="en-GB"/>
    </w:rPr>
  </w:style>
  <w:style w:type="paragraph" w:customStyle="1" w:styleId="Tiret3">
    <w:name w:val="Tiret 3"/>
    <w:basedOn w:val="Normal"/>
    <w:rsid w:val="00263A16"/>
    <w:pPr>
      <w:numPr>
        <w:ilvl w:val="2"/>
        <w:numId w:val="7"/>
      </w:numPr>
      <w:tabs>
        <w:tab w:val="num" w:pos="360"/>
      </w:tabs>
      <w:spacing w:before="120" w:after="120"/>
      <w:ind w:left="0" w:firstLine="0"/>
      <w:jc w:val="both"/>
    </w:pPr>
    <w:rPr>
      <w:szCs w:val="20"/>
      <w:lang w:eastAsia="en-GB"/>
    </w:rPr>
  </w:style>
  <w:style w:type="paragraph" w:customStyle="1" w:styleId="Rfrenceinstitutionelle">
    <w:name w:val="Référence institutionelle"/>
    <w:basedOn w:val="Normal"/>
    <w:next w:val="Normal"/>
    <w:rsid w:val="00263A16"/>
    <w:pPr>
      <w:numPr>
        <w:ilvl w:val="3"/>
        <w:numId w:val="7"/>
      </w:numPr>
      <w:spacing w:after="240"/>
      <w:ind w:left="5103" w:firstLine="0"/>
    </w:pPr>
    <w:rPr>
      <w:szCs w:val="20"/>
      <w:lang w:eastAsia="en-GB"/>
    </w:rPr>
  </w:style>
  <w:style w:type="paragraph" w:customStyle="1" w:styleId="Sous-titreobjet">
    <w:name w:val="Sous-titre objet"/>
    <w:basedOn w:val="Normal"/>
    <w:rsid w:val="00263A16"/>
    <w:pPr>
      <w:numPr>
        <w:numId w:val="6"/>
      </w:numPr>
      <w:jc w:val="center"/>
    </w:pPr>
    <w:rPr>
      <w:b/>
      <w:szCs w:val="20"/>
      <w:lang w:eastAsia="en-GB"/>
    </w:rPr>
  </w:style>
  <w:style w:type="paragraph" w:customStyle="1" w:styleId="Point0">
    <w:name w:val="Point 0"/>
    <w:basedOn w:val="Normal"/>
    <w:rsid w:val="00263A16"/>
    <w:pPr>
      <w:spacing w:before="120" w:after="120"/>
      <w:ind w:left="850" w:hanging="850"/>
      <w:jc w:val="both"/>
    </w:pPr>
    <w:rPr>
      <w:szCs w:val="20"/>
      <w:lang w:eastAsia="en-GB"/>
    </w:rPr>
  </w:style>
  <w:style w:type="paragraph" w:customStyle="1" w:styleId="Point1">
    <w:name w:val="Point 1"/>
    <w:basedOn w:val="Normal"/>
    <w:rsid w:val="00263A16"/>
    <w:pPr>
      <w:spacing w:before="120" w:after="120"/>
      <w:ind w:left="1417" w:hanging="567"/>
      <w:jc w:val="both"/>
    </w:pPr>
    <w:rPr>
      <w:szCs w:val="20"/>
      <w:lang w:eastAsia="en-GB"/>
    </w:rPr>
  </w:style>
  <w:style w:type="paragraph" w:customStyle="1" w:styleId="PointDouble0">
    <w:name w:val="PointDouble 0"/>
    <w:basedOn w:val="Normal"/>
    <w:rsid w:val="00263A16"/>
    <w:pPr>
      <w:tabs>
        <w:tab w:val="left" w:pos="850"/>
      </w:tabs>
      <w:spacing w:before="120" w:after="120"/>
      <w:ind w:left="1417" w:hanging="1417"/>
      <w:jc w:val="both"/>
    </w:pPr>
    <w:rPr>
      <w:szCs w:val="20"/>
      <w:lang w:eastAsia="en-GB"/>
    </w:rPr>
  </w:style>
  <w:style w:type="paragraph" w:customStyle="1" w:styleId="NormalCentered">
    <w:name w:val="Normal Centered"/>
    <w:basedOn w:val="Normal"/>
    <w:rsid w:val="00263A16"/>
    <w:pPr>
      <w:spacing w:before="120" w:after="120"/>
      <w:jc w:val="center"/>
    </w:pPr>
    <w:rPr>
      <w:szCs w:val="20"/>
      <w:lang w:eastAsia="en-GB"/>
    </w:rPr>
  </w:style>
  <w:style w:type="paragraph" w:customStyle="1" w:styleId="Point2">
    <w:name w:val="Point 2"/>
    <w:basedOn w:val="Normal"/>
    <w:rsid w:val="00263A16"/>
    <w:pPr>
      <w:spacing w:before="120" w:after="120"/>
      <w:ind w:left="1984" w:hanging="567"/>
      <w:jc w:val="both"/>
    </w:pPr>
    <w:rPr>
      <w:szCs w:val="20"/>
      <w:lang w:eastAsia="en-GB"/>
    </w:rPr>
  </w:style>
  <w:style w:type="paragraph" w:customStyle="1" w:styleId="NormalRight">
    <w:name w:val="Normal Right"/>
    <w:basedOn w:val="Normal"/>
    <w:rsid w:val="00263A16"/>
    <w:pPr>
      <w:spacing w:before="120" w:after="120"/>
      <w:jc w:val="right"/>
    </w:pPr>
    <w:rPr>
      <w:szCs w:val="20"/>
      <w:lang w:eastAsia="en-GB"/>
    </w:rPr>
  </w:style>
  <w:style w:type="paragraph" w:styleId="Header">
    <w:name w:val="header"/>
    <w:basedOn w:val="Normal"/>
    <w:link w:val="HeaderChar"/>
    <w:semiHidden/>
    <w:unhideWhenUsed/>
    <w:rsid w:val="00263A16"/>
    <w:pPr>
      <w:tabs>
        <w:tab w:val="center" w:pos="4680"/>
        <w:tab w:val="right" w:pos="9360"/>
      </w:tabs>
    </w:pPr>
  </w:style>
  <w:style w:type="character" w:customStyle="1" w:styleId="HeaderChar">
    <w:name w:val="Header Char"/>
    <w:basedOn w:val="DefaultParagraphFont"/>
    <w:link w:val="Header"/>
    <w:semiHidden/>
    <w:rsid w:val="00263A16"/>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29699</Words>
  <Characters>169287</Characters>
  <Application>Microsoft Office Word</Application>
  <DocSecurity>0</DocSecurity>
  <Lines>1410</Lines>
  <Paragraphs>397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198589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2019-03-17T17:39:00Z</dcterms:created>
  <dcterms:modified xsi:type="dcterms:W3CDTF">2019-03-17T17:39:00Z</dcterms:modified>
</cp:coreProperties>
</file>