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78D" w:rsidRDefault="008A678D" w:rsidP="008A678D">
      <w:pPr>
        <w:pStyle w:val="Akti"/>
      </w:pPr>
      <w:bookmarkStart w:id="0" w:name="_GoBack"/>
      <w:bookmarkEnd w:id="0"/>
      <w:r>
        <w:t>Vendim</w:t>
      </w:r>
    </w:p>
    <w:p w:rsidR="008A678D" w:rsidRDefault="008A678D" w:rsidP="008A678D">
      <w:pPr>
        <w:pStyle w:val="NumriData"/>
      </w:pPr>
      <w:r>
        <w:t>Nr.585, datë 23.7.2010</w:t>
      </w:r>
    </w:p>
    <w:p w:rsidR="008A678D" w:rsidRDefault="008A678D" w:rsidP="008A678D">
      <w:pPr>
        <w:pStyle w:val="Paragrafi0"/>
      </w:pPr>
    </w:p>
    <w:p w:rsidR="008A678D" w:rsidRDefault="008A678D" w:rsidP="008A678D">
      <w:pPr>
        <w:pStyle w:val="Titulli0"/>
      </w:pPr>
      <w:r>
        <w:t>Për një përjashtim nga vendimi nr.53, datë 21.1.2009 i këshillit të ministrave “Për ngarkimin e ministrisë së brendshme për kryerjen e procedurave të prokurimit publik, në emër dhe për llogari të kryeministrisë, ministrive dhe institucioneve të varësisë, për disa mallra dhe shërbime”, të ndryshuar</w:t>
      </w:r>
    </w:p>
    <w:p w:rsidR="008A678D" w:rsidRDefault="008A678D" w:rsidP="008A678D">
      <w:pPr>
        <w:pStyle w:val="Paragrafi0"/>
      </w:pPr>
    </w:p>
    <w:p w:rsidR="008A678D" w:rsidRDefault="008A678D" w:rsidP="008A678D">
      <w:pPr>
        <w:pStyle w:val="Paragrafi0"/>
      </w:pPr>
      <w:r>
        <w:t>Në mbështetje të nenit 100 të Kushtetutës dhe të ligjit nr.9643, datë 21.11.2006 “Për prokurimin publik”, të ndryshuar, me propozimin e Ministrit të Brendshëm, Këshilli i Ministrave</w:t>
      </w:r>
    </w:p>
    <w:p w:rsidR="008A678D" w:rsidRDefault="008A678D" w:rsidP="008A678D">
      <w:pPr>
        <w:pStyle w:val="Paragrafi0"/>
      </w:pPr>
    </w:p>
    <w:p w:rsidR="008A678D" w:rsidRDefault="008A678D" w:rsidP="008A678D">
      <w:pPr>
        <w:pStyle w:val="VENDOSI0"/>
      </w:pPr>
      <w:r>
        <w:t>Vendosi:</w:t>
      </w:r>
    </w:p>
    <w:p w:rsidR="008A678D" w:rsidRDefault="008A678D" w:rsidP="008A678D">
      <w:pPr>
        <w:pStyle w:val="Paragrafi0"/>
      </w:pPr>
    </w:p>
    <w:p w:rsidR="008A678D" w:rsidRDefault="008A678D" w:rsidP="008A678D">
      <w:pPr>
        <w:pStyle w:val="Paragrafi0"/>
      </w:pPr>
      <w:r>
        <w:t>Përjashtimisht, për të gjithë vitin kalendarik 2010, procedurat e prokurimit për shërbimin e ruajtjes me roje private të kryhen nga vetë autoritetet kontraktore.</w:t>
      </w:r>
    </w:p>
    <w:p w:rsidR="008A678D" w:rsidRDefault="008A678D" w:rsidP="008A678D">
      <w:pPr>
        <w:pStyle w:val="Paragrafi0"/>
      </w:pPr>
      <w:r>
        <w:t>Ky vendim hyn në fuqi menjëherë.</w:t>
      </w:r>
    </w:p>
    <w:p w:rsidR="008A678D" w:rsidRDefault="008A678D" w:rsidP="008A678D">
      <w:pPr>
        <w:pStyle w:val="Paragrafi0"/>
      </w:pPr>
    </w:p>
    <w:p w:rsidR="008A678D" w:rsidRDefault="008A678D" w:rsidP="008A678D">
      <w:pPr>
        <w:pStyle w:val="Autoriteti"/>
      </w:pPr>
      <w:r>
        <w:t>Kryeministri</w:t>
      </w:r>
    </w:p>
    <w:p w:rsidR="008A678D" w:rsidRPr="009A2E88" w:rsidRDefault="008A678D" w:rsidP="008A678D">
      <w:pPr>
        <w:pStyle w:val="AutoritetiEmer"/>
      </w:pPr>
      <w:r>
        <w:t>Sali Berisha</w:t>
      </w:r>
    </w:p>
    <w:sectPr w:rsidR="008A678D" w:rsidRPr="009A2E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678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3CA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A678D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E6B5C2-DF46-4B44-AEA4-3850477A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A678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A678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A678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2019-03-17T17:00:00Z</dcterms:created>
  <dcterms:modified xsi:type="dcterms:W3CDTF">2019-03-17T17:00:00Z</dcterms:modified>
</cp:coreProperties>
</file>