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F67" w:rsidRPr="00D46F67" w:rsidRDefault="00D46F67" w:rsidP="00D46F67">
      <w:pPr>
        <w:pStyle w:val="Akti"/>
        <w:keepNext w:val="0"/>
        <w:rPr>
          <w:lang w:val="it-IT"/>
        </w:rPr>
      </w:pPr>
      <w:bookmarkStart w:id="0" w:name="_GoBack"/>
      <w:bookmarkEnd w:id="0"/>
      <w:r w:rsidRPr="00D46F67">
        <w:rPr>
          <w:lang w:val="it-IT"/>
        </w:rPr>
        <w:t>Vendim</w:t>
      </w:r>
    </w:p>
    <w:p w:rsidR="00D46F67" w:rsidRPr="00D46F67" w:rsidRDefault="00D46F67" w:rsidP="00D46F67">
      <w:pPr>
        <w:pStyle w:val="NumriData"/>
        <w:keepNext w:val="0"/>
        <w:rPr>
          <w:lang w:val="it-IT"/>
        </w:rPr>
      </w:pPr>
      <w:r w:rsidRPr="00D46F67">
        <w:rPr>
          <w:lang w:val="it-IT"/>
        </w:rPr>
        <w:t>Nr.591, datë 23.7.2010</w:t>
      </w:r>
    </w:p>
    <w:p w:rsidR="00D46F67" w:rsidRPr="00D46F67" w:rsidRDefault="00D46F67" w:rsidP="00D46F67">
      <w:pPr>
        <w:pStyle w:val="Titulli0"/>
        <w:keepNext w:val="0"/>
        <w:rPr>
          <w:lang w:val="it-IT"/>
        </w:rPr>
      </w:pPr>
      <w:r w:rsidRPr="00D46F67">
        <w:rPr>
          <w:lang w:val="it-IT"/>
        </w:rPr>
        <w:br/>
        <w:t>PËR DISIPLINIMIN E PËRDORIMIT TË FONDEVE BUXHETORE</w:t>
      </w:r>
      <w:r w:rsidRPr="00D46F67">
        <w:rPr>
          <w:lang w:val="it-IT"/>
        </w:rPr>
        <w:br/>
        <w:t>   </w:t>
      </w: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>Në mbështetje të nenit 100 të Kushtetutës, të neneve 16 e 40 të ligjit nr.9936, datë 26.6.2008 “Për menaxhimin e sistemit buxhetor në Republikën e Shqipërisë”, dhe të nenit 10 të ligjit nr.10 190, datë 26.11.2009 “Për buxhetin e vitit 2010”, me propozimin e Ministrit të Financave, Këshilli i Ministrave </w:t>
      </w: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 xml:space="preserve"> </w:t>
      </w:r>
    </w:p>
    <w:p w:rsidR="00D46F67" w:rsidRPr="00D46F67" w:rsidRDefault="00D46F67" w:rsidP="00D46F67">
      <w:pPr>
        <w:pStyle w:val="VENDOSI0"/>
        <w:keepNext w:val="0"/>
        <w:rPr>
          <w:lang w:val="it-IT"/>
        </w:rPr>
      </w:pPr>
      <w:r w:rsidRPr="00D46F67">
        <w:rPr>
          <w:lang w:val="it-IT"/>
        </w:rPr>
        <w:t>VENDOSI:</w:t>
      </w:r>
    </w:p>
    <w:p w:rsidR="00D46F67" w:rsidRPr="00D46F67" w:rsidRDefault="00D46F67" w:rsidP="00D46F67">
      <w:pPr>
        <w:pStyle w:val="Paragrafi0"/>
        <w:rPr>
          <w:lang w:val="it-IT"/>
        </w:rPr>
      </w:pP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>1. Shpenzimet e personelit, të miratuara në ligjin nr.10 190, datë 26.11.2009 “Për buxhetin e vitit 2010”, për çdo njësi të qeverisjes së përgjithshme, përbëjnë kufirin maksimal, të lejuar për t’u përdorur, për çdo njësi shpenzuese, për punonjësit e miratuar me aktet përkatëse ligjore dhe nënligjore. Për disiplinimin e këtyre shpenzimeve, vetëm për vitin 2010, të respektohen këto masa:</w:t>
      </w: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>a) Shpenzimet e personelit, të dhëna me hollësi, në nivel mujor dhe të depozituara në Drejtorinë e Përgjithshme të Thesarit, në Ministrinë e Financave, nuk avancohen.</w:t>
      </w: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>b) Fondi i veçantë i planifikuar në shpenzimet e personelit të mos përdoret për shpërblime e për veprimtari social-kulturore, deri më datë 1 dhjetor 2010. Çdo shpërblim, i dhënë në kundërshtim me vendimin nr.1151, datë 25.11.2009 të Këshillit të Ministrave, përjashtuar pikën 5 të tij, të kthehet në buxhetin e njësisë shpenzuese.</w:t>
      </w:r>
    </w:p>
    <w:p w:rsidR="00D46F67" w:rsidRPr="00D46F67" w:rsidRDefault="00D46F67" w:rsidP="00D46F67">
      <w:pPr>
        <w:pStyle w:val="Paragrafi0"/>
        <w:rPr>
          <w:lang w:val="it-IT"/>
        </w:rPr>
      </w:pPr>
      <w:r w:rsidRPr="00D46F67">
        <w:rPr>
          <w:lang w:val="it-IT"/>
        </w:rPr>
        <w:t>c) Shpenzimet e personelit, për orë pune, mbi kohën normale të punës, të përdorura në kundërshtim me udhëzimin nr.19, datë 10.7.2008 të Ministrit të Financave “Për vendosjen e disa standardeve në planifikimin e shpenzimeve për personelin”, të kthehen në buxhetin e njësisë shpenzuese.</w:t>
      </w:r>
    </w:p>
    <w:p w:rsidR="00D46F67" w:rsidRPr="00E56901" w:rsidRDefault="00D46F67" w:rsidP="00D46F67">
      <w:pPr>
        <w:pStyle w:val="Paragrafi0"/>
      </w:pPr>
      <w:r w:rsidRPr="00D46F67">
        <w:rPr>
          <w:lang w:val="it-IT"/>
        </w:rPr>
        <w:t xml:space="preserve">ç)  Të mos ndërmerren ndryshime në strukturat ekzistuese, që shoqërohen me efekte financiare shtesë. </w:t>
      </w:r>
      <w:r w:rsidRPr="00E56901">
        <w:t>Përjashtohet nga ky kufizim krijimi i institucioneve të reja.</w:t>
      </w:r>
    </w:p>
    <w:p w:rsidR="00D46F67" w:rsidRDefault="00D46F67" w:rsidP="00D46F67">
      <w:pPr>
        <w:pStyle w:val="Paragrafi0"/>
      </w:pPr>
      <w:r w:rsidRPr="00E56901">
        <w:t>d) Pagesat për nëpunësit civilë, që janë në listë pritjeje, jepen vetëm pas konfirmimit zyrtar të Departamentit të Administratës Publike dhe përfshijnë pagesën për nivelin e pagës për funksion, pagës për diplomë dhe pagës për vjetërsi në punë.</w:t>
      </w:r>
    </w:p>
    <w:p w:rsidR="00D46F67" w:rsidRPr="00E56901" w:rsidRDefault="00D46F67" w:rsidP="00D46F67">
      <w:pPr>
        <w:pStyle w:val="Paragrafi0"/>
      </w:pPr>
      <w:r w:rsidRPr="00E56901">
        <w:t xml:space="preserve">dh)  Të gjitha fondet buxhetore, që i nënshtrohen procedurave të prokurimit  publik,  të cilat deri  më datë 1 gusht 2010 rezultojnë të paprokuruara, të bllokohen. Në kuptim të këtij vendimi, fonde të paprokuruara do të vlerësohen ato fonde, për të cilat, deri më 1 gusht, nuk është lidhur kontratë. </w:t>
      </w:r>
    </w:p>
    <w:p w:rsidR="00D46F67" w:rsidRDefault="00D46F67" w:rsidP="00D46F67">
      <w:pPr>
        <w:pStyle w:val="Paragrafi0"/>
      </w:pPr>
      <w:r w:rsidRPr="00E56901">
        <w:t>e) Trajnimet jashtë vendit për nëpunësit e njësive të qeverisjes së përgjithshme, të parashikuara për t’u mbuluar me fondet e miratuar</w:t>
      </w:r>
      <w:r>
        <w:t>a për vitin 2010, bllokohen.</w:t>
      </w:r>
    </w:p>
    <w:p w:rsidR="00D46F67" w:rsidRDefault="00D46F67" w:rsidP="00D46F67">
      <w:pPr>
        <w:pStyle w:val="Paragrafi0"/>
      </w:pPr>
      <w:r w:rsidRPr="00E56901">
        <w:t xml:space="preserve">ë)  Shpenzimet për udhëtime e dieta për njësitë e qeverisjes së përgjithshme të reduktohen, duke përfshirë vetëm udhëtime të rëndësisë së veçantë e vetëm për një numër të kufizuar punonjësish. Në çdo rast, për kryerjen e këtyre udhëtimeve, të merret miratimi i ministrit/titullarit të </w:t>
      </w:r>
      <w:r>
        <w:t>institucionit qendror.</w:t>
      </w:r>
    </w:p>
    <w:p w:rsidR="00D46F67" w:rsidRPr="00E56901" w:rsidRDefault="00D46F67" w:rsidP="00D46F67">
      <w:pPr>
        <w:pStyle w:val="Paragrafi0"/>
      </w:pPr>
      <w:r w:rsidRPr="00E56901">
        <w:t>2. Ngarkohen njësitë e qeverisjes së përgjithshme, për zbatimin e këtij vendimi.</w:t>
      </w:r>
    </w:p>
    <w:p w:rsidR="00D46F67" w:rsidRPr="00E56901" w:rsidRDefault="00D46F67" w:rsidP="00D46F67">
      <w:pPr>
        <w:pStyle w:val="Paragrafi0"/>
      </w:pPr>
      <w:r w:rsidRPr="00E56901">
        <w:t>Ky vendim hyn në</w:t>
      </w:r>
      <w:r>
        <w:t xml:space="preserve"> fuqi menjëherë dhe botohet në Fletoren Zyrtare</w:t>
      </w:r>
      <w:r w:rsidRPr="00E56901">
        <w:t>.</w:t>
      </w:r>
    </w:p>
    <w:p w:rsidR="00D46F67" w:rsidRPr="00E56901" w:rsidRDefault="00D46F67" w:rsidP="00D46F67">
      <w:pPr>
        <w:pStyle w:val="Autoriteti"/>
        <w:keepNext w:val="0"/>
      </w:pPr>
      <w:r w:rsidRPr="00E56901">
        <w:br/>
        <w:t>Kryeministri</w:t>
      </w:r>
    </w:p>
    <w:p w:rsidR="00D46F67" w:rsidRDefault="00D46F67" w:rsidP="00D46F67">
      <w:pPr>
        <w:pStyle w:val="AutoritetiEmer"/>
      </w:pPr>
      <w:r>
        <w:t>Sali Berisha</w:t>
      </w:r>
    </w:p>
    <w:sectPr w:rsidR="00D46F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6F6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4D8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6F67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6C3DFD-9D6E-4535-B1A3-0B612C35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46F6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46F6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46F6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2019-03-17T17:02:00Z</dcterms:created>
  <dcterms:modified xsi:type="dcterms:W3CDTF">2019-03-17T17:02:00Z</dcterms:modified>
</cp:coreProperties>
</file>