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311" w:rsidRPr="00C06508" w:rsidRDefault="006C7311" w:rsidP="006C7311">
      <w:pPr>
        <w:pStyle w:val="Akti"/>
        <w:keepNext w:val="0"/>
      </w:pPr>
      <w:bookmarkStart w:id="0" w:name="_GoBack"/>
      <w:bookmarkEnd w:id="0"/>
      <w:r>
        <w:t>VENDI</w:t>
      </w:r>
      <w:r w:rsidRPr="00C06508">
        <w:t>M</w:t>
      </w:r>
    </w:p>
    <w:p w:rsidR="006C7311" w:rsidRPr="00C06508" w:rsidRDefault="006C7311" w:rsidP="006C7311">
      <w:pPr>
        <w:pStyle w:val="NumriData"/>
        <w:keepNext w:val="0"/>
      </w:pPr>
      <w:r w:rsidRPr="00C06508">
        <w:t>Nr.598, dat</w:t>
      </w:r>
      <w:r>
        <w:t>ë</w:t>
      </w:r>
      <w:r w:rsidRPr="00C06508">
        <w:t xml:space="preserve"> 23.7.2010</w:t>
      </w:r>
    </w:p>
    <w:p w:rsidR="006C7311" w:rsidRPr="00C06508" w:rsidRDefault="006C7311" w:rsidP="006C7311">
      <w:pPr>
        <w:pStyle w:val="Paragrafi0"/>
      </w:pPr>
    </w:p>
    <w:p w:rsidR="006C7311" w:rsidRPr="00C06508" w:rsidRDefault="006C7311" w:rsidP="006C7311">
      <w:pPr>
        <w:pStyle w:val="Titulli0"/>
        <w:keepNext w:val="0"/>
      </w:pPr>
      <w:r w:rsidRPr="00C06508">
        <w:t>PËR</w:t>
      </w:r>
      <w:r>
        <w:t xml:space="preserve"> </w:t>
      </w:r>
      <w:r w:rsidRPr="00C06508">
        <w:t>SHPRONËSIMIN, PËR INTERES PUBLIK, TË PRONARIT  TË PASURISË SË PALUAJTSHME, PRONË PRIVATE, QË PREKET NGA SISTEMIM–ASFALTIMI I UNAZËS SË QYTETIT, NË BASHKINË E FUSHË - KRUJËS</w:t>
      </w:r>
    </w:p>
    <w:p w:rsidR="006C7311" w:rsidRDefault="006C7311" w:rsidP="006C7311">
      <w:pPr>
        <w:pStyle w:val="Paragrafi0"/>
      </w:pPr>
    </w:p>
    <w:p w:rsidR="006C7311" w:rsidRPr="00C06508" w:rsidRDefault="006C7311" w:rsidP="006C7311">
      <w:pPr>
        <w:pStyle w:val="Paragrafi0"/>
      </w:pPr>
      <w:r w:rsidRPr="00C06508">
        <w:t xml:space="preserve">Në mbështetje të nenit 100 të Kushtetutës dhe të neneve 5, </w:t>
      </w:r>
      <w:r>
        <w:t>pika 1, 20 e 21</w:t>
      </w:r>
      <w:r w:rsidRPr="00C06508">
        <w:t xml:space="preserve"> të </w:t>
      </w:r>
      <w:r>
        <w:t>ligjit nr.8561, datë 22.12.1999</w:t>
      </w:r>
      <w:r w:rsidRPr="00C06508">
        <w:t xml:space="preserve"> “Për shpronësimet dhe marrjen në përdorim të përkohshëm të pasurisë, pronë private, për interes publik”, me propozimin e Ministrit të Brendshëm, Këshilli i Ministrave</w:t>
      </w:r>
    </w:p>
    <w:p w:rsidR="006C7311" w:rsidRDefault="006C7311" w:rsidP="006C7311">
      <w:pPr>
        <w:pStyle w:val="Paragrafi0"/>
      </w:pPr>
    </w:p>
    <w:p w:rsidR="006C7311" w:rsidRDefault="006C7311" w:rsidP="006C7311">
      <w:pPr>
        <w:pStyle w:val="VENDOSI0"/>
        <w:keepNext w:val="0"/>
      </w:pPr>
      <w:r>
        <w:t>VENDOSI</w:t>
      </w:r>
      <w:r w:rsidRPr="00C06508">
        <w:t>:</w:t>
      </w:r>
    </w:p>
    <w:p w:rsidR="006C7311" w:rsidRPr="00C06508" w:rsidRDefault="006C7311" w:rsidP="006C7311">
      <w:pPr>
        <w:pStyle w:val="Paragrafi0"/>
      </w:pPr>
    </w:p>
    <w:p w:rsidR="006C7311" w:rsidRPr="00C06508" w:rsidRDefault="006C7311" w:rsidP="006C7311">
      <w:pPr>
        <w:pStyle w:val="Paragrafi0"/>
      </w:pPr>
      <w:r w:rsidRPr="00C06508">
        <w:t>1. Shpronësimin, për interes publik, të pronarit të pasurisë së paluajtshme, pronë private, që preket nga sistemim–asfaltimi i unazës së qytetit, në bashkinë e Fushë - Krujës.</w:t>
      </w:r>
    </w:p>
    <w:p w:rsidR="006C7311" w:rsidRDefault="006C7311" w:rsidP="006C7311">
      <w:pPr>
        <w:pStyle w:val="Paragrafi0"/>
      </w:pPr>
      <w:r w:rsidRPr="00C06508">
        <w:t>2. Shpronësimi bëhet në favor të bashkisë s</w:t>
      </w:r>
      <w:r>
        <w:t>ë Fushë – Krujës.</w:t>
      </w:r>
    </w:p>
    <w:p w:rsidR="006C7311" w:rsidRPr="00C06508" w:rsidRDefault="006C7311" w:rsidP="006C7311">
      <w:pPr>
        <w:pStyle w:val="Paragrafi0"/>
      </w:pPr>
      <w:r w:rsidRPr="00C06508">
        <w:t>3. Pronari i pasurisë së paluajtshme, që shp</w:t>
      </w:r>
      <w:r>
        <w:t xml:space="preserve">ronësohet, të kompensohet, </w:t>
      </w:r>
      <w:r w:rsidRPr="00C06508">
        <w:t>sipas masës përkatëse, që paraqitet në tabelën që i bashkëlidhet këtij vendimi dhe është pjesë përbërëse e tij, për sipërfaqen 160 (njëqind e gjashtëdhjetë) m², tokë arë, pronë private, me vlerë shpronësimi 72 160 (shtatëdhjetë e dy mijë e njëqind e gjashtëdhjetë) lekë.</w:t>
      </w:r>
    </w:p>
    <w:p w:rsidR="006C7311" w:rsidRPr="004C4D48" w:rsidRDefault="006C7311" w:rsidP="006C7311">
      <w:pPr>
        <w:pStyle w:val="Paragrafi0"/>
        <w:rPr>
          <w:lang w:val="it-IT"/>
        </w:rPr>
      </w:pPr>
      <w:r w:rsidRPr="004C4D48">
        <w:rPr>
          <w:lang w:val="it-IT"/>
        </w:rPr>
        <w:t>4. Vlera e shpenzimeve procedurale të përballohet nga bashkia e  Fushë - Krujës.</w:t>
      </w:r>
    </w:p>
    <w:p w:rsidR="006C7311" w:rsidRPr="006C7311" w:rsidRDefault="006C7311" w:rsidP="006C7311">
      <w:pPr>
        <w:pStyle w:val="Paragrafi0"/>
        <w:rPr>
          <w:lang w:val="it-IT"/>
        </w:rPr>
      </w:pPr>
      <w:r w:rsidRPr="006C7311">
        <w:rPr>
          <w:lang w:val="it-IT"/>
        </w:rPr>
        <w:t>5. Vlera e përgjithshme e shpronësimit të përballohet nga të ardhurat e bashkisë së Fushë - Krujës, planifikuar në buxhetin e saj.</w:t>
      </w:r>
    </w:p>
    <w:p w:rsidR="006C7311" w:rsidRPr="006C7311" w:rsidRDefault="006C7311" w:rsidP="006C7311">
      <w:pPr>
        <w:pStyle w:val="Paragrafi0"/>
        <w:rPr>
          <w:lang w:val="it-IT"/>
        </w:rPr>
      </w:pPr>
      <w:r w:rsidRPr="006C7311">
        <w:rPr>
          <w:lang w:val="it-IT"/>
        </w:rPr>
        <w:t>6. Afati i përfundimit të procedurës së shpronësimit të jetë 3 (tre) muaj pas datës së  hyrjes në fuqi të këtij vendimi.</w:t>
      </w:r>
    </w:p>
    <w:p w:rsidR="006C7311" w:rsidRPr="006C7311" w:rsidRDefault="006C7311" w:rsidP="006C7311">
      <w:pPr>
        <w:pStyle w:val="Paragrafi0"/>
        <w:rPr>
          <w:lang w:val="it-IT"/>
        </w:rPr>
      </w:pPr>
      <w:r w:rsidRPr="006C7311">
        <w:rPr>
          <w:lang w:val="it-IT"/>
        </w:rPr>
        <w:t>7. Afati i përfundimit të punimeve për këtë objekt të jetë në përputhje me afatet e parashikuara nga bashkia e Fushë - Krujës, për realizimin e këtij projekti.</w:t>
      </w:r>
    </w:p>
    <w:p w:rsidR="006C7311" w:rsidRPr="006C7311" w:rsidRDefault="006C7311" w:rsidP="006C7311">
      <w:pPr>
        <w:pStyle w:val="Paragrafi0"/>
        <w:rPr>
          <w:lang w:val="it-IT"/>
        </w:rPr>
      </w:pPr>
      <w:r w:rsidRPr="006C7311">
        <w:rPr>
          <w:lang w:val="it-IT"/>
        </w:rPr>
        <w:t>8. Regjistrimi i ri i pasurisë, 160 (njëqind e gjashtëdhjetë) m², tokë arë, shpronësuar në favor të bashkisë së Fushë - Krujës, të bëhet brenda  30 (tridhjetë) ditëve nga data e hyrjes në fuqi të këtij vendimi.</w:t>
      </w:r>
    </w:p>
    <w:p w:rsidR="006C7311" w:rsidRPr="004C4D48" w:rsidRDefault="006C7311" w:rsidP="006C7311">
      <w:pPr>
        <w:pStyle w:val="Paragrafi0"/>
        <w:rPr>
          <w:lang w:val="it-IT"/>
        </w:rPr>
      </w:pPr>
      <w:r w:rsidRPr="004C4D48">
        <w:rPr>
          <w:lang w:val="it-IT"/>
        </w:rPr>
        <w:t>9. Ngarkohen Ministria e Brendshme dhe bashkia e Fushë - Krujës për zbatimin e këtij vendimi.</w:t>
      </w:r>
    </w:p>
    <w:p w:rsidR="006C7311" w:rsidRPr="004C4D48" w:rsidRDefault="006C7311" w:rsidP="006C7311">
      <w:pPr>
        <w:pStyle w:val="Paragrafi0"/>
        <w:rPr>
          <w:lang w:val="it-IT"/>
        </w:rPr>
      </w:pPr>
      <w:r w:rsidRPr="004C4D48">
        <w:rPr>
          <w:lang w:val="it-IT"/>
        </w:rPr>
        <w:t>Ky vendim hyn në fuqi menjëherë dhe botohet në Fletoren Zyrtare.</w:t>
      </w:r>
    </w:p>
    <w:p w:rsidR="006C7311" w:rsidRPr="004C4D48" w:rsidRDefault="006C7311" w:rsidP="006C7311">
      <w:pPr>
        <w:pStyle w:val="Paragrafi0"/>
        <w:rPr>
          <w:lang w:val="it-IT"/>
        </w:rPr>
      </w:pPr>
    </w:p>
    <w:p w:rsidR="006C7311" w:rsidRPr="006C7311" w:rsidRDefault="006C7311" w:rsidP="006C7311">
      <w:pPr>
        <w:pStyle w:val="Autoriteti"/>
        <w:keepNext w:val="0"/>
        <w:rPr>
          <w:lang w:val="it-IT"/>
        </w:rPr>
      </w:pPr>
      <w:r w:rsidRPr="006C7311">
        <w:rPr>
          <w:lang w:val="it-IT"/>
        </w:rPr>
        <w:t>Kryeministri</w:t>
      </w:r>
    </w:p>
    <w:p w:rsidR="006C7311" w:rsidRPr="006C7311" w:rsidRDefault="006C7311" w:rsidP="006C7311">
      <w:pPr>
        <w:pStyle w:val="AutoritetiEmer"/>
        <w:rPr>
          <w:lang w:val="it-IT"/>
        </w:rPr>
      </w:pPr>
      <w:r w:rsidRPr="006C7311">
        <w:rPr>
          <w:lang w:val="it-IT"/>
        </w:rPr>
        <w:t>Sali Berisha</w:t>
      </w:r>
    </w:p>
    <w:p w:rsidR="006C7311" w:rsidRPr="006C7311" w:rsidRDefault="006C7311" w:rsidP="006C7311">
      <w:pPr>
        <w:pStyle w:val="Paragrafi0"/>
        <w:rPr>
          <w:lang w:val="it-IT"/>
        </w:rPr>
      </w:pPr>
      <w:r w:rsidRPr="006C7311">
        <w:rPr>
          <w:lang w:val="it-IT"/>
        </w:rPr>
        <w:br/>
      </w:r>
    </w:p>
    <w:p w:rsidR="006C7311" w:rsidRPr="006C7311" w:rsidRDefault="006C7311" w:rsidP="006C7311">
      <w:pPr>
        <w:pStyle w:val="TitulliTitull"/>
        <w:keepNext w:val="0"/>
        <w:rPr>
          <w:lang w:val="it-IT"/>
        </w:rPr>
      </w:pPr>
      <w:r w:rsidRPr="006C7311">
        <w:rPr>
          <w:lang w:val="it-IT"/>
        </w:rPr>
        <w:t>Të dhënat mbi listën emërore të pronarëve dhe pronave që do të shpronësohen për “sistemim-asfaltimin e unazës së qytetit”, në bashkinë e Fushë-Krujës</w:t>
      </w:r>
    </w:p>
    <w:p w:rsidR="006C7311" w:rsidRPr="006C7311" w:rsidRDefault="006C7311" w:rsidP="006C7311">
      <w:pPr>
        <w:pStyle w:val="Paragrafi0"/>
        <w:rPr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8"/>
        <w:gridCol w:w="1339"/>
        <w:gridCol w:w="1643"/>
        <w:gridCol w:w="1220"/>
        <w:gridCol w:w="947"/>
        <w:gridCol w:w="1732"/>
        <w:gridCol w:w="1447"/>
      </w:tblGrid>
      <w:tr w:rsidR="006C7311" w:rsidTr="006C7311"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jc w:val="center"/>
              <w:rPr>
                <w:b/>
              </w:rPr>
            </w:pPr>
            <w:r w:rsidRPr="00105580">
              <w:rPr>
                <w:b/>
              </w:rPr>
              <w:t>Nr</w:t>
            </w:r>
            <w:r>
              <w:rPr>
                <w:b/>
              </w:rPr>
              <w:t>.</w:t>
            </w: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jc w:val="center"/>
              <w:rPr>
                <w:b/>
              </w:rPr>
            </w:pPr>
            <w:r w:rsidRPr="00105580">
              <w:rPr>
                <w:b/>
              </w:rPr>
              <w:t>Em</w:t>
            </w:r>
            <w:r>
              <w:rPr>
                <w:b/>
              </w:rPr>
              <w:t>ë</w:t>
            </w:r>
            <w:r w:rsidRPr="00105580">
              <w:rPr>
                <w:b/>
              </w:rPr>
              <w:t>r, mbiem</w:t>
            </w:r>
            <w:r>
              <w:rPr>
                <w:b/>
              </w:rPr>
              <w:t>ë</w:t>
            </w:r>
            <w:r w:rsidRPr="00105580">
              <w:rPr>
                <w:b/>
              </w:rPr>
              <w:t>r</w:t>
            </w: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jc w:val="center"/>
              <w:rPr>
                <w:b/>
              </w:rPr>
            </w:pPr>
            <w:r w:rsidRPr="00105580">
              <w:rPr>
                <w:b/>
              </w:rPr>
              <w:t>Sip.m</w:t>
            </w:r>
            <w:r w:rsidRPr="00105580">
              <w:rPr>
                <w:b/>
                <w:vertAlign w:val="superscript"/>
              </w:rPr>
              <w:t>2</w:t>
            </w:r>
            <w:r w:rsidRPr="00105580">
              <w:rPr>
                <w:b/>
              </w:rPr>
              <w:t xml:space="preserve"> tok</w:t>
            </w:r>
            <w:r>
              <w:rPr>
                <w:b/>
              </w:rPr>
              <w:t>ë</w:t>
            </w:r>
            <w:r w:rsidRPr="00105580">
              <w:rPr>
                <w:b/>
              </w:rPr>
              <w:t xml:space="preserve"> bujq</w:t>
            </w:r>
            <w:r>
              <w:rPr>
                <w:b/>
              </w:rPr>
              <w:t>ë</w:t>
            </w:r>
            <w:r w:rsidRPr="00105580">
              <w:rPr>
                <w:b/>
              </w:rPr>
              <w:t>sore</w:t>
            </w: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jc w:val="center"/>
              <w:rPr>
                <w:b/>
              </w:rPr>
            </w:pPr>
            <w:r w:rsidRPr="00105580">
              <w:rPr>
                <w:b/>
              </w:rPr>
              <w:t>Çmimi lek</w:t>
            </w:r>
            <w:r>
              <w:rPr>
                <w:b/>
              </w:rPr>
              <w:t>ë</w:t>
            </w:r>
            <w:r w:rsidRPr="00105580">
              <w:rPr>
                <w:b/>
              </w:rPr>
              <w:t>/m</w:t>
            </w:r>
            <w:r w:rsidRPr="003266F7">
              <w:rPr>
                <w:b/>
                <w:vertAlign w:val="superscript"/>
              </w:rPr>
              <w:t>2</w:t>
            </w: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jc w:val="center"/>
              <w:rPr>
                <w:b/>
              </w:rPr>
            </w:pPr>
            <w:r w:rsidRPr="00105580">
              <w:rPr>
                <w:b/>
              </w:rPr>
              <w:t>Vlera lek</w:t>
            </w:r>
            <w:r>
              <w:rPr>
                <w:b/>
              </w:rPr>
              <w:t>ë</w:t>
            </w: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jc w:val="center"/>
              <w:rPr>
                <w:b/>
              </w:rPr>
            </w:pPr>
            <w:r w:rsidRPr="00105580">
              <w:rPr>
                <w:b/>
              </w:rPr>
              <w:t>Dokumenti i pron</w:t>
            </w:r>
            <w:r>
              <w:rPr>
                <w:b/>
              </w:rPr>
              <w:t>ë</w:t>
            </w:r>
            <w:r w:rsidRPr="00105580">
              <w:rPr>
                <w:b/>
              </w:rPr>
              <w:t>sis</w:t>
            </w:r>
            <w:r>
              <w:rPr>
                <w:b/>
              </w:rPr>
              <w:t>ë</w:t>
            </w: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jc w:val="center"/>
              <w:rPr>
                <w:b/>
              </w:rPr>
            </w:pPr>
            <w:r w:rsidRPr="00105580">
              <w:rPr>
                <w:b/>
              </w:rPr>
              <w:t>Zona kadastrale</w:t>
            </w:r>
          </w:p>
        </w:tc>
      </w:tr>
      <w:tr w:rsidR="006C7311" w:rsidTr="006C7311"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  <w:r>
              <w:t>Petrit Ziri</w:t>
            </w: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  <w:jc w:val="center"/>
            </w:pPr>
            <w:r>
              <w:t>160</w:t>
            </w: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  <w:jc w:val="center"/>
            </w:pPr>
            <w:r>
              <w:t>451</w:t>
            </w: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  <w:r>
              <w:t>72 160</w:t>
            </w: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  <w:r>
              <w:t>Certifikatë pronësie</w:t>
            </w: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  <w:jc w:val="center"/>
            </w:pPr>
            <w:r>
              <w:t>1665</w:t>
            </w:r>
          </w:p>
        </w:tc>
      </w:tr>
      <w:tr w:rsidR="006C7311" w:rsidTr="006C7311"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</w:tr>
      <w:tr w:rsidR="006C7311" w:rsidTr="006C7311"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rPr>
                <w:b/>
              </w:rPr>
            </w:pPr>
            <w:r w:rsidRPr="00105580">
              <w:rPr>
                <w:b/>
              </w:rPr>
              <w:t>Totali</w:t>
            </w: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rPr>
                <w:b/>
              </w:rPr>
            </w:pPr>
            <w:r w:rsidRPr="00105580">
              <w:rPr>
                <w:b/>
              </w:rPr>
              <w:t>160</w:t>
            </w:r>
          </w:p>
        </w:tc>
        <w:tc>
          <w:tcPr>
            <w:tcW w:w="0" w:type="auto"/>
          </w:tcPr>
          <w:p w:rsidR="006C7311" w:rsidRPr="00105580" w:rsidRDefault="006C7311" w:rsidP="006C7311">
            <w:pPr>
              <w:pStyle w:val="Paragrafi0"/>
              <w:ind w:firstLine="0"/>
              <w:rPr>
                <w:b/>
              </w:rPr>
            </w:pP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  <w:r w:rsidRPr="00105580">
              <w:rPr>
                <w:b/>
              </w:rPr>
              <w:t>72160</w:t>
            </w: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6C7311" w:rsidRDefault="006C7311" w:rsidP="006C7311">
            <w:pPr>
              <w:pStyle w:val="Paragrafi0"/>
              <w:ind w:firstLine="0"/>
            </w:pPr>
          </w:p>
        </w:tc>
      </w:tr>
    </w:tbl>
    <w:p w:rsidR="006C7311" w:rsidRDefault="006C7311" w:rsidP="006C7311">
      <w:pPr>
        <w:pStyle w:val="Paragrafi0"/>
      </w:pPr>
    </w:p>
    <w:sectPr w:rsidR="006C73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731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731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18CD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D62586-3FEE-4B7F-BE00-1337A02E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311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C731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C731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C731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2019-03-17T17:03:00Z</dcterms:created>
  <dcterms:modified xsi:type="dcterms:W3CDTF">2019-03-17T17:03:00Z</dcterms:modified>
</cp:coreProperties>
</file>