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9A3" w:rsidRPr="00C06508" w:rsidRDefault="00F559A3" w:rsidP="00F559A3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F559A3" w:rsidRPr="00C06508" w:rsidRDefault="00F559A3" w:rsidP="00F559A3">
      <w:pPr>
        <w:pStyle w:val="NumriData"/>
        <w:keepNext w:val="0"/>
      </w:pPr>
      <w:r w:rsidRPr="00C06508">
        <w:t>Nr.600, dat</w:t>
      </w:r>
      <w:r>
        <w:t>ë</w:t>
      </w:r>
      <w:r w:rsidRPr="00C06508">
        <w:t xml:space="preserve"> 23.7.2010</w:t>
      </w:r>
    </w:p>
    <w:p w:rsidR="00F559A3" w:rsidRPr="00C06508" w:rsidRDefault="00F559A3" w:rsidP="00F559A3">
      <w:pPr>
        <w:pStyle w:val="Titulli0"/>
        <w:keepNext w:val="0"/>
      </w:pPr>
      <w:r w:rsidRPr="00C06508">
        <w:br/>
        <w:t>PËR</w:t>
      </w:r>
      <w:r>
        <w:t xml:space="preserve"> </w:t>
      </w:r>
      <w:r w:rsidRPr="00C06508">
        <w:t>SHPRONËSIMIN, PËR INTERES PUBLIK, TË PRONARËVE TË PASURIVE TË PALUAJTSHME, PRONË PRIVATE, QË PREKEN NGA NDËRTIMI I SEGMENTIT RRUGOR “RRUGA HYRËSE, BERAT”</w:t>
      </w:r>
    </w:p>
    <w:p w:rsidR="00F559A3" w:rsidRDefault="00F559A3" w:rsidP="00F559A3">
      <w:pPr>
        <w:pStyle w:val="Paragrafi0"/>
      </w:pPr>
    </w:p>
    <w:p w:rsidR="00F559A3" w:rsidRPr="00C06508" w:rsidRDefault="00F559A3" w:rsidP="00F559A3">
      <w:pPr>
        <w:pStyle w:val="Paragrafi0"/>
      </w:pPr>
      <w:r w:rsidRPr="00C06508">
        <w:t>Në mbështetje të nenit 100 të Kushtetutë</w:t>
      </w:r>
      <w:r>
        <w:t>s, të neneve 5, pika 1, 20 e 21</w:t>
      </w:r>
      <w:r w:rsidRPr="00C06508">
        <w:t xml:space="preserve">  të </w:t>
      </w:r>
      <w:r>
        <w:t>ligjit nr.8561, datë 22.12.1999</w:t>
      </w:r>
      <w:r w:rsidRPr="00C06508">
        <w:t xml:space="preserve"> “Për shpronësimet dhe marrjen në përdorim të përkohshëm të pasurisë, pronë private, për interes publik”, dhe </w:t>
      </w:r>
      <w:r>
        <w:t>të nenit 8</w:t>
      </w:r>
      <w:r w:rsidRPr="00C06508">
        <w:t xml:space="preserve"> të </w:t>
      </w:r>
      <w:r>
        <w:t>ligjit nr.9836, datë 26.11.2007</w:t>
      </w:r>
      <w:r w:rsidRPr="00C06508">
        <w:t xml:space="preserve"> “Për Buxhetin e Shtetit, për vitin 2008”, të ndryshuar,  me propozimin e  Ministrit të Punëve Publike dhe Transportit, Këshilli i Ministrave</w:t>
      </w:r>
    </w:p>
    <w:p w:rsidR="00F559A3" w:rsidRDefault="00F559A3" w:rsidP="00F559A3">
      <w:pPr>
        <w:pStyle w:val="VENDOSI0"/>
        <w:keepNext w:val="0"/>
      </w:pPr>
      <w:r w:rsidRPr="00C06508">
        <w:br/>
      </w:r>
      <w:r>
        <w:t>VENDOS</w:t>
      </w:r>
      <w:r w:rsidRPr="00C06508">
        <w:t>I:</w:t>
      </w:r>
    </w:p>
    <w:p w:rsidR="00F559A3" w:rsidRDefault="00F559A3" w:rsidP="00F559A3">
      <w:pPr>
        <w:pStyle w:val="VENDOSI0"/>
        <w:keepNext w:val="0"/>
      </w:pPr>
    </w:p>
    <w:p w:rsidR="00F559A3" w:rsidRPr="00C06508" w:rsidRDefault="00F559A3" w:rsidP="00F559A3">
      <w:pPr>
        <w:pStyle w:val="Paragrafi0"/>
      </w:pPr>
      <w:r w:rsidRPr="00C06508">
        <w:t>1. Shpronësimin, për interes publik, të pronarëve të pasurive  të paluajtshme, pronë private, që preken nga ndërtimi i segmentit rrugor “Rruga hyrëse, Berat”.</w:t>
      </w:r>
    </w:p>
    <w:p w:rsidR="00F559A3" w:rsidRPr="00C06508" w:rsidRDefault="00F559A3" w:rsidP="00F559A3">
      <w:pPr>
        <w:pStyle w:val="Paragrafi0"/>
      </w:pPr>
      <w:r w:rsidRPr="00C06508">
        <w:t>2. Shpronësimi bëhet në favor të Drejtorisë së Përgjithshme të Rrugëve.</w:t>
      </w:r>
    </w:p>
    <w:p w:rsidR="00F559A3" w:rsidRPr="00C06508" w:rsidRDefault="00F559A3" w:rsidP="00F559A3">
      <w:pPr>
        <w:pStyle w:val="Paragrafi0"/>
      </w:pPr>
      <w:r w:rsidRPr="00C06508">
        <w:t>3. Pronarët e pasurive  të paluajtshme,  që shpronësohen, të kompensohen në vlerë të plotë, sipas masës përkatëse, që paraqitet në tabelën bashkëlidhur  këtij  vendimi, për sipërfaqen 1 236 (një mijë e dyqind e tridhjetë e gjashtë) m</w:t>
      </w:r>
      <w:r w:rsidRPr="006F53AE">
        <w:rPr>
          <w:vertAlign w:val="superscript"/>
        </w:rPr>
        <w:t>2</w:t>
      </w:r>
      <w:r w:rsidRPr="00C06508">
        <w:t>, tokë truall, të vlerësuar me çmimin 3100 (tre mijë e njëqind) lekë/m</w:t>
      </w:r>
      <w:r w:rsidRPr="006F53AE">
        <w:rPr>
          <w:vertAlign w:val="superscript"/>
        </w:rPr>
        <w:t>2</w:t>
      </w:r>
      <w:r w:rsidRPr="00C06508">
        <w:t>, me vlerë 3 831 600  (tre milionë e tetëqind e tridhjetë e një mijë e gjashtëqind) lekë,  si dhe për objekt, me vlerë  318 883 (treqind e tetëmbëdhjetë mijë e tetëqind e tetëdhjetë e tre) lekë,  me një vlerë të përgjithshme shpronësimi 4 150 483  (katër milionë e njëqind e pesëdhjetë mijë e katërqind e tetëdhjetë e tre) lekë.</w:t>
      </w:r>
    </w:p>
    <w:p w:rsidR="00F559A3" w:rsidRPr="00C06508" w:rsidRDefault="00F559A3" w:rsidP="00F559A3">
      <w:pPr>
        <w:pStyle w:val="Paragrafi0"/>
      </w:pPr>
      <w:r w:rsidRPr="00C06508">
        <w:t>4. Shpenzimet procedurale, në vlerën 655 000 (gjashtëqind e pesëdhjetë e pesë mijë) lekë, do të përballohen nga Drejtoria e Përgjithshme e Rrugëve. </w:t>
      </w:r>
    </w:p>
    <w:p w:rsidR="00F559A3" w:rsidRPr="00C06508" w:rsidRDefault="00F559A3" w:rsidP="00F559A3">
      <w:pPr>
        <w:pStyle w:val="Paragrafi0"/>
      </w:pPr>
      <w:r w:rsidRPr="00C06508">
        <w:t>5. Vlera e përgjithshme e shpronësimit, 4 150 483  (katër milionë e njëqind e pesëdhjetë mijë e katërqind e tetëdhjetë e tre) lekë, të përballohet nga “Llogaria e veçantë” e Ministrisë së Financave në Bankën e Shqipërisë “Fondi i shpronësimeve.</w:t>
      </w:r>
    </w:p>
    <w:p w:rsidR="00F559A3" w:rsidRPr="00C06508" w:rsidRDefault="00F559A3" w:rsidP="00F559A3">
      <w:pPr>
        <w:pStyle w:val="Paragrafi0"/>
      </w:pPr>
      <w:r w:rsidRPr="00C06508">
        <w:t>6</w:t>
      </w:r>
      <w:r>
        <w:t>. Shpronësimi të fillojë më 30.</w:t>
      </w:r>
      <w:r w:rsidRPr="00C06508">
        <w:t>7.2010 dhe të përfundojë më 30.10.2010.</w:t>
      </w:r>
    </w:p>
    <w:p w:rsidR="00F559A3" w:rsidRPr="00C06508" w:rsidRDefault="00F559A3" w:rsidP="00F559A3">
      <w:pPr>
        <w:pStyle w:val="Paragrafi0"/>
      </w:pPr>
      <w:r w:rsidRPr="00C06508">
        <w:t>7. Pronarët e përmendur në listën që i bashkëlidhet këtij vendimi, për të cilët është bërë shënimi “Konfirmuar nga ZRPP-ja”,  të kompensohen, për efekt shpronësimi, pasi të kenë paraqitur dokumentacionin e plotë të pronësisë pranë Drejtorisë së Përgjithshme të Rrugëve.</w:t>
      </w:r>
    </w:p>
    <w:p w:rsidR="00F559A3" w:rsidRPr="00C06508" w:rsidRDefault="00F559A3" w:rsidP="00F559A3">
      <w:pPr>
        <w:pStyle w:val="Paragrafi0"/>
      </w:pPr>
      <w:r w:rsidRPr="00C06508">
        <w:t>8. Pronari, për të cilin në kolonën “Shënime” është bë</w:t>
      </w:r>
      <w:r>
        <w:t>rë shënimi “Konfirmuar nga ZRPP-ja</w:t>
      </w:r>
      <w:r w:rsidRPr="00C06508">
        <w:t xml:space="preserve"> “Objekti në proces legalizimi”, të kompensohet për vlerën e objektit,  pasi të kenë përfunduar procedurat përkatëse të legalizimit e të regjistrimit, si dhe pasi të ketë dorëzuar dokumentacionin e pronësisë pranë Drejtorisë së Përgjithshme të Rrugëve.</w:t>
      </w:r>
    </w:p>
    <w:p w:rsidR="00F559A3" w:rsidRPr="00C06508" w:rsidRDefault="00F559A3" w:rsidP="00F559A3">
      <w:pPr>
        <w:pStyle w:val="Paragrafi0"/>
      </w:pPr>
      <w:r w:rsidRPr="00C06508">
        <w:t>9. Drejtoria e Përgjithshme e Rrugëve të kryejë likuidimin e pronarëve, për të cilët është bërë shënimi  “Konfirmuar nga  ZRPP-ja”, në bazë të dokumentacionit të plotë të pronësisë.</w:t>
      </w:r>
    </w:p>
    <w:p w:rsidR="00F559A3" w:rsidRPr="00C06508" w:rsidRDefault="00F559A3" w:rsidP="00F559A3">
      <w:pPr>
        <w:pStyle w:val="Paragrafi0"/>
      </w:pPr>
      <w:r w:rsidRPr="00C06508">
        <w:t>10.  Drejtoria e Përgjithshme e Rrugëve do të kryejë likuidimin e pronarit, për të cilin është bërë shënimi “Konfirmuar nga ZRPP-ja, “Objekti në  proces legalizimi” pasi të kenë përfunduar procedurat përkatëse të legalizimit e të regjistrimit, si dhe pasi ky pronar të ketë paraqitur dokumentacionin e pronësisë.</w:t>
      </w:r>
    </w:p>
    <w:p w:rsidR="00F559A3" w:rsidRDefault="00F559A3" w:rsidP="00F559A3">
      <w:pPr>
        <w:pStyle w:val="Paragrafi0"/>
      </w:pPr>
      <w:r w:rsidRPr="00C06508">
        <w:t>11.  Zyra Vendore e Regjistrimit të Pasurive të Paluajtshme, Berat, në bashkëpunim me Drejtorinë e Përgjithshme të Rrugëve, brenda 30 (tridhjetë) ditëve nga data e miratimit të këtij vendimi, të fillojë procedurat për hedhjen e trupit të rrugës mbi hartat treguese të regjistrimit, sipas planimetrisë së shpronësimeve që do t’i vihet në dispozicion nga Drejtoria e Përgjithshme e Rrugëve, si dhe të bëjë kalimin e pronësisë për pasur</w:t>
      </w:r>
      <w:r>
        <w:t>itë  e shpronësuara në favor të</w:t>
      </w:r>
      <w:r w:rsidRPr="00C06508">
        <w:t xml:space="preserve"> shtetit.</w:t>
      </w:r>
    </w:p>
    <w:p w:rsidR="00F559A3" w:rsidRPr="00C06508" w:rsidRDefault="00F559A3" w:rsidP="00F559A3">
      <w:pPr>
        <w:pStyle w:val="Paragrafi0"/>
      </w:pPr>
    </w:p>
    <w:p w:rsidR="00F559A3" w:rsidRPr="00C06508" w:rsidRDefault="00F559A3" w:rsidP="00F559A3">
      <w:pPr>
        <w:pStyle w:val="Paragrafi0"/>
      </w:pPr>
      <w:r w:rsidRPr="00C06508">
        <w:t xml:space="preserve">12.  Zyra Vendore e Regjistrimit të Pasurive të Paluajtshme, Berat, të pezullojë të gjitha  transaksionet me pasuritë e shpronësuara deri në çastin kur do të realizohen procesi i hedhjes së trupit </w:t>
      </w:r>
      <w:r w:rsidRPr="00C06508">
        <w:lastRenderedPageBreak/>
        <w:t>të rrugës mbi hartat tregu</w:t>
      </w:r>
      <w:r>
        <w:t>e</w:t>
      </w:r>
      <w:r w:rsidRPr="00C06508">
        <w:t>se të regjistrimit, si dhe kalimi i pronësisë për pasuritë e shpronësuara.</w:t>
      </w:r>
    </w:p>
    <w:p w:rsidR="00F559A3" w:rsidRPr="00C06508" w:rsidRDefault="00F559A3" w:rsidP="00F559A3">
      <w:pPr>
        <w:pStyle w:val="Paragrafi0"/>
      </w:pPr>
      <w:r w:rsidRPr="00C06508">
        <w:t>13.  Ngarkohen Ministria e Punëve Publike dhe Transportit, Ministria e Financave Drejtoria e Përgjithshme e Rrugëve dhe Zyra e Regjistrimit të Pasurive të Paluajtshme, Berat, për zbatimin e këtij vendimi.</w:t>
      </w:r>
    </w:p>
    <w:p w:rsidR="00F559A3" w:rsidRPr="00C06508" w:rsidRDefault="00F559A3" w:rsidP="00F559A3">
      <w:pPr>
        <w:pStyle w:val="Paragrafi0"/>
      </w:pPr>
      <w:r w:rsidRPr="00C06508">
        <w:t xml:space="preserve">Ky vendim hyn në </w:t>
      </w:r>
      <w:r>
        <w:t>fuqi menjëherë dhe botohet në  Fletoren  Zyrtare</w:t>
      </w:r>
      <w:r w:rsidRPr="00C06508">
        <w:t>. </w:t>
      </w:r>
    </w:p>
    <w:p w:rsidR="00F559A3" w:rsidRDefault="00F559A3" w:rsidP="00F559A3">
      <w:pPr>
        <w:pStyle w:val="Paragrafi0"/>
      </w:pPr>
    </w:p>
    <w:p w:rsidR="00F559A3" w:rsidRPr="00F559A3" w:rsidRDefault="00F559A3" w:rsidP="00F559A3">
      <w:pPr>
        <w:pStyle w:val="Autoriteti"/>
        <w:keepNext w:val="0"/>
        <w:rPr>
          <w:lang w:val="it-IT"/>
        </w:rPr>
      </w:pPr>
      <w:r w:rsidRPr="00F559A3">
        <w:rPr>
          <w:lang w:val="it-IT"/>
        </w:rPr>
        <w:t>Kryeministri</w:t>
      </w:r>
    </w:p>
    <w:p w:rsidR="00F559A3" w:rsidRPr="00F559A3" w:rsidRDefault="00F559A3" w:rsidP="00F559A3">
      <w:pPr>
        <w:pStyle w:val="AutoritetiEmer"/>
        <w:rPr>
          <w:lang w:val="it-IT"/>
        </w:rPr>
      </w:pPr>
      <w:r w:rsidRPr="00F559A3">
        <w:rPr>
          <w:lang w:val="it-IT"/>
        </w:rPr>
        <w:t>Sali Berisha</w:t>
      </w: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Paragrafi0"/>
        <w:rPr>
          <w:lang w:val="it-IT"/>
        </w:rPr>
        <w:sectPr w:rsidR="00F559A3" w:rsidRPr="00F559A3" w:rsidSect="00F559A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405"/>
          <w:cols w:space="720"/>
          <w:docGrid w:linePitch="360"/>
        </w:sectPr>
      </w:pPr>
    </w:p>
    <w:p w:rsidR="00F559A3" w:rsidRPr="00F559A3" w:rsidRDefault="00F559A3" w:rsidP="00F559A3">
      <w:pPr>
        <w:pStyle w:val="Paragrafi0"/>
        <w:rPr>
          <w:lang w:val="it-IT"/>
        </w:rPr>
      </w:pPr>
      <w:r w:rsidRPr="00F559A3">
        <w:rPr>
          <w:lang w:val="it-IT"/>
        </w:rPr>
        <w:lastRenderedPageBreak/>
        <w:t xml:space="preserve">REPUBLIKA E SHQIPËRISË </w:t>
      </w:r>
    </w:p>
    <w:p w:rsidR="00F559A3" w:rsidRPr="00F559A3" w:rsidRDefault="00F559A3" w:rsidP="00F559A3">
      <w:pPr>
        <w:pStyle w:val="Paragrafi0"/>
        <w:rPr>
          <w:lang w:val="it-IT"/>
        </w:rPr>
      </w:pPr>
      <w:r w:rsidRPr="00F559A3">
        <w:rPr>
          <w:lang w:val="it-IT"/>
        </w:rPr>
        <w:t>DREJTORIA E PËRGJITHSHME E RRUGËVE</w:t>
      </w:r>
    </w:p>
    <w:p w:rsidR="00F559A3" w:rsidRPr="00F559A3" w:rsidRDefault="00F559A3" w:rsidP="00F559A3">
      <w:pPr>
        <w:pStyle w:val="Paragrafi0"/>
        <w:rPr>
          <w:lang w:val="it-IT"/>
        </w:rPr>
      </w:pPr>
      <w:r w:rsidRPr="00F559A3">
        <w:rPr>
          <w:lang w:val="it-IT"/>
        </w:rPr>
        <w:t>DREJTORIA E SHPRONËSIMEVE</w:t>
      </w:r>
    </w:p>
    <w:p w:rsidR="00F559A3" w:rsidRPr="00F559A3" w:rsidRDefault="00F559A3" w:rsidP="00F559A3">
      <w:pPr>
        <w:pStyle w:val="Paragrafi0"/>
        <w:rPr>
          <w:lang w:val="it-IT"/>
        </w:rPr>
      </w:pPr>
    </w:p>
    <w:p w:rsidR="00F559A3" w:rsidRPr="00F559A3" w:rsidRDefault="00F559A3" w:rsidP="00F559A3">
      <w:pPr>
        <w:pStyle w:val="Tabele"/>
        <w:jc w:val="center"/>
        <w:rPr>
          <w:lang w:val="it-IT"/>
        </w:rPr>
      </w:pPr>
      <w:r w:rsidRPr="00F559A3">
        <w:rPr>
          <w:lang w:val="it-IT"/>
        </w:rPr>
        <w:t>LISTA E PRONARËVE TË CILËT PREKEN NGA NDËRTIMI I RRUGËS HYRËSE BERAT</w:t>
      </w:r>
    </w:p>
    <w:p w:rsidR="00F559A3" w:rsidRPr="00F559A3" w:rsidRDefault="00F559A3" w:rsidP="00F559A3">
      <w:pPr>
        <w:pStyle w:val="Tabele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992"/>
        <w:gridCol w:w="992"/>
        <w:gridCol w:w="1276"/>
        <w:gridCol w:w="850"/>
        <w:gridCol w:w="993"/>
        <w:gridCol w:w="850"/>
        <w:gridCol w:w="851"/>
        <w:gridCol w:w="850"/>
        <w:gridCol w:w="992"/>
        <w:gridCol w:w="851"/>
        <w:gridCol w:w="2419"/>
      </w:tblGrid>
      <w:tr w:rsidR="00F559A3" w:rsidRPr="00CC5B22" w:rsidTr="00F559A3">
        <w:trPr>
          <w:jc w:val="center"/>
        </w:trPr>
        <w:tc>
          <w:tcPr>
            <w:tcW w:w="534" w:type="dxa"/>
            <w:vMerge w:val="restart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Nr</w:t>
            </w:r>
          </w:p>
        </w:tc>
        <w:tc>
          <w:tcPr>
            <w:tcW w:w="3260" w:type="dxa"/>
            <w:gridSpan w:val="3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850" w:type="dxa"/>
            <w:vMerge w:val="restart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993" w:type="dxa"/>
            <w:vMerge w:val="restart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Nr.Pas</w:t>
            </w:r>
          </w:p>
        </w:tc>
        <w:tc>
          <w:tcPr>
            <w:tcW w:w="2551" w:type="dxa"/>
            <w:gridSpan w:val="3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Tokë truall</w:t>
            </w:r>
          </w:p>
        </w:tc>
        <w:tc>
          <w:tcPr>
            <w:tcW w:w="992" w:type="dxa"/>
            <w:vMerge w:val="restart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Objekt</w:t>
            </w:r>
          </w:p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851" w:type="dxa"/>
            <w:vMerge w:val="restart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Vlera</w:t>
            </w:r>
          </w:p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2419" w:type="dxa"/>
            <w:vMerge w:val="restart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Shënime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992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1276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850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Sip.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992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19" w:type="dxa"/>
            <w:vMerge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Shefit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Kasapi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2/99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180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558000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558000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Jemin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Toto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2/120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74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229400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229400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Jemin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Toto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2/12 1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32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99200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99200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Sulejman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Toto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2/123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40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124000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124000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Xhevair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Isuf</w:t>
            </w: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Gega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2/128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i/>
                <w:iCs/>
                <w:sz w:val="16"/>
                <w:szCs w:val="16"/>
              </w:rPr>
              <w:t xml:space="preserve">155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480500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480500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Safet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Tomorri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2/142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235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728500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318883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1047383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ZRPP; </w:t>
            </w:r>
            <w:r w:rsidRPr="00CC5B22">
              <w:rPr>
                <w:sz w:val="16"/>
                <w:szCs w:val="16"/>
              </w:rPr>
              <w:br/>
              <w:t xml:space="preserve">Objekti në “Proces Legalizimi”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Vasil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Papa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6/74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17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52700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52700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Vasil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Papa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6/75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14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43400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43400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Sadush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Skrevani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6/73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133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412300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412300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Blerim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Daji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6/86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62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192200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192200 </w:t>
            </w:r>
          </w:p>
        </w:tc>
        <w:tc>
          <w:tcPr>
            <w:tcW w:w="2419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Konfirmuar nga ZRPP 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Resul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(Eskiu) Gusho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6/85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200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620000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620000 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Dashnor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Xhamari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6/78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20 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62000 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62000 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Lutfi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Kabilo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6/20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37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114700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114700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Fatmir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Hoxha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7/234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89900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89900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Besnik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Bardhi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3/90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 xml:space="preserve">3100 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15500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15500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Kujtim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Jaho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8501</w:t>
            </w:r>
          </w:p>
        </w:tc>
        <w:tc>
          <w:tcPr>
            <w:tcW w:w="993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3/92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3100</w:t>
            </w: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9300</w:t>
            </w: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9300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  <w:tr w:rsidR="00F559A3" w:rsidRPr="00CC5B22" w:rsidTr="00F559A3">
        <w:trPr>
          <w:jc w:val="center"/>
        </w:trPr>
        <w:tc>
          <w:tcPr>
            <w:tcW w:w="534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Totali</w:t>
            </w:r>
          </w:p>
        </w:tc>
        <w:tc>
          <w:tcPr>
            <w:tcW w:w="1276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1236</w:t>
            </w:r>
          </w:p>
        </w:tc>
        <w:tc>
          <w:tcPr>
            <w:tcW w:w="851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3831600</w:t>
            </w:r>
          </w:p>
        </w:tc>
        <w:tc>
          <w:tcPr>
            <w:tcW w:w="992" w:type="dxa"/>
          </w:tcPr>
          <w:p w:rsidR="00F559A3" w:rsidRPr="00A93DB4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A93DB4">
              <w:rPr>
                <w:b/>
                <w:sz w:val="16"/>
                <w:szCs w:val="16"/>
              </w:rPr>
              <w:t>318883</w:t>
            </w:r>
          </w:p>
        </w:tc>
        <w:tc>
          <w:tcPr>
            <w:tcW w:w="851" w:type="dxa"/>
          </w:tcPr>
          <w:p w:rsidR="00F559A3" w:rsidRPr="00CC5B22" w:rsidRDefault="00F559A3" w:rsidP="00F559A3">
            <w:pPr>
              <w:pStyle w:val="Tabele"/>
              <w:rPr>
                <w:b/>
                <w:sz w:val="16"/>
                <w:szCs w:val="16"/>
              </w:rPr>
            </w:pPr>
            <w:r w:rsidRPr="00CC5B22">
              <w:rPr>
                <w:b/>
                <w:sz w:val="16"/>
                <w:szCs w:val="16"/>
              </w:rPr>
              <w:t>4150483</w:t>
            </w:r>
          </w:p>
        </w:tc>
        <w:tc>
          <w:tcPr>
            <w:tcW w:w="2419" w:type="dxa"/>
          </w:tcPr>
          <w:p w:rsidR="00F559A3" w:rsidRPr="00CC5B22" w:rsidRDefault="00F559A3" w:rsidP="00F559A3">
            <w:pPr>
              <w:pStyle w:val="Tabele"/>
              <w:rPr>
                <w:sz w:val="16"/>
                <w:szCs w:val="16"/>
              </w:rPr>
            </w:pPr>
            <w:r w:rsidRPr="00CC5B22">
              <w:rPr>
                <w:sz w:val="16"/>
                <w:szCs w:val="16"/>
              </w:rPr>
              <w:t>Konfirmuar nga ZRPP</w:t>
            </w:r>
          </w:p>
        </w:tc>
      </w:tr>
    </w:tbl>
    <w:p w:rsidR="00F559A3" w:rsidRDefault="00F559A3" w:rsidP="00F559A3">
      <w:pPr>
        <w:pStyle w:val="Tabele"/>
      </w:pPr>
    </w:p>
    <w:p w:rsidR="00F559A3" w:rsidRDefault="00F559A3" w:rsidP="00F559A3">
      <w:pPr>
        <w:pStyle w:val="Tabele"/>
      </w:pPr>
    </w:p>
    <w:p w:rsidR="00F559A3" w:rsidRDefault="00F559A3" w:rsidP="00F559A3">
      <w:pPr>
        <w:pStyle w:val="Tabele"/>
      </w:pPr>
    </w:p>
    <w:p w:rsidR="00F559A3" w:rsidRDefault="00F559A3" w:rsidP="00F559A3">
      <w:pPr>
        <w:pStyle w:val="Tabele"/>
      </w:pPr>
    </w:p>
    <w:p w:rsidR="00F559A3" w:rsidRDefault="00F559A3" w:rsidP="00F559A3">
      <w:pPr>
        <w:pStyle w:val="Tabele"/>
      </w:pPr>
    </w:p>
    <w:p w:rsidR="00F559A3" w:rsidRDefault="00F559A3" w:rsidP="00F559A3">
      <w:pPr>
        <w:pStyle w:val="Tabele"/>
      </w:pPr>
    </w:p>
    <w:p w:rsidR="00F559A3" w:rsidRDefault="00F559A3" w:rsidP="00F559A3">
      <w:pPr>
        <w:pStyle w:val="Paragrafi0"/>
        <w:sectPr w:rsidR="00F559A3" w:rsidSect="00F559A3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F559A3">
      <w:pPr>
        <w:pStyle w:val="Akti"/>
        <w:keepNext w:val="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01FDF">
      <w:pPr>
        <w:spacing w:after="0" w:line="240" w:lineRule="auto"/>
      </w:pPr>
      <w:r>
        <w:separator/>
      </w:r>
    </w:p>
  </w:endnote>
  <w:endnote w:type="continuationSeparator" w:id="0">
    <w:p w:rsidR="00000000" w:rsidRDefault="00801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9A3" w:rsidRDefault="00F559A3" w:rsidP="00F559A3">
    <w:pPr>
      <w:pStyle w:val="Footer"/>
      <w:framePr w:wrap="around" w:vAnchor="text" w:hAnchor="margin" w:xAlign="outside" w:y="1"/>
      <w:rPr>
        <w:rStyle w:val="PageNumber"/>
      </w:rPr>
    </w:pPr>
    <w:r w:rsidRPr="00FA1762">
      <w:rPr>
        <w:rStyle w:val="PageNumber"/>
        <w:rFonts w:ascii="CG Times" w:hAnsi="CG Times"/>
      </w:rPr>
      <w:fldChar w:fldCharType="begin"/>
    </w:r>
    <w:r w:rsidRPr="00FA1762">
      <w:rPr>
        <w:rStyle w:val="PageNumber"/>
        <w:rFonts w:ascii="CG Times" w:hAnsi="CG Times"/>
      </w:rPr>
      <w:instrText xml:space="preserve">PAGE  </w:instrText>
    </w:r>
    <w:r w:rsidRPr="00FA1762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5428</w:t>
    </w:r>
    <w:r w:rsidRPr="00FA1762">
      <w:rPr>
        <w:rStyle w:val="PageNumber"/>
        <w:rFonts w:ascii="CG Times" w:hAnsi="CG Times"/>
      </w:rPr>
      <w:fldChar w:fldCharType="end"/>
    </w:r>
  </w:p>
  <w:p w:rsidR="00F559A3" w:rsidRDefault="00F559A3" w:rsidP="00F559A3">
    <w:pPr>
      <w:pStyle w:val="Footer"/>
      <w:ind w:right="360" w:firstLine="360"/>
    </w:pPr>
  </w:p>
  <w:p w:rsidR="00F559A3" w:rsidRDefault="00F559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9A3" w:rsidRDefault="00F559A3" w:rsidP="00F559A3">
    <w:pPr>
      <w:pStyle w:val="Footer"/>
      <w:framePr w:wrap="around" w:vAnchor="text" w:hAnchor="margin" w:xAlign="outside" w:y="1"/>
      <w:rPr>
        <w:rStyle w:val="PageNumber"/>
      </w:rPr>
    </w:pPr>
    <w:r w:rsidRPr="00FA1762">
      <w:rPr>
        <w:rStyle w:val="PageNumber"/>
        <w:rFonts w:ascii="CG Times" w:hAnsi="CG Times"/>
      </w:rPr>
      <w:fldChar w:fldCharType="begin"/>
    </w:r>
    <w:r w:rsidRPr="00FA1762">
      <w:rPr>
        <w:rStyle w:val="PageNumber"/>
        <w:rFonts w:ascii="CG Times" w:hAnsi="CG Times"/>
      </w:rPr>
      <w:instrText xml:space="preserve">PAGE  </w:instrText>
    </w:r>
    <w:r w:rsidRPr="00FA1762">
      <w:rPr>
        <w:rStyle w:val="PageNumber"/>
        <w:rFonts w:ascii="CG Times" w:hAnsi="CG Times"/>
      </w:rPr>
      <w:fldChar w:fldCharType="separate"/>
    </w:r>
    <w:r w:rsidR="00801FDF">
      <w:rPr>
        <w:rStyle w:val="PageNumber"/>
        <w:rFonts w:ascii="CG Times" w:hAnsi="CG Times"/>
        <w:noProof/>
      </w:rPr>
      <w:t>5407</w:t>
    </w:r>
    <w:r w:rsidRPr="00FA1762">
      <w:rPr>
        <w:rStyle w:val="PageNumber"/>
        <w:rFonts w:ascii="CG Times" w:hAnsi="CG Times"/>
      </w:rPr>
      <w:fldChar w:fldCharType="end"/>
    </w:r>
  </w:p>
  <w:p w:rsidR="00F559A3" w:rsidRPr="00936420" w:rsidRDefault="00F559A3" w:rsidP="00F559A3">
    <w:pPr>
      <w:pStyle w:val="Footer"/>
      <w:ind w:right="360" w:firstLine="360"/>
      <w:jc w:val="right"/>
      <w:rPr>
        <w:rFonts w:ascii="CG Times" w:hAnsi="CG Times"/>
      </w:rPr>
    </w:pPr>
  </w:p>
  <w:p w:rsidR="00F559A3" w:rsidRDefault="00F559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01FDF">
      <w:pPr>
        <w:spacing w:after="0" w:line="240" w:lineRule="auto"/>
      </w:pPr>
      <w:r>
        <w:separator/>
      </w:r>
    </w:p>
  </w:footnote>
  <w:footnote w:type="continuationSeparator" w:id="0">
    <w:p w:rsidR="00000000" w:rsidRDefault="00801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9A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1E96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1FD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9A3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2918D1-9F66-4F66-9739-3EA2C462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9A3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F559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559A3"/>
    <w:rPr>
      <w:rFonts w:ascii="Calibri" w:eastAsia="Calibri" w:hAnsi="Calibri"/>
      <w:sz w:val="22"/>
      <w:szCs w:val="22"/>
      <w:lang w:val="en-US" w:eastAsia="en-US" w:bidi="en-US"/>
    </w:rPr>
  </w:style>
  <w:style w:type="character" w:styleId="PageNumber">
    <w:name w:val="page number"/>
    <w:basedOn w:val="DefaultParagraphFont"/>
    <w:rsid w:val="00F559A3"/>
  </w:style>
  <w:style w:type="character" w:customStyle="1" w:styleId="NumriDataChar">
    <w:name w:val="Numri_Data Char"/>
    <w:basedOn w:val="DefaultParagraphFont"/>
    <w:link w:val="NumriData"/>
    <w:rsid w:val="00F559A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559A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559A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2019-03-17T17:03:00Z</dcterms:created>
  <dcterms:modified xsi:type="dcterms:W3CDTF">2019-03-17T17:03:00Z</dcterms:modified>
</cp:coreProperties>
</file>