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B2E" w:rsidRDefault="00141B2E" w:rsidP="00141B2E">
      <w:pPr>
        <w:pStyle w:val="Akti"/>
        <w:keepNext w:val="0"/>
      </w:pPr>
      <w:bookmarkStart w:id="0" w:name="_GoBack"/>
      <w:bookmarkEnd w:id="0"/>
      <w:r>
        <w:t>Vendim</w:t>
      </w:r>
    </w:p>
    <w:p w:rsidR="00141B2E" w:rsidRDefault="00141B2E" w:rsidP="00141B2E">
      <w:pPr>
        <w:pStyle w:val="NumriData"/>
        <w:keepNext w:val="0"/>
      </w:pPr>
      <w:r>
        <w:t>Nr.632, datë 23.7.2010</w:t>
      </w:r>
    </w:p>
    <w:p w:rsidR="00141B2E" w:rsidRDefault="00141B2E" w:rsidP="00141B2E">
      <w:pPr>
        <w:pStyle w:val="Paragrafi0"/>
      </w:pPr>
    </w:p>
    <w:p w:rsidR="00141B2E" w:rsidRDefault="00141B2E" w:rsidP="00141B2E">
      <w:pPr>
        <w:pStyle w:val="Titulli0"/>
        <w:keepNext w:val="0"/>
      </w:pPr>
      <w:r>
        <w:t>Për përcaktimin e kritereve të vlerësimit, të mënyrave dhe të procedurave të dhënies në përdorim e të tjetërsimit të pasurive të konfiskuara, në zbatim të ligjit nr.10 192, datë 3.12.2009</w:t>
      </w:r>
    </w:p>
    <w:p w:rsidR="00141B2E" w:rsidRDefault="00141B2E" w:rsidP="00141B2E">
      <w:pPr>
        <w:pStyle w:val="Paragrafi0"/>
      </w:pPr>
    </w:p>
    <w:p w:rsidR="00141B2E" w:rsidRDefault="00141B2E" w:rsidP="00141B2E">
      <w:pPr>
        <w:pStyle w:val="Paragrafi0"/>
      </w:pPr>
      <w:r>
        <w:t xml:space="preserve">Në mbështetje të nenit 100 të </w:t>
      </w:r>
      <w:smartTag w:uri="urn:schemas-microsoft-com:office:smarttags" w:element="place">
        <w:r>
          <w:t>Kush</w:t>
        </w:r>
      </w:smartTag>
      <w:r>
        <w:t>tetutës dhe të pikës 3 të nenit 34 të ligjit nr.10 192, datë 3.12.2009 “Për parandalimin dhe goditjen e krimit të organizuar dhe trafikimit nëpërmjet masave parandaluese kundër pasurisë”, me propozimin e Ministrit të Financave, Këshilli i Ministrave</w:t>
      </w:r>
    </w:p>
    <w:p w:rsidR="00141B2E" w:rsidRDefault="00141B2E" w:rsidP="00141B2E">
      <w:pPr>
        <w:pStyle w:val="Paragrafi0"/>
      </w:pPr>
    </w:p>
    <w:p w:rsidR="00141B2E" w:rsidRDefault="00141B2E" w:rsidP="00141B2E">
      <w:pPr>
        <w:pStyle w:val="VENDOSI0"/>
        <w:keepNext w:val="0"/>
      </w:pPr>
      <w:r>
        <w:t>Vendosi:</w:t>
      </w:r>
    </w:p>
    <w:p w:rsidR="00141B2E" w:rsidRDefault="00141B2E" w:rsidP="00141B2E">
      <w:pPr>
        <w:pStyle w:val="Paragrafi0"/>
      </w:pPr>
    </w:p>
    <w:p w:rsidR="00141B2E" w:rsidRDefault="00141B2E" w:rsidP="00141B2E">
      <w:pPr>
        <w:pStyle w:val="KreuNr"/>
        <w:keepNext w:val="0"/>
      </w:pPr>
      <w:r>
        <w:t>Kreu I</w:t>
      </w:r>
    </w:p>
    <w:p w:rsidR="00141B2E" w:rsidRDefault="00141B2E" w:rsidP="00141B2E">
      <w:pPr>
        <w:pStyle w:val="Paragrafi0"/>
      </w:pPr>
    </w:p>
    <w:p w:rsidR="00141B2E" w:rsidRDefault="00141B2E" w:rsidP="00141B2E">
      <w:pPr>
        <w:pStyle w:val="Paragrafi0"/>
      </w:pPr>
      <w:r>
        <w:t>1. Procedurave, të parashikuara në këtë vendim, do t’i nënshtrohen të gjitha pasuritë e konfiskuara me vendim gjykate, në zbatim të dispozitave të ligjit nr.10 192, datë 3.12.2009 “Për parandalimin dhe goditjen e krimit të organizuar dhe trafikimit nëpërmjet masave parandaluese kundër pasurisë”.</w:t>
      </w:r>
    </w:p>
    <w:p w:rsidR="00141B2E" w:rsidRDefault="00141B2E" w:rsidP="00141B2E">
      <w:pPr>
        <w:pStyle w:val="Paragrafi0"/>
      </w:pPr>
      <w:r>
        <w:t>2. Agjencia e Administrimit të Pasurive të Sekuestruara dhe të Konfiskuara, brenda 90 (nëntëdhjetë) ditëve nga data e njoftimit të vendimit gjyqësor të konfiskimit, i paraqet Ministrit të Financave raportin e vlerësimit tekniko-financiar, për pasurinë e konfiskuar.</w:t>
      </w:r>
    </w:p>
    <w:p w:rsidR="00141B2E" w:rsidRDefault="00141B2E" w:rsidP="00141B2E">
      <w:pPr>
        <w:pStyle w:val="Paragrafi0"/>
      </w:pPr>
      <w:r>
        <w:t>3. Agjencia ua përcjell vendimin e gjykatës institucioneve përgjegjëse për regjistrimin e pasurive. Këto institucione bëjnë kalimin e pronësisë në emër të Agjencisë së Administrimit të Pasurive të Sekuestruara dhe të Konfiskuara. Tarifat e shërbimit përballohen nga fondet e Agjencisë. Taksat dhe detyrimet e tjera, të mbartura në ngarkim të pasurisë, deri në çastin e shitjes, përballohen nga Agjencia.</w:t>
      </w:r>
    </w:p>
    <w:p w:rsidR="00141B2E" w:rsidRDefault="00141B2E" w:rsidP="00141B2E">
      <w:pPr>
        <w:pStyle w:val="Paragrafi0"/>
      </w:pPr>
      <w:r>
        <w:t>4. Komiteti Këshillimor Ndërinstitucional i Ekspertëve për Masat kundër Krimit të Organizuar, në bazë të raportit tekniko-financiar dhe të nevojave të institucioneve të zbatimit të ligjit, në mbledhjen e radhës, bën rekomandimet për mënyrën e përdorimit të pasurive të konfiskuara, të cilat ia paraqet Ministrit të Financave.</w:t>
      </w:r>
    </w:p>
    <w:p w:rsidR="00141B2E" w:rsidRDefault="00141B2E" w:rsidP="00141B2E">
      <w:pPr>
        <w:pStyle w:val="Paragrafi0"/>
      </w:pPr>
      <w:r>
        <w:t>5. Ministri i Financave, në bazë të rekomandimeve të Komitetit Këshillimor Ndërinstitucional të Ekspertëve për Masat kundër Krimit të Organizuar e të raportit të vlerësimit tekniko-financiar të Agjencisë së Administrimit të Pasurive të Sekuestruara dhe të Konfiskuara, vendos për dhënien në përdorim ose tjetërsimin e pasurive të konfiskuara, si dhe jep udhëzime konkrete për destinacionin, mënyrën dhe kushtet e përdorimit të pasurive.</w:t>
      </w:r>
    </w:p>
    <w:p w:rsidR="00141B2E" w:rsidRDefault="00141B2E" w:rsidP="00141B2E">
      <w:pPr>
        <w:pStyle w:val="Paragrafi0"/>
      </w:pPr>
    </w:p>
    <w:p w:rsidR="00141B2E" w:rsidRDefault="00141B2E" w:rsidP="00141B2E">
      <w:pPr>
        <w:pStyle w:val="KapitulliNr"/>
        <w:keepNext w:val="0"/>
      </w:pPr>
      <w:r>
        <w:t>Kreu II</w:t>
      </w:r>
    </w:p>
    <w:p w:rsidR="00141B2E" w:rsidRDefault="00141B2E" w:rsidP="00141B2E">
      <w:pPr>
        <w:pStyle w:val="KapitulliTitull"/>
        <w:keepNext w:val="0"/>
      </w:pPr>
      <w:r>
        <w:t>Dhënia në përdorim</w:t>
      </w:r>
    </w:p>
    <w:p w:rsidR="00141B2E" w:rsidRDefault="00141B2E" w:rsidP="00141B2E">
      <w:pPr>
        <w:pStyle w:val="Paragrafi0"/>
      </w:pPr>
    </w:p>
    <w:p w:rsidR="00141B2E" w:rsidRDefault="00141B2E" w:rsidP="00141B2E">
      <w:pPr>
        <w:pStyle w:val="Paragrafi0"/>
      </w:pPr>
      <w:r>
        <w:t>1. Institucionet e zbatimit të ligjit, njësitë e qeverisjes vendore, si dhe organizatat jofitimprurëse, për mbrojtjen dhe rehabilitimin e viktimave të krimit të organizuar, janë subjektet që përfitojnë nga dhënia në përdorim.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2. Format e përdorimit janë: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a) Kalimi në përgjegjësi administrimi, për institucionet qendrore;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b) Kalimi në pronësi, për njësitë e qeverisjes vendore;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c) Dhënia në huapërdorje, për subjektet e tjera përfituese.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3. Për procedurën e dhënies në përdorim të pasurive të konfiskuara, përfituesi duhet të paraqesë një kërkesë, ku të përcaktohet shprehja e interesit të motivuar e të argumentuar.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 xml:space="preserve">4. Agjencia e Administrimit të Pasurive të Sekuestruara dhe të Konfiskuara mbikëqyr </w:t>
      </w:r>
      <w:r w:rsidRPr="00141B2E">
        <w:rPr>
          <w:lang w:val="it-IT"/>
        </w:rPr>
        <w:lastRenderedPageBreak/>
        <w:t>veprimtarinë e përfituesit në përdorimin e pasurive të konfiskuara, në përputhje me udhëzimet e dhëna nga Ministri i Financave.</w:t>
      </w:r>
    </w:p>
    <w:p w:rsidR="00141B2E" w:rsidRPr="00141B2E" w:rsidRDefault="00141B2E" w:rsidP="00141B2E">
      <w:pPr>
        <w:pStyle w:val="Paragrafi0"/>
        <w:rPr>
          <w:lang w:val="it-IT"/>
        </w:rPr>
      </w:pP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5. Përfituesi i raporton Agjencisë së Administrimit të Pasurive të Sekuestruara dhe të Konfiskuara. Agjencia i raporton, një herë në vit, Komitetit Këshillimor Ndërinstitucional të Ekspertëve për Masat kundër Krimit të Organizuar për pasuritë e konfiskuara, të dhëna në përdorim, si dhe paraqet raporte me kërkesë të këtij të fundit.</w:t>
      </w:r>
    </w:p>
    <w:p w:rsidR="00141B2E" w:rsidRPr="00141B2E" w:rsidRDefault="00141B2E" w:rsidP="00141B2E">
      <w:pPr>
        <w:pStyle w:val="Paragrafi0"/>
        <w:rPr>
          <w:lang w:val="it-IT"/>
        </w:rPr>
      </w:pPr>
    </w:p>
    <w:p w:rsidR="00141B2E" w:rsidRPr="00141B2E" w:rsidRDefault="00141B2E" w:rsidP="00141B2E">
      <w:pPr>
        <w:pStyle w:val="KapitulliNr"/>
        <w:keepNext w:val="0"/>
        <w:rPr>
          <w:lang w:val="it-IT"/>
        </w:rPr>
      </w:pPr>
      <w:r w:rsidRPr="00141B2E">
        <w:rPr>
          <w:lang w:val="it-IT"/>
        </w:rPr>
        <w:t>Kreu III</w:t>
      </w:r>
    </w:p>
    <w:p w:rsidR="00141B2E" w:rsidRPr="00141B2E" w:rsidRDefault="00141B2E" w:rsidP="00141B2E">
      <w:pPr>
        <w:pStyle w:val="KapitulliTitull"/>
        <w:keepNext w:val="0"/>
        <w:rPr>
          <w:lang w:val="it-IT"/>
        </w:rPr>
      </w:pPr>
      <w:r w:rsidRPr="00141B2E">
        <w:rPr>
          <w:lang w:val="it-IT"/>
        </w:rPr>
        <w:t>Tjetërsimi</w:t>
      </w:r>
    </w:p>
    <w:p w:rsidR="00141B2E" w:rsidRPr="00141B2E" w:rsidRDefault="00141B2E" w:rsidP="00141B2E">
      <w:pPr>
        <w:pStyle w:val="Paragrafi0"/>
        <w:rPr>
          <w:lang w:val="it-IT"/>
        </w:rPr>
      </w:pP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1. Kryeadministratori i Agjencisë së Administrimit të Pasurive të Sekuestruara dhe të Konfiskuara, në rastet e tjetërsimit të pasurisë së konfiskuar, ngre një komision për vlerësimin e çmimit të shitjes së pasurisë, i cili ka në përbërje:</w:t>
      </w:r>
    </w:p>
    <w:p w:rsidR="00141B2E" w:rsidRDefault="00141B2E" w:rsidP="00141B2E">
      <w:pPr>
        <w:pStyle w:val="Paragrafi0"/>
      </w:pPr>
      <w:r>
        <w:t>a) një specialist të kësaj Agjencie;</w:t>
      </w:r>
    </w:p>
    <w:p w:rsidR="00141B2E" w:rsidRDefault="00141B2E" w:rsidP="00141B2E">
      <w:pPr>
        <w:pStyle w:val="Paragrafi0"/>
      </w:pPr>
      <w:r>
        <w:t>b) një specialist të Ministrisë së Financave;</w:t>
      </w:r>
    </w:p>
    <w:p w:rsidR="00141B2E" w:rsidRDefault="00141B2E" w:rsidP="00141B2E">
      <w:pPr>
        <w:pStyle w:val="Paragrafi0"/>
      </w:pPr>
      <w:r>
        <w:t>c) një ekspert vlerësues të licencuar.</w:t>
      </w:r>
    </w:p>
    <w:p w:rsidR="00141B2E" w:rsidRDefault="00141B2E" w:rsidP="00141B2E">
      <w:pPr>
        <w:pStyle w:val="Paragrafi0"/>
      </w:pPr>
      <w:r>
        <w:t>Për punën e kryer, eksperti vlerësues shpërblehet sipas legjislacionit përkatës, ndërsa anëtarët e tjerë të komisionit shpërblehen me urdhër të Ministrit të Financave.</w:t>
      </w:r>
    </w:p>
    <w:p w:rsidR="00141B2E" w:rsidRDefault="00141B2E" w:rsidP="00141B2E">
      <w:pPr>
        <w:pStyle w:val="Paragrafi0"/>
      </w:pPr>
      <w:r>
        <w:t>2. Vlerësimi i pasurive bëhet nga komisioni i vlerësimit, në zbatim të legjislacionit në fuqi, duke përdorur metodat e vlerësimit të tregut, si dhe duke pasur parasysh llojin e pasurisë, të dhënat e saj, gjendjen fizike, vendndodhjen, destinacionin ekonomik etj. Komisioni i vlerësimit mban përgjegjësi ligjore për vlerësimin e kryer dhe për dokumentet e hartuara e të nënshkruara prej tij (genplane, situacione, aktvlerësime etj.).</w:t>
      </w:r>
    </w:p>
    <w:p w:rsidR="00141B2E" w:rsidRPr="001B635E" w:rsidRDefault="00141B2E" w:rsidP="00141B2E">
      <w:pPr>
        <w:pStyle w:val="Paragrafi0"/>
        <w:rPr>
          <w:lang w:val="it-IT"/>
        </w:rPr>
      </w:pPr>
      <w:r>
        <w:t xml:space="preserve">Komisioni nxjerr vlerësimin përfundimtar, duke marrë parasysh edhe faktorë të tjerë, të cilët nuk kanë lidhje me tregun, por që ndikojnë në vlerën reale të shitjes. Raporti i vlerësimit të çmimit të shitjes shoqërohet me raportin e vlerësimit të pasurisë nga eksperti i licencuar dhe, në rastet e shoqërive tregtare, nga raporti i vlerësimit kontabël. </w:t>
      </w:r>
      <w:r w:rsidRPr="001B635E">
        <w:rPr>
          <w:lang w:val="it-IT"/>
        </w:rPr>
        <w:t>Ministri i Financave autorizon kryeadministratorin e AAPSK-së, rast pas rasti, për emërimin e ekspertit kontabël.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3. Dosja me dokumentacionin ligjor dhe vlerësimin i përcillet Drejtorisë së Administrimit dhe Shitjes së Pronave Publike në Ministrinë e Financave. Dosja përmban dokumentacionin e mëposhtëm: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a) Vendimin  e  gjykatës, i cili ka marrë formë  të prerë  referuar  dispozitave  të ligjit  nr.10 192, datë 3.12.2009;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b) Procesverbalin për gjendjen fizike të pasurisë në çastin e shitjes, të mbajtur sipas formatit të caktuar nga AAPSK-ja;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c) Dokumentacionin ligjor, që vërteton pronësinë (vërtetim hipotekor+kartelë dhe certifikatë pronësie, nëse ka);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ç) Aktin e vlerësimit të çmimit të shitjes së pasurisë, të mbajtur nga komisioni përkatës;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d) Kopje të raportit tekniko-financiar, për pasurinë e konfiskuar.</w:t>
      </w:r>
    </w:p>
    <w:p w:rsidR="00141B2E" w:rsidRPr="001B635E" w:rsidRDefault="00141B2E" w:rsidP="00141B2E">
      <w:pPr>
        <w:pStyle w:val="Paragrafi0"/>
        <w:rPr>
          <w:lang w:val="it-IT"/>
        </w:rPr>
      </w:pPr>
      <w:r>
        <w:t xml:space="preserve">4. Shitja e pasurive të konfiskuara të bëhet me ankand publik. </w:t>
      </w:r>
      <w:r w:rsidRPr="001B635E">
        <w:rPr>
          <w:lang w:val="it-IT"/>
        </w:rPr>
        <w:t>Procedura e ankandit kryhet nga Drejtoria e Administrimit dhe Shitjes së Pronave Publike në Ministrinë e Financave. Në komisionin e ankandit merr pjesë edhe një përfaqësues i AAPSK-së, si anëtar.</w:t>
      </w:r>
    </w:p>
    <w:p w:rsidR="00141B2E" w:rsidRPr="001B635E" w:rsidRDefault="00141B2E" w:rsidP="00141B2E">
      <w:pPr>
        <w:pStyle w:val="Paragrafi0"/>
        <w:rPr>
          <w:lang w:val="it-IT"/>
        </w:rPr>
      </w:pPr>
      <w:r w:rsidRPr="001B635E">
        <w:rPr>
          <w:lang w:val="it-IT"/>
        </w:rPr>
        <w:t>Pasuria nxirret në ankand dy herë radhazi, në interval kohor jo më pak se 1 (një) muaj. Në ankandin e dytë do të zbatohet i njëjti çmim si në ankandin e parë. Në rast se ankandi dështon dhe herën e dytë, Ministri i Financave, me rekomandim të Komitetit Ndërinstitucional të Ekspertëve, mund të urdhërojë për masën e uljes së çmimit të shitjes.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5. Drejtoria e Administrimit dhe Shitjes së Pronave Publike, në Ministrinë e Financave, pasi ka pranuar dokumentet e vlerësimit të objektit, ndërmerr hapat përkatëse për botimin e njoftimit për shitje të objektit, si më poshtë vijon: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 xml:space="preserve">a) Periudha e botimit zgjat 21 (njëzet e një) ditë nga data e botimit të parë dhe bëhet në </w:t>
      </w:r>
      <w:r w:rsidRPr="00141B2E">
        <w:rPr>
          <w:lang w:val="it-IT"/>
        </w:rPr>
        <w:lastRenderedPageBreak/>
        <w:t>çdo botim të Buletinit të Njoftimeve Publike, brenda këtij afati. Dita e parë e botimit është data e përcaktuar në njoftimin e dërguar nga kjo drejtori për botim. Brenda këtij afati, ky njoftim botohet edhe në një gazetë, me qarkullim kombëtar.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b) Botimin e listës së objekteve, që do të shiten dhe shpalljen e kësaj liste në faqen e internetit të Ministrisë së Financave, me të dhënat për çdo objekt.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c) Vendosjen nga kjo drejtori, të njoftimit me afishe, fillimisht, në mjediset e saj, për zhvillimin e ankandit të tyre.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6. Njoftimi për botim përmban të dhënat për: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a) vendin, datën dhe orën e zhvillimit të ankandit;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b) emërtimin dhe vendndodhjen e objektit, që do të shitet;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c) vlerën fillestare të ankandit;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ç) sipërfaqen e përgjithshme dhe atë nën objekt.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7. Pjesëmarrësit në ankand, pas regjistrimit të kërkesës në Drejtorinë e Administrimit dhe Shitjes së Pronave Publike, në Ministrinë e Financave, kanë të drejtë të studiojnë dokumentacionin e vlerësimit, që ndodhet i depozituar në këtë drejtori, si dhe të njihen me gjendjen fizike të objektit.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8. Drejtoria e Administrimit dhe Shitjes së Pronave Publike, në Ministrinë e Financave, harton dhe arkivon një procesverbal, ku të përcaktohen:</w:t>
      </w:r>
    </w:p>
    <w:p w:rsidR="00141B2E" w:rsidRPr="001B635E" w:rsidRDefault="00141B2E" w:rsidP="00141B2E">
      <w:pPr>
        <w:pStyle w:val="Paragrafi0"/>
        <w:rPr>
          <w:lang w:val="it-IT"/>
        </w:rPr>
      </w:pPr>
      <w:r w:rsidRPr="001B635E">
        <w:rPr>
          <w:lang w:val="it-IT"/>
        </w:rPr>
        <w:t>a) kopja e buletinit;</w:t>
      </w:r>
    </w:p>
    <w:p w:rsidR="00141B2E" w:rsidRPr="001B635E" w:rsidRDefault="00141B2E" w:rsidP="00141B2E">
      <w:pPr>
        <w:pStyle w:val="Paragrafi0"/>
        <w:rPr>
          <w:lang w:val="it-IT"/>
        </w:rPr>
      </w:pPr>
      <w:r w:rsidRPr="001B635E">
        <w:rPr>
          <w:lang w:val="it-IT"/>
        </w:rPr>
        <w:t>b) kopja e afishimit në gazetë;</w:t>
      </w:r>
    </w:p>
    <w:p w:rsidR="00141B2E" w:rsidRPr="001B635E" w:rsidRDefault="00141B2E" w:rsidP="00141B2E">
      <w:pPr>
        <w:pStyle w:val="Paragrafi0"/>
        <w:rPr>
          <w:lang w:val="it-IT"/>
        </w:rPr>
      </w:pPr>
      <w:r w:rsidRPr="001B635E">
        <w:rPr>
          <w:lang w:val="it-IT"/>
        </w:rPr>
        <w:t>c) datat e botimit të njoftimeve;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ç) kopja e njoftimit me afishe.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9. Pjesëmarësit në ankand duhet të paraqesin në vendin, datën dhe orën e njoftuar, në komisionin e ankandit, këto dokumente:</w:t>
      </w:r>
    </w:p>
    <w:p w:rsidR="00141B2E" w:rsidRDefault="00141B2E" w:rsidP="00141B2E">
      <w:pPr>
        <w:pStyle w:val="Paragrafi0"/>
      </w:pPr>
      <w:r>
        <w:t>a) Kërkesën me shkrim për blerjen e objektit;</w:t>
      </w:r>
    </w:p>
    <w:p w:rsidR="00141B2E" w:rsidRDefault="00141B2E" w:rsidP="00141B2E">
      <w:pPr>
        <w:pStyle w:val="Paragrafi0"/>
      </w:pPr>
      <w:r>
        <w:t>b) Garancinë bankare (apo mandatpagesën) që vërteton ngurtësimin e 20 për qind të vlerës së fillimit të ankandit, në lekë, për llogari të AAPSK-së;</w:t>
      </w:r>
    </w:p>
    <w:p w:rsidR="00141B2E" w:rsidRDefault="00141B2E" w:rsidP="00141B2E">
      <w:pPr>
        <w:pStyle w:val="Paragrafi0"/>
      </w:pPr>
      <w:r>
        <w:t>c) Deklarimin personal të secilit pjesëmarrës, që vërteton se ky i fundit nuk është në konflikt interesi, sipas dispozitave të ligjit nr.10 192, datë 3.12.2009.</w:t>
      </w:r>
    </w:p>
    <w:p w:rsidR="00141B2E" w:rsidRDefault="00141B2E" w:rsidP="00141B2E">
      <w:pPr>
        <w:pStyle w:val="Paragrafi0"/>
      </w:pPr>
      <w:r>
        <w:t>10. Komisioni i ankandit kryesohet nga përfaqësuesi i Drejtorisë së Administrimit dhe Shitjes së Pronave Publike, në Ministrinë e Financave, dhe ka në përbërje këta anëtarë:</w:t>
      </w:r>
    </w:p>
    <w:p w:rsidR="00141B2E" w:rsidRDefault="00141B2E" w:rsidP="00141B2E">
      <w:pPr>
        <w:pStyle w:val="Paragrafi0"/>
      </w:pPr>
      <w:r>
        <w:t>a) Përfaqësuesin e Drejtorisë së Administrimit dhe Shitjes së Pronave Publike në Ministrinë e Financave;</w:t>
      </w:r>
    </w:p>
    <w:p w:rsidR="00141B2E" w:rsidRDefault="00141B2E" w:rsidP="00141B2E">
      <w:pPr>
        <w:pStyle w:val="Paragrafi0"/>
      </w:pPr>
      <w:r>
        <w:t>b) Përfaqësuesin e AAPSK-së.</w:t>
      </w:r>
    </w:p>
    <w:p w:rsidR="00141B2E" w:rsidRDefault="00141B2E" w:rsidP="00141B2E">
      <w:pPr>
        <w:pStyle w:val="Paragrafi0"/>
      </w:pPr>
      <w:r>
        <w:t>Anëtarët e komisionit të ankandit duhet të pajisen me autorizimin përkatës dhe pjesëmarrja e tyre, në datën dhe orën e caktuar për ankand, është e detyrueshme.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11. Komisioni i ankandit ka këto detyra: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a) Regjistron dhe vërteton identitetin e pjesëmarrësve në ankand, sipas letërnjoftimit, certifikatës së gjendjes civile ose me prokurë të veçantë të përfaqësimit;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b) Prezanton anëtarët e komisionit të ankandit;</w:t>
      </w:r>
    </w:p>
    <w:p w:rsidR="00141B2E" w:rsidRDefault="00141B2E" w:rsidP="00141B2E">
      <w:pPr>
        <w:pStyle w:val="Paragrafi0"/>
      </w:pPr>
      <w:r>
        <w:t>c) Deklaron vlerën fillestare të ankandit;</w:t>
      </w:r>
    </w:p>
    <w:p w:rsidR="00141B2E" w:rsidRDefault="00141B2E" w:rsidP="00141B2E">
      <w:pPr>
        <w:pStyle w:val="Paragrafi0"/>
      </w:pPr>
      <w:r>
        <w:t>ç) Deklaron hapjen e ofertave për vlerën fillestare për pjesëmarrësit në ankand;</w:t>
      </w:r>
    </w:p>
    <w:p w:rsidR="00141B2E" w:rsidRDefault="00141B2E" w:rsidP="00141B2E">
      <w:pPr>
        <w:pStyle w:val="Paragrafi0"/>
      </w:pPr>
      <w:r>
        <w:t>d) Drejton marrjen e ofertave;</w:t>
      </w:r>
    </w:p>
    <w:p w:rsidR="00141B2E" w:rsidRDefault="00141B2E" w:rsidP="00141B2E">
      <w:pPr>
        <w:pStyle w:val="Paragrafi0"/>
      </w:pPr>
      <w:r>
        <w:t>dh) Shpall personin e fundit, që deklaron çmimin më të lartë, si fitues të ankandit;</w:t>
      </w:r>
    </w:p>
    <w:p w:rsidR="00141B2E" w:rsidRDefault="00141B2E" w:rsidP="00141B2E">
      <w:pPr>
        <w:pStyle w:val="Paragrafi0"/>
      </w:pPr>
      <w:r>
        <w:t>e) Siguron, që dhënia e ofertave të vazhdojë deri sa të ketë oferta të tjera, përpara shpalljes së fituesit.</w:t>
      </w:r>
    </w:p>
    <w:p w:rsidR="00141B2E" w:rsidRDefault="00141B2E" w:rsidP="00141B2E">
      <w:pPr>
        <w:pStyle w:val="Paragrafi0"/>
      </w:pPr>
      <w:r>
        <w:t>12. Komisioni i ankandit harton një procesverbal, ku të shënohen:</w:t>
      </w:r>
    </w:p>
    <w:p w:rsidR="00141B2E" w:rsidRDefault="00141B2E" w:rsidP="00141B2E">
      <w:pPr>
        <w:pStyle w:val="Paragrafi0"/>
      </w:pPr>
      <w:r>
        <w:t>a) se regjistrimi i identitetit të pjesëmarrësve në ankand është sipas letërnjoftimit, certifikatës së gjendjes civile ose prokurës së veçantë të përfaqësimit;</w:t>
      </w:r>
    </w:p>
    <w:p w:rsidR="00141B2E" w:rsidRDefault="00141B2E" w:rsidP="00141B2E">
      <w:pPr>
        <w:pStyle w:val="Paragrafi0"/>
      </w:pPr>
      <w:r>
        <w:t>b) emrat e anëtarëve të komisionit të ankandit;</w:t>
      </w:r>
    </w:p>
    <w:p w:rsidR="00141B2E" w:rsidRDefault="00141B2E" w:rsidP="00141B2E">
      <w:pPr>
        <w:pStyle w:val="Paragrafi0"/>
      </w:pPr>
      <w:r>
        <w:t>c) deklarimi i vlerës fillestare të ankandit;</w:t>
      </w:r>
    </w:p>
    <w:p w:rsidR="00141B2E" w:rsidRDefault="00141B2E" w:rsidP="00141B2E">
      <w:pPr>
        <w:pStyle w:val="Paragrafi0"/>
      </w:pPr>
      <w:r>
        <w:lastRenderedPageBreak/>
        <w:t>ç) deklarimi i hapjes së ofertave për vlerën fillestare për pjesëmarrësit në ankand;</w:t>
      </w:r>
    </w:p>
    <w:p w:rsidR="00141B2E" w:rsidRDefault="00141B2E" w:rsidP="00141B2E">
      <w:pPr>
        <w:pStyle w:val="Paragrafi0"/>
      </w:pPr>
      <w:r>
        <w:t>d) shpallja e personit të fundit, i cili deklaron çmimin më të lartë, si fitues i ankandit.</w:t>
      </w:r>
    </w:p>
    <w:p w:rsidR="00141B2E" w:rsidRDefault="00141B2E" w:rsidP="00141B2E">
      <w:pPr>
        <w:pStyle w:val="Paragrafi0"/>
      </w:pPr>
      <w:r>
        <w:t>Komisioni i ankandit duhet të sigurojë, që dhënia e ofertave të vazhdojë deri sa të ketë oferta të tjera, përpara shpalljes së fituesit.</w:t>
      </w:r>
    </w:p>
    <w:p w:rsidR="00141B2E" w:rsidRDefault="00141B2E" w:rsidP="00141B2E">
      <w:pPr>
        <w:pStyle w:val="Paragrafi0"/>
      </w:pPr>
    </w:p>
    <w:p w:rsidR="00141B2E" w:rsidRDefault="00141B2E" w:rsidP="00141B2E">
      <w:pPr>
        <w:pStyle w:val="Paragrafi0"/>
      </w:pPr>
      <w:r>
        <w:t>Procesverbali i ankandit duhet të nënshkruhet nga anëtarët e komisionit dhe pjesëmarrësit në ankand.</w:t>
      </w:r>
    </w:p>
    <w:p w:rsidR="00141B2E" w:rsidRDefault="00141B2E" w:rsidP="00141B2E">
      <w:pPr>
        <w:pStyle w:val="Paragrafi0"/>
      </w:pPr>
      <w:r>
        <w:t>13. Pjesëmarrësve të tjerë në ankand, përveç fituesit, u kthehet 20% e vlerës fillestare, e ngurtësuar paraprakisht. Pjesëmarrësit në ankand, i cili tërhiqet nga ankandi pa dhënë asnjë ofertë për vlerën e objektit të shpallur për shitje, i konfiskohet 20% e garancisë bankare, e ngurtësuar për pjesëmarrje në ankand.</w:t>
      </w:r>
    </w:p>
    <w:p w:rsidR="00141B2E" w:rsidRDefault="00141B2E" w:rsidP="00141B2E">
      <w:pPr>
        <w:pStyle w:val="Paragrafi0"/>
      </w:pPr>
      <w:r>
        <w:t>14. Personi, që ka fituar të drejtën e blerjes së objektit, nëpërmjet ankandit, pajiset nga Drejtoria e Administrimit dhe Shitjes së Pronave Publike, në Ministrinë e Financave, me autorizim, për kalim pronësie, ku përcaktohen qartë detyrimet e blerësit.</w:t>
      </w:r>
    </w:p>
    <w:p w:rsidR="00141B2E" w:rsidRDefault="00141B2E" w:rsidP="00141B2E">
      <w:pPr>
        <w:pStyle w:val="Paragrafi0"/>
      </w:pPr>
      <w:r>
        <w:t>15. Blerësi, brenda 30 (tridhjetë) ditëve nga data e zhvillimit të ankandit, është i detyruar të bëjë pagesën në lekë të pjesës së mbetur të çmimit të arritur në ankand për objektin.</w:t>
      </w:r>
    </w:p>
    <w:p w:rsidR="00141B2E" w:rsidRPr="001B635E" w:rsidRDefault="00141B2E" w:rsidP="00141B2E">
      <w:pPr>
        <w:pStyle w:val="Paragrafi0"/>
        <w:rPr>
          <w:lang w:val="it-IT"/>
        </w:rPr>
      </w:pPr>
      <w:r>
        <w:t xml:space="preserve">16. Nëse personi, që ka fituar të drejtën e blerjes së objektit, nuk paguan, brenda 30 (tridhjetë) ditëve pjesën e mbetur të çmimit të arritur në ankand, ai, si fitues ankandi, humbet të drejtën e blerjes dhe të marrjes pjesë në ankandin, që do të zhvillohet për rishitjen e këtij objekti. Pagesa 20% e ngurtësuar për pjesëmarrje në ankand, nuk i kthehet. </w:t>
      </w:r>
      <w:r w:rsidRPr="001B635E">
        <w:rPr>
          <w:lang w:val="it-IT"/>
        </w:rPr>
        <w:t>Objekti rishpallet për shitje, duke zbatuar procedurat e botimit nga e para, sipas këtij vendimi.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17. Drejtoria e Administrimit dhe Shitjes së Pronave Publike, në Ministrinë e Financave, pas pagesës së vlerës së plotë të objektit, është e detyruar ta lidhë kontratën e shitjes ndërmjet palës shitëse (përfaqësuesi i Ministrisë së Financave, përfaqësuesi i AAPSK-së) dhe blerësit privat.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18. Përfaqësuesi i Drejtorisë së Administrimit dhe Shitjes së Pronave Publike, në Ministrinë e Financave dhe përfaqësuesi i AAPSK-së janë të detyruar të përfundojnë dorëzimin, me procesverbal, të objektit që shitet, brenda 35 (tridhjetë e pesë) ditëve nga data e dhënies së autorizimit, nga Ministria e Financave, blerësit.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Dorëzimi i objektit bëhet, në mënyrë të detyrueshme, nga përfaqësuesi i Ministrisë së Financave dhe përfaqësuesi i institucionit administrues (sipas komisionit të vlerësimit të ngritur) në prani të blerësit.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19. Të ardhurat e realizuara nga shitja e pasurive të konfiskuara, pasi u zbriten detyrimet, ndahen, si më poshtë vijon: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a) 50% e vlerës kalon në fondin e posaçëm, të parashikuar në ligjin nr.10 192, datë 3.12.2009;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b) 50% e vlerës kalon në Buxhetin e Shtetit.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Veprimet kryhen nga Agjencia e Administrimit të Pasurive të Sekuestruara dhe të Konfiskuara.</w:t>
      </w:r>
    </w:p>
    <w:p w:rsidR="00141B2E" w:rsidRPr="00141B2E" w:rsidRDefault="00141B2E" w:rsidP="00141B2E">
      <w:pPr>
        <w:pStyle w:val="Paragrafi0"/>
        <w:rPr>
          <w:lang w:val="it-IT"/>
        </w:rPr>
      </w:pPr>
      <w:r w:rsidRPr="00141B2E">
        <w:rPr>
          <w:lang w:val="it-IT"/>
        </w:rPr>
        <w:t>Detyrimet e përmendura në paragrafin e parë të kësaj pike përcaktohen me hollësi në udhëzimin e Ministrit të Financave.</w:t>
      </w:r>
    </w:p>
    <w:p w:rsidR="00141B2E" w:rsidRPr="00141B2E" w:rsidRDefault="00141B2E" w:rsidP="00141B2E">
      <w:pPr>
        <w:pStyle w:val="Paragrafi0"/>
        <w:rPr>
          <w:lang w:val="it-IT"/>
        </w:rPr>
      </w:pPr>
    </w:p>
    <w:p w:rsidR="00141B2E" w:rsidRDefault="00141B2E" w:rsidP="00141B2E">
      <w:pPr>
        <w:pStyle w:val="KapitulliNr"/>
        <w:keepNext w:val="0"/>
      </w:pPr>
      <w:r>
        <w:t>Kreu IV</w:t>
      </w:r>
    </w:p>
    <w:p w:rsidR="00141B2E" w:rsidRDefault="00141B2E" w:rsidP="00141B2E">
      <w:pPr>
        <w:pStyle w:val="KapitulliTitull"/>
        <w:keepNext w:val="0"/>
      </w:pPr>
      <w:r>
        <w:t>Dispozita të fundit</w:t>
      </w:r>
    </w:p>
    <w:p w:rsidR="00141B2E" w:rsidRDefault="00141B2E" w:rsidP="00141B2E">
      <w:pPr>
        <w:pStyle w:val="Paragrafi0"/>
      </w:pPr>
    </w:p>
    <w:p w:rsidR="00141B2E" w:rsidRDefault="00141B2E" w:rsidP="00141B2E">
      <w:pPr>
        <w:pStyle w:val="Paragrafi0"/>
      </w:pPr>
      <w:r>
        <w:t>1. Ngarkohet Ministri i Financave të hartojë udhëzimin përkatës, në zbatim të këtij vendimi.</w:t>
      </w:r>
    </w:p>
    <w:p w:rsidR="00141B2E" w:rsidRDefault="00141B2E" w:rsidP="00141B2E">
      <w:pPr>
        <w:pStyle w:val="Paragrafi0"/>
      </w:pPr>
      <w:r>
        <w:t>2. Ngarkohen Ministria e Financave, Agjencia e Administrimit të Pasurive të Sekuestruara dhe të Konfiskuara dhe Drejtoria e Administrimit dhe Shitjes së Pronave Publike, në Ministrinë e Financave, për zbatimin e këtij vendimi.</w:t>
      </w:r>
    </w:p>
    <w:p w:rsidR="00141B2E" w:rsidRDefault="00141B2E" w:rsidP="00141B2E">
      <w:pPr>
        <w:pStyle w:val="Paragrafi0"/>
      </w:pPr>
      <w:r>
        <w:t>Ky vendim hyn në fuqi pas botimit në Fletoren Zyrtare.</w:t>
      </w:r>
    </w:p>
    <w:p w:rsidR="00141B2E" w:rsidRDefault="00141B2E" w:rsidP="00141B2E">
      <w:pPr>
        <w:pStyle w:val="Paragrafi0"/>
      </w:pPr>
    </w:p>
    <w:p w:rsidR="00141B2E" w:rsidRDefault="00141B2E" w:rsidP="00141B2E">
      <w:pPr>
        <w:pStyle w:val="Autoriteti"/>
        <w:keepNext w:val="0"/>
      </w:pPr>
      <w:r>
        <w:t>Kryeministri</w:t>
      </w:r>
    </w:p>
    <w:p w:rsidR="00141B2E" w:rsidRDefault="00141B2E" w:rsidP="00141B2E">
      <w:pPr>
        <w:pStyle w:val="AutoritetiEmer"/>
      </w:pPr>
      <w:r>
        <w:t>Sali Berisha</w:t>
      </w:r>
    </w:p>
    <w:sectPr w:rsidR="00141B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1B2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4F2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B2E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20DACD-D5C0-4097-8D5F-17DBDB32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141B2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141B2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141B2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1950</Words>
  <Characters>11119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2019-03-17T17:10:00Z</dcterms:created>
  <dcterms:modified xsi:type="dcterms:W3CDTF">2019-03-17T17:10:00Z</dcterms:modified>
</cp:coreProperties>
</file>