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A15" w:rsidRDefault="00415A15" w:rsidP="00415A15">
      <w:pPr>
        <w:pStyle w:val="Akti"/>
        <w:keepNext w:val="0"/>
      </w:pPr>
      <w:bookmarkStart w:id="0" w:name="_GoBack"/>
      <w:bookmarkEnd w:id="0"/>
      <w:r>
        <w:t>Vendim</w:t>
      </w:r>
    </w:p>
    <w:p w:rsidR="00415A15" w:rsidRDefault="00415A15" w:rsidP="00415A15">
      <w:pPr>
        <w:pStyle w:val="NumriData"/>
        <w:keepNext w:val="0"/>
      </w:pPr>
      <w:r>
        <w:t>Nr.634, datë 23.7.2010</w:t>
      </w: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Titulli0"/>
        <w:keepNext w:val="0"/>
      </w:pPr>
      <w:r>
        <w:t>Për kalimin në përdorim të ministrisë së turizmit, kulturës, rinisë dhe sporteve, teatrit kombëtar të operës dhe baletit e ansamblit popullor, të objektit nr.19 “godina e sinoptikës së vjetër”, pjesë e pronës nr.109, “ish-uzina e artilerisë“ në brarë, tiranë, në administrim të ministrisë së mbrojtjes</w:t>
      </w: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  <w:r>
        <w:t xml:space="preserve">Në mbështetje të nenit 100 të </w:t>
      </w:r>
      <w:smartTag w:uri="urn:schemas-microsoft-com:office:smarttags" w:element="place">
        <w:r>
          <w:t>Kush</w:t>
        </w:r>
      </w:smartTag>
      <w:r>
        <w:t>tetutës, të neneve 13 e 15 të ligjit nr.8743, datë 22.2.2001 “Për pronat e paluajtshme të shtetit”, me propozimin e Ministrit të Mbrojtjes dhe Ministrit të Turizmit, Kulturës, Rinisë dhe Sporteve, Këshilli i Ministrave</w:t>
      </w: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VENDOSI0"/>
        <w:keepNext w:val="0"/>
      </w:pPr>
      <w:r>
        <w:t>Vendosi:</w:t>
      </w: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  <w:r>
        <w:t>1. Kalimin në përdorim të Ministrisë së Turizmit, Kulturës, Rinisë dhe Sporteve, për Teatrin Kombëtar të Operës dhe Baletit e Ansamblin Popullor, të objektit nr.19 “Godina e sinoptikës së vjetër”, me sipërfaqe 980.4 (nëntëqind e tetëdhjetë pikë katër) m</w:t>
      </w:r>
      <w:r w:rsidRPr="00025B52">
        <w:rPr>
          <w:vertAlign w:val="superscript"/>
        </w:rPr>
        <w:t>2</w:t>
      </w:r>
      <w:r>
        <w:t>, pjesë e pronës nr.109 “ish-Uzina e Artilerisë”, pronë në administrim të Ministrisë së Mbrojtjes, me qëllim magazinimin e dekoreve të shfaqjeve, deri më 31 dhjetor të vitit 2020.</w:t>
      </w:r>
    </w:p>
    <w:p w:rsidR="00415A15" w:rsidRDefault="00415A15" w:rsidP="00415A15">
      <w:pPr>
        <w:pStyle w:val="Paragrafi0"/>
      </w:pPr>
      <w:r>
        <w:t>2. Ministrisë së Turizmit, Kulturës, Rinisë dhe Sporteve, Teatrit Kombëtar të Operës dhe Baletit dhe Ansamblit Popullor u ndalohet ta ndryshojnë destinacionin e pronës së përcaktuar në këtë vendim, ta tjetërsojnë atë ose t’ua japin në përdorim të tretëve.</w:t>
      </w:r>
    </w:p>
    <w:p w:rsidR="00415A15" w:rsidRDefault="00415A15" w:rsidP="00415A15">
      <w:pPr>
        <w:pStyle w:val="Paragrafi0"/>
      </w:pPr>
      <w:r>
        <w:t xml:space="preserve">3. Ministri i Mbrojtjes dhe Ministri i Turizmit, Kulturës, Rinisë dhe Sporteve të nxjerrin aktet e </w:t>
      </w:r>
      <w:smartTag w:uri="urn:schemas-microsoft-com:office:smarttags" w:element="State">
        <w:smartTag w:uri="urn:schemas-microsoft-com:office:smarttags" w:element="place">
          <w:r>
            <w:t>nev</w:t>
          </w:r>
        </w:smartTag>
      </w:smartTag>
      <w:r>
        <w:t>ojshme për dhënien në përdorim të objektit, duke përcaktuar detyrimet për secilin institucion.</w:t>
      </w:r>
    </w:p>
    <w:p w:rsidR="00415A15" w:rsidRPr="00095549" w:rsidRDefault="00415A15" w:rsidP="00415A15">
      <w:pPr>
        <w:pStyle w:val="Paragrafi0"/>
        <w:rPr>
          <w:lang w:val="it-IT"/>
        </w:rPr>
      </w:pPr>
      <w:r w:rsidRPr="00095549">
        <w:rPr>
          <w:lang w:val="it-IT"/>
        </w:rPr>
        <w:t>4. Ngarkohen Ministri i Mbrojtjes dhe Ministri i Turizmit, Kulturës, Rinisë dhe Sporteve për zbatimin e këtij vendimi.</w:t>
      </w:r>
    </w:p>
    <w:p w:rsidR="00415A15" w:rsidRPr="00095549" w:rsidRDefault="00415A15" w:rsidP="00415A15">
      <w:pPr>
        <w:pStyle w:val="Paragrafi0"/>
        <w:rPr>
          <w:lang w:val="it-IT"/>
        </w:rPr>
      </w:pPr>
      <w:r w:rsidRPr="00095549">
        <w:rPr>
          <w:lang w:val="it-IT"/>
        </w:rPr>
        <w:t>Ky vendim hyn në fuqi pas botimit në Fletoren Zyrtare.</w:t>
      </w:r>
    </w:p>
    <w:p w:rsidR="00415A15" w:rsidRPr="00095549" w:rsidRDefault="00415A15" w:rsidP="00415A15">
      <w:pPr>
        <w:pStyle w:val="Paragrafi0"/>
        <w:rPr>
          <w:lang w:val="it-IT"/>
        </w:rPr>
      </w:pPr>
    </w:p>
    <w:p w:rsidR="00415A15" w:rsidRPr="00095549" w:rsidRDefault="00415A15" w:rsidP="00415A15">
      <w:pPr>
        <w:pStyle w:val="Paragrafi0"/>
        <w:rPr>
          <w:lang w:val="it-IT"/>
        </w:rPr>
      </w:pPr>
    </w:p>
    <w:p w:rsidR="00415A15" w:rsidRDefault="00415A15" w:rsidP="00415A15">
      <w:pPr>
        <w:pStyle w:val="Autoriteti"/>
        <w:keepNext w:val="0"/>
      </w:pPr>
      <w:r>
        <w:t>Kryeministri</w:t>
      </w:r>
    </w:p>
    <w:p w:rsidR="00415A15" w:rsidRDefault="00415A15" w:rsidP="00415A15">
      <w:pPr>
        <w:pStyle w:val="AutoritetiEmer"/>
      </w:pPr>
      <w:r>
        <w:t>Sali Berisha</w:t>
      </w: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</w:pPr>
    </w:p>
    <w:p w:rsidR="00415A15" w:rsidRDefault="00415A15" w:rsidP="00415A15">
      <w:pPr>
        <w:pStyle w:val="Paragrafi0"/>
        <w:ind w:firstLine="0"/>
      </w:pPr>
    </w:p>
    <w:p w:rsidR="00415A15" w:rsidRDefault="003806B6" w:rsidP="00415A15">
      <w:pPr>
        <w:pStyle w:val="Figure"/>
        <w:jc w:val="center"/>
      </w:pPr>
      <w:r w:rsidRPr="00FD3089">
        <w:rPr>
          <w:noProof/>
          <w:lang w:val="en-GB" w:eastAsia="en-GB"/>
        </w:rPr>
        <w:lastRenderedPageBreak/>
        <w:drawing>
          <wp:inline distT="0" distB="0" distL="0" distR="0">
            <wp:extent cx="2762250" cy="857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5" t="-8" r="19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5A15" w:rsidSect="00415A15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806B6">
      <w:r>
        <w:separator/>
      </w:r>
    </w:p>
  </w:endnote>
  <w:endnote w:type="continuationSeparator" w:id="0">
    <w:p w:rsidR="00000000" w:rsidRDefault="00380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806B6">
      <w:r>
        <w:separator/>
      </w:r>
    </w:p>
  </w:footnote>
  <w:footnote w:type="continuationSeparator" w:id="0">
    <w:p w:rsidR="00000000" w:rsidRDefault="003806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5A1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6B6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5A15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E2FB24-4F7A-425B-AA08-29CE776A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5A1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415A15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415A15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415A1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2019-03-17T17:06:00Z</dcterms:created>
  <dcterms:modified xsi:type="dcterms:W3CDTF">2019-03-17T17:06:00Z</dcterms:modified>
</cp:coreProperties>
</file>