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0A8" w:rsidRPr="000D141B" w:rsidRDefault="007B40A8" w:rsidP="007B40A8">
      <w:pPr>
        <w:pStyle w:val="Akti"/>
        <w:keepNext w:val="0"/>
        <w:rPr>
          <w:lang w:val="it-IT"/>
        </w:rPr>
      </w:pPr>
      <w:bookmarkStart w:id="0" w:name="_GoBack"/>
      <w:bookmarkEnd w:id="0"/>
      <w:r w:rsidRPr="000D141B">
        <w:rPr>
          <w:lang w:val="it-IT"/>
        </w:rPr>
        <w:t xml:space="preserve">Vendim </w:t>
      </w:r>
    </w:p>
    <w:p w:rsidR="007B40A8" w:rsidRPr="000D141B" w:rsidRDefault="007B40A8" w:rsidP="007B40A8">
      <w:pPr>
        <w:pStyle w:val="NumriData"/>
        <w:keepNext w:val="0"/>
        <w:rPr>
          <w:lang w:val="it-IT"/>
        </w:rPr>
      </w:pPr>
      <w:r w:rsidRPr="000D141B">
        <w:rPr>
          <w:lang w:val="it-IT"/>
        </w:rPr>
        <w:t>Nr.652, datë 6.8.2010</w:t>
      </w:r>
    </w:p>
    <w:p w:rsidR="007B40A8" w:rsidRDefault="007B40A8" w:rsidP="007B40A8">
      <w:pPr>
        <w:pStyle w:val="Paragrafi0"/>
        <w:rPr>
          <w:lang w:val="it-IT"/>
        </w:rPr>
      </w:pPr>
    </w:p>
    <w:p w:rsidR="007B40A8" w:rsidRPr="000D141B" w:rsidRDefault="007B40A8" w:rsidP="007B40A8">
      <w:pPr>
        <w:pStyle w:val="Titulli0"/>
        <w:keepNext w:val="0"/>
        <w:rPr>
          <w:lang w:val="it-IT"/>
        </w:rPr>
      </w:pPr>
      <w:r w:rsidRPr="000D141B">
        <w:rPr>
          <w:lang w:val="it-IT"/>
        </w:rPr>
        <w:t>Për një shtes</w:t>
      </w:r>
      <w:r>
        <w:rPr>
          <w:lang w:val="it-IT"/>
        </w:rPr>
        <w:t>ë</w:t>
      </w:r>
      <w:r w:rsidRPr="000D141B">
        <w:rPr>
          <w:lang w:val="it-IT"/>
        </w:rPr>
        <w:t xml:space="preserve"> </w:t>
      </w:r>
      <w:r>
        <w:rPr>
          <w:lang w:val="it-IT"/>
        </w:rPr>
        <w:t>fondi</w:t>
      </w:r>
      <w:r w:rsidRPr="000D141B">
        <w:rPr>
          <w:lang w:val="it-IT"/>
        </w:rPr>
        <w:t xml:space="preserve">, në </w:t>
      </w:r>
      <w:r>
        <w:rPr>
          <w:lang w:val="it-IT"/>
        </w:rPr>
        <w:t>buxhetin e vitit 2010, miratuar</w:t>
      </w:r>
      <w:r w:rsidRPr="000D141B">
        <w:rPr>
          <w:lang w:val="it-IT"/>
        </w:rPr>
        <w:t xml:space="preserve"> për ministrinë e punëve publike dhe tra</w:t>
      </w:r>
      <w:r>
        <w:rPr>
          <w:lang w:val="it-IT"/>
        </w:rPr>
        <w:t>n</w:t>
      </w:r>
      <w:r w:rsidRPr="000D141B">
        <w:rPr>
          <w:lang w:val="it-IT"/>
        </w:rPr>
        <w:t xml:space="preserve">sportit, për pagesën e detyrimeve për </w:t>
      </w:r>
      <w:r>
        <w:rPr>
          <w:lang w:val="it-IT"/>
        </w:rPr>
        <w:t>E</w:t>
      </w:r>
      <w:r w:rsidRPr="000D141B">
        <w:rPr>
          <w:lang w:val="it-IT"/>
        </w:rPr>
        <w:t>nergji elektrike të shoqërive të ujësjellë</w:t>
      </w:r>
      <w:r>
        <w:rPr>
          <w:lang w:val="it-IT"/>
        </w:rPr>
        <w:t>s</w:t>
      </w:r>
      <w:r w:rsidRPr="000D141B">
        <w:rPr>
          <w:lang w:val="it-IT"/>
        </w:rPr>
        <w:t>ve</w:t>
      </w:r>
    </w:p>
    <w:p w:rsidR="007B40A8" w:rsidRDefault="007B40A8" w:rsidP="007B40A8">
      <w:pPr>
        <w:pStyle w:val="Paragrafi0"/>
        <w:rPr>
          <w:lang w:val="it-IT"/>
        </w:rPr>
      </w:pPr>
    </w:p>
    <w:p w:rsidR="007B40A8" w:rsidRPr="000D141B" w:rsidRDefault="007B40A8" w:rsidP="007B40A8">
      <w:pPr>
        <w:pStyle w:val="BazLigjPropozues"/>
        <w:keepNext w:val="0"/>
        <w:rPr>
          <w:lang w:val="it-IT"/>
        </w:rPr>
      </w:pPr>
      <w:r w:rsidRPr="000D141B">
        <w:rPr>
          <w:lang w:val="it-IT"/>
        </w:rPr>
        <w:t>Në mbështetje të</w:t>
      </w:r>
      <w:r>
        <w:rPr>
          <w:lang w:val="it-IT"/>
        </w:rPr>
        <w:t xml:space="preserve"> nenit 100</w:t>
      </w:r>
      <w:r w:rsidRPr="000D141B">
        <w:rPr>
          <w:lang w:val="it-IT"/>
        </w:rPr>
        <w:t xml:space="preserve"> të Kushtetutës, të neneve 4, 43, 44 e 45 të ligjit nr.9936, datë 26.6.2008 “Për menaxhimin e sistemit buxhetor në Republikën e Shqipërisë</w:t>
      </w:r>
      <w:r>
        <w:rPr>
          <w:lang w:val="it-IT"/>
        </w:rPr>
        <w:t>”</w:t>
      </w:r>
      <w:r w:rsidRPr="000D141B">
        <w:rPr>
          <w:lang w:val="it-IT"/>
        </w:rPr>
        <w:t>, dhe ne</w:t>
      </w:r>
      <w:r>
        <w:rPr>
          <w:lang w:val="it-IT"/>
        </w:rPr>
        <w:t>neve 13 e 16</w:t>
      </w:r>
      <w:r w:rsidRPr="000D141B">
        <w:rPr>
          <w:lang w:val="it-IT"/>
        </w:rPr>
        <w:t xml:space="preserve"> të ligjit nr.10 190, datë 4.12.2009 “Për buxhetin e viti 2010”, dhe propozimin e Ministrit të Punëve Publike dhe Tra</w:t>
      </w:r>
      <w:r>
        <w:rPr>
          <w:lang w:val="it-IT"/>
        </w:rPr>
        <w:t>n</w:t>
      </w:r>
      <w:r w:rsidRPr="000D141B">
        <w:rPr>
          <w:lang w:val="it-IT"/>
        </w:rPr>
        <w:t>sportit, Këshilli i Ministrave</w:t>
      </w:r>
    </w:p>
    <w:p w:rsidR="007B40A8" w:rsidRDefault="007B40A8" w:rsidP="007B40A8">
      <w:pPr>
        <w:pStyle w:val="Paragrafi0"/>
        <w:rPr>
          <w:lang w:val="it-IT"/>
        </w:rPr>
      </w:pPr>
    </w:p>
    <w:p w:rsidR="007B40A8" w:rsidRPr="000D141B" w:rsidRDefault="007B40A8" w:rsidP="007B40A8">
      <w:pPr>
        <w:pStyle w:val="VENDOSI0"/>
        <w:keepNext w:val="0"/>
        <w:rPr>
          <w:lang w:val="it-IT"/>
        </w:rPr>
      </w:pPr>
      <w:r w:rsidRPr="000D141B">
        <w:rPr>
          <w:lang w:val="it-IT"/>
        </w:rPr>
        <w:t>Vendosi:</w:t>
      </w:r>
    </w:p>
    <w:p w:rsidR="007B40A8" w:rsidRDefault="007B40A8" w:rsidP="007B40A8">
      <w:pPr>
        <w:pStyle w:val="Paragrafi0"/>
        <w:rPr>
          <w:lang w:val="it-IT"/>
        </w:rPr>
      </w:pPr>
    </w:p>
    <w:p w:rsidR="007B40A8" w:rsidRDefault="007B40A8" w:rsidP="007B40A8">
      <w:pPr>
        <w:pStyle w:val="Paragrafi0"/>
        <w:rPr>
          <w:lang w:val="it-IT"/>
        </w:rPr>
      </w:pPr>
      <w:r>
        <w:rPr>
          <w:lang w:val="it-IT"/>
        </w:rPr>
        <w:t>1. Ministrisë së Punëve Publike dhe Transportit, në buxhetin e miratuar për vitin 2010, në programin “Ujësjellës-Kanalizime”, shpenzime korrente, t’i shtohet fondi prej 1 730 000 000 (një miliard e shtatëqind e tridhjetë milionë ) lekësh, për pagesën e detyrimeve për energji elektrike, të shoqërive të ujësjellësve, sipas lidhjes 1, që i bashkëlidhet këtij vendimi.</w:t>
      </w:r>
    </w:p>
    <w:p w:rsidR="007B40A8" w:rsidRDefault="007B40A8" w:rsidP="007B40A8">
      <w:pPr>
        <w:pStyle w:val="Paragrafi0"/>
        <w:rPr>
          <w:lang w:val="it-IT"/>
        </w:rPr>
      </w:pPr>
      <w:r>
        <w:rPr>
          <w:lang w:val="it-IT"/>
        </w:rPr>
        <w:t>2. Ky fond të përballohet si më poshtë vijon:</w:t>
      </w:r>
    </w:p>
    <w:p w:rsidR="007B40A8" w:rsidRDefault="007B40A8" w:rsidP="007B40A8">
      <w:pPr>
        <w:pStyle w:val="Paragrafi0"/>
        <w:rPr>
          <w:lang w:val="it-IT"/>
        </w:rPr>
      </w:pPr>
      <w:r>
        <w:rPr>
          <w:lang w:val="it-IT"/>
        </w:rPr>
        <w:t>- 30 000 000 (tridhjetë milionë) lekë nga pakësimi në programin “Strehimi dhe urbanistika”, shpenzime korente, i miratuar në buxhetin e Ministrisë së Punëve Publike dhe Trasportit.</w:t>
      </w:r>
    </w:p>
    <w:p w:rsidR="007B40A8" w:rsidRDefault="007B40A8" w:rsidP="007B40A8">
      <w:pPr>
        <w:pStyle w:val="Paragrafi0"/>
        <w:rPr>
          <w:lang w:val="it-IT"/>
        </w:rPr>
      </w:pPr>
      <w:r>
        <w:rPr>
          <w:lang w:val="it-IT"/>
        </w:rPr>
        <w:t>- 1 200 000 000 (një miliard e dyqind milionë) lekë nga fondi i kontigjencës i buxhetit të shtetit.</w:t>
      </w:r>
    </w:p>
    <w:p w:rsidR="007B40A8" w:rsidRDefault="007B40A8" w:rsidP="007B40A8">
      <w:pPr>
        <w:pStyle w:val="Paragrafi0"/>
        <w:rPr>
          <w:lang w:val="it-IT"/>
        </w:rPr>
      </w:pPr>
      <w:r>
        <w:rPr>
          <w:lang w:val="it-IT"/>
        </w:rPr>
        <w:t>- 500 000 000 (pesëqind milionë) lekë nga fondi rezervë i Buxhetit të Shtetit.</w:t>
      </w:r>
    </w:p>
    <w:p w:rsidR="007B40A8" w:rsidRDefault="007B40A8" w:rsidP="007B40A8">
      <w:pPr>
        <w:pStyle w:val="Paragrafi0"/>
        <w:rPr>
          <w:lang w:val="it-IT"/>
        </w:rPr>
      </w:pPr>
      <w:r>
        <w:rPr>
          <w:lang w:val="it-IT"/>
        </w:rPr>
        <w:t>3. Për pagesën e detyrimeve për energji elektrike, të shoqërive të ujësjellësve, sipas lidhjes 1 të këtij vendimi, të përdoret dhe fondi i padetajuar prej 340 000 000 (treqind e dyzet milionë) lekësh, nga zëri subvencione për ujësjellës, miratuar në buxhetin e Ministrisë së Punëve Publike dhe Transportit.</w:t>
      </w:r>
    </w:p>
    <w:p w:rsidR="007B40A8" w:rsidRDefault="007B40A8" w:rsidP="007B40A8">
      <w:pPr>
        <w:pStyle w:val="Paragrafi0"/>
        <w:rPr>
          <w:lang w:val="it-IT"/>
        </w:rPr>
      </w:pPr>
      <w:r>
        <w:rPr>
          <w:lang w:val="it-IT"/>
        </w:rPr>
        <w:t>4. Shuma e paguar për detyrimet e energjisë elektrike të shoqërive të ujësjellësve, që i korrespondon detyrimeve për energji elektrike të këtyre shoqërive, të zbritet nga transfertat e pakushtëzuara të vitit 2010, të njësive të qeverisjeve vendore, ku këto shoqëri ushtrojnë veprimtarinë e tyre.</w:t>
      </w:r>
    </w:p>
    <w:p w:rsidR="007B40A8" w:rsidRDefault="007B40A8" w:rsidP="007B40A8">
      <w:pPr>
        <w:pStyle w:val="Paragrafi0"/>
        <w:rPr>
          <w:lang w:val="it-IT"/>
        </w:rPr>
      </w:pPr>
      <w:r>
        <w:rPr>
          <w:lang w:val="it-IT"/>
        </w:rPr>
        <w:t>5. Ngarkohen Ministria e Punëve Publike dhe Transportit dhe Ministria e Finacave për zbatimin e këtij vendimi.</w:t>
      </w:r>
    </w:p>
    <w:p w:rsidR="007B40A8" w:rsidRDefault="007B40A8" w:rsidP="007B40A8">
      <w:pPr>
        <w:pStyle w:val="Paragrafi0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7B40A8" w:rsidRDefault="007B40A8" w:rsidP="007B40A8">
      <w:pPr>
        <w:pStyle w:val="Paragrafi0"/>
        <w:rPr>
          <w:lang w:val="it-IT"/>
        </w:rPr>
      </w:pPr>
    </w:p>
    <w:p w:rsidR="007B40A8" w:rsidRDefault="007B40A8" w:rsidP="007B40A8">
      <w:pPr>
        <w:pStyle w:val="Autoriteti"/>
        <w:keepNext w:val="0"/>
      </w:pPr>
      <w:r>
        <w:t xml:space="preserve">Kryeministri </w:t>
      </w:r>
    </w:p>
    <w:p w:rsidR="007B40A8" w:rsidRDefault="007B40A8" w:rsidP="007B40A8">
      <w:pPr>
        <w:pStyle w:val="AutoritetiEmer"/>
      </w:pPr>
      <w:r>
        <w:t xml:space="preserve">Sali Berisha </w:t>
      </w:r>
    </w:p>
    <w:p w:rsidR="007B40A8" w:rsidRDefault="007B40A8" w:rsidP="007B40A8">
      <w:pPr>
        <w:pStyle w:val="Paragrafi0"/>
        <w:rPr>
          <w:lang w:val="en-GB"/>
        </w:rPr>
      </w:pPr>
    </w:p>
    <w:p w:rsidR="007B40A8" w:rsidRDefault="007B40A8" w:rsidP="007B40A8">
      <w:pPr>
        <w:pStyle w:val="Paragrafi0"/>
        <w:rPr>
          <w:lang w:val="en-GB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1E0" w:firstRow="1" w:lastRow="1" w:firstColumn="1" w:lastColumn="1" w:noHBand="0" w:noVBand="0"/>
      </w:tblPr>
      <w:tblGrid>
        <w:gridCol w:w="4231"/>
        <w:gridCol w:w="4625"/>
      </w:tblGrid>
      <w:tr w:rsidR="007B40A8" w:rsidRPr="00AD7AE6" w:rsidTr="007B40A8">
        <w:tc>
          <w:tcPr>
            <w:tcW w:w="5000" w:type="pct"/>
            <w:gridSpan w:val="2"/>
          </w:tcPr>
          <w:p w:rsidR="007B40A8" w:rsidRPr="00AD7AE6" w:rsidRDefault="007B40A8" w:rsidP="007B40A8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t>TABELA SIPAS AKT RAKORDIMEVE NDËRMJET OSSH DHE SH.A.UK</w:t>
            </w:r>
          </w:p>
        </w:tc>
      </w:tr>
      <w:tr w:rsidR="007B40A8" w:rsidRPr="00AD7AE6" w:rsidTr="007B40A8">
        <w:trPr>
          <w:trHeight w:val="203"/>
        </w:trPr>
        <w:tc>
          <w:tcPr>
            <w:tcW w:w="2389" w:type="pct"/>
            <w:vMerge w:val="restart"/>
            <w:vAlign w:val="center"/>
          </w:tcPr>
          <w:p w:rsidR="007B40A8" w:rsidRPr="00061D13" w:rsidRDefault="007B40A8" w:rsidP="007B40A8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061D13">
              <w:rPr>
                <w:b/>
                <w:sz w:val="21"/>
                <w:szCs w:val="21"/>
                <w:lang w:val="it-IT"/>
              </w:rPr>
              <w:t>Emërtimi i shoqërisë</w:t>
            </w:r>
          </w:p>
        </w:tc>
        <w:tc>
          <w:tcPr>
            <w:tcW w:w="2611" w:type="pct"/>
          </w:tcPr>
          <w:p w:rsidR="007B40A8" w:rsidRPr="00061D13" w:rsidRDefault="007B40A8" w:rsidP="007B40A8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061D13">
              <w:rPr>
                <w:b/>
                <w:sz w:val="21"/>
                <w:szCs w:val="21"/>
              </w:rPr>
              <w:t>Detyrimet progresive për</w:t>
            </w:r>
          </w:p>
        </w:tc>
      </w:tr>
      <w:tr w:rsidR="007B40A8" w:rsidRPr="00AD7AE6" w:rsidTr="007B40A8">
        <w:trPr>
          <w:trHeight w:val="318"/>
        </w:trPr>
        <w:tc>
          <w:tcPr>
            <w:tcW w:w="2389" w:type="pct"/>
            <w:vMerge/>
          </w:tcPr>
          <w:p w:rsidR="007B40A8" w:rsidRPr="00AD7AE6" w:rsidRDefault="007B40A8" w:rsidP="007B40A8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611" w:type="pct"/>
          </w:tcPr>
          <w:p w:rsidR="007B40A8" w:rsidRPr="00061D13" w:rsidRDefault="007B40A8" w:rsidP="007B40A8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061D13">
              <w:rPr>
                <w:b/>
                <w:sz w:val="21"/>
                <w:szCs w:val="21"/>
              </w:rPr>
              <w:t>energjinë deri 30.6.2010 në 000/lekë</w:t>
            </w:r>
          </w:p>
        </w:tc>
      </w:tr>
      <w:tr w:rsidR="007B40A8" w:rsidRPr="00AD7AE6" w:rsidTr="007B40A8">
        <w:trPr>
          <w:trHeight w:val="318"/>
        </w:trPr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t>Ujësjellës Sarandë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  <w:r w:rsidRPr="00AD7AE6">
              <w:rPr>
                <w:sz w:val="21"/>
                <w:szCs w:val="21"/>
              </w:rPr>
              <w:t xml:space="preserve"> 535</w:t>
            </w:r>
          </w:p>
        </w:tc>
      </w:tr>
      <w:tr w:rsidR="007B40A8" w:rsidRPr="00AD7AE6" w:rsidTr="007B40A8">
        <w:trPr>
          <w:trHeight w:val="318"/>
        </w:trPr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t>Ujësjellësi Vau i Dejës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 </w:t>
            </w:r>
            <w:r w:rsidRPr="00AD7AE6">
              <w:rPr>
                <w:sz w:val="21"/>
                <w:szCs w:val="21"/>
              </w:rPr>
              <w:t>306</w:t>
            </w:r>
          </w:p>
        </w:tc>
      </w:tr>
      <w:tr w:rsidR="007B40A8" w:rsidRPr="00AD7AE6" w:rsidTr="007B40A8">
        <w:trPr>
          <w:trHeight w:val="318"/>
        </w:trPr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t>Ujësjellësi Tropojë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27 </w:t>
            </w:r>
            <w:r w:rsidRPr="00AD7AE6">
              <w:rPr>
                <w:sz w:val="21"/>
                <w:szCs w:val="21"/>
              </w:rPr>
              <w:t>692</w:t>
            </w:r>
          </w:p>
        </w:tc>
      </w:tr>
      <w:tr w:rsidR="007B40A8" w:rsidRPr="00AD7AE6" w:rsidTr="007B40A8">
        <w:trPr>
          <w:trHeight w:val="318"/>
        </w:trPr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t>Ujësjellë</w:t>
            </w:r>
            <w:r>
              <w:rPr>
                <w:sz w:val="21"/>
                <w:szCs w:val="21"/>
              </w:rPr>
              <w:t>si Krujë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t>157</w:t>
            </w:r>
          </w:p>
        </w:tc>
      </w:tr>
      <w:tr w:rsidR="007B40A8" w:rsidRPr="00AD7AE6" w:rsidTr="007B40A8">
        <w:trPr>
          <w:trHeight w:val="318"/>
        </w:trPr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t>Ujësjellësi Berat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t>433</w:t>
            </w:r>
          </w:p>
        </w:tc>
      </w:tr>
      <w:tr w:rsidR="007B40A8" w:rsidRPr="00AD7AE6" w:rsidTr="007B40A8">
        <w:trPr>
          <w:trHeight w:val="318"/>
        </w:trPr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lastRenderedPageBreak/>
              <w:t>Ujësjellësi Lezhë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63 </w:t>
            </w:r>
            <w:r w:rsidRPr="00AD7AE6">
              <w:rPr>
                <w:sz w:val="21"/>
                <w:szCs w:val="21"/>
              </w:rPr>
              <w:t>836</w:t>
            </w:r>
          </w:p>
        </w:tc>
      </w:tr>
      <w:tr w:rsidR="007B40A8" w:rsidRPr="00AD7AE6" w:rsidTr="007B40A8">
        <w:trPr>
          <w:trHeight w:val="318"/>
        </w:trPr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Elbasan Qytet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78 </w:t>
            </w:r>
            <w:r w:rsidRPr="00AD7AE6">
              <w:rPr>
                <w:sz w:val="21"/>
                <w:szCs w:val="21"/>
              </w:rPr>
              <w:t>489</w:t>
            </w:r>
          </w:p>
        </w:tc>
      </w:tr>
      <w:tr w:rsidR="007B40A8" w:rsidRPr="00AD7AE6" w:rsidTr="007B40A8">
        <w:trPr>
          <w:trHeight w:val="318"/>
        </w:trPr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Shkodër Qytet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185 </w:t>
            </w:r>
            <w:r w:rsidRPr="00AD7AE6">
              <w:rPr>
                <w:sz w:val="21"/>
                <w:szCs w:val="21"/>
              </w:rPr>
              <w:t>040</w:t>
            </w:r>
          </w:p>
        </w:tc>
      </w:tr>
      <w:tr w:rsidR="007B40A8" w:rsidRPr="00AD7AE6" w:rsidTr="007B40A8">
        <w:trPr>
          <w:trHeight w:val="318"/>
        </w:trPr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Përmet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t>203</w:t>
            </w:r>
          </w:p>
        </w:tc>
      </w:tr>
      <w:tr w:rsidR="007B40A8" w:rsidRPr="00AD7AE6" w:rsidTr="007B40A8">
        <w:trPr>
          <w:trHeight w:val="318"/>
        </w:trPr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t>Ujësjellësi Vlorë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228 </w:t>
            </w:r>
            <w:r w:rsidRPr="00AD7AE6">
              <w:rPr>
                <w:sz w:val="21"/>
                <w:szCs w:val="21"/>
              </w:rPr>
              <w:t>327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en-US"/>
              </w:rPr>
            </w:pPr>
            <w:r w:rsidRPr="00AD7AE6">
              <w:rPr>
                <w:sz w:val="21"/>
                <w:szCs w:val="21"/>
                <w:lang w:val="en-US"/>
              </w:rPr>
              <w:t>Ujësjellësi Durrës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808 </w:t>
            </w:r>
            <w:r w:rsidRPr="00AD7AE6">
              <w:rPr>
                <w:sz w:val="21"/>
                <w:szCs w:val="21"/>
                <w:lang w:val="en-US"/>
              </w:rPr>
              <w:t>480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en-US"/>
              </w:rPr>
            </w:pPr>
            <w:r w:rsidRPr="00AD7AE6">
              <w:rPr>
                <w:sz w:val="21"/>
                <w:szCs w:val="21"/>
              </w:rPr>
              <w:t>Ujësjellësi Novosel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21 </w:t>
            </w:r>
            <w:r w:rsidRPr="00AD7AE6">
              <w:rPr>
                <w:sz w:val="21"/>
                <w:szCs w:val="21"/>
                <w:lang w:val="en-US"/>
              </w:rPr>
              <w:t>805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  <w:lang w:val="en-US"/>
              </w:rPr>
              <w:t>Ujësjellësi Shkodër Fshat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D7AE6">
              <w:rPr>
                <w:sz w:val="21"/>
                <w:szCs w:val="21"/>
              </w:rPr>
              <w:t>24</w:t>
            </w:r>
            <w:r>
              <w:rPr>
                <w:sz w:val="21"/>
                <w:szCs w:val="21"/>
              </w:rPr>
              <w:t xml:space="preserve"> </w:t>
            </w:r>
            <w:r w:rsidRPr="00AD7AE6">
              <w:rPr>
                <w:sz w:val="21"/>
                <w:szCs w:val="21"/>
              </w:rPr>
              <w:t>986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Elbasan Fshat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91 </w:t>
            </w:r>
            <w:r w:rsidRPr="00AD7AE6">
              <w:rPr>
                <w:sz w:val="21"/>
                <w:szCs w:val="21"/>
                <w:lang w:val="it-IT"/>
              </w:rPr>
              <w:t>617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en-US"/>
              </w:rPr>
            </w:pPr>
            <w:r w:rsidRPr="00AD7AE6">
              <w:rPr>
                <w:sz w:val="21"/>
                <w:szCs w:val="21"/>
                <w:lang w:val="en-US"/>
              </w:rPr>
              <w:t>Ujësjellë</w:t>
            </w:r>
            <w:r>
              <w:rPr>
                <w:sz w:val="21"/>
                <w:szCs w:val="21"/>
                <w:lang w:val="en-US"/>
              </w:rPr>
              <w:t>si Korç</w:t>
            </w:r>
            <w:r w:rsidRPr="00AD7AE6">
              <w:rPr>
                <w:sz w:val="21"/>
                <w:szCs w:val="21"/>
                <w:lang w:val="en-US"/>
              </w:rPr>
              <w:t>ë Fshat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18 </w:t>
            </w:r>
            <w:r w:rsidRPr="00AD7AE6">
              <w:rPr>
                <w:sz w:val="21"/>
                <w:szCs w:val="21"/>
                <w:lang w:val="en-US"/>
              </w:rPr>
              <w:t>668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en-US"/>
              </w:rPr>
            </w:pPr>
            <w:r w:rsidRPr="00AD7AE6">
              <w:rPr>
                <w:sz w:val="21"/>
                <w:szCs w:val="21"/>
                <w:lang w:val="it-IT"/>
              </w:rPr>
              <w:t>Ujësjellë</w:t>
            </w:r>
            <w:r>
              <w:rPr>
                <w:sz w:val="21"/>
                <w:szCs w:val="21"/>
                <w:lang w:val="it-IT"/>
              </w:rPr>
              <w:t>si Lushnjë</w:t>
            </w:r>
            <w:r w:rsidRPr="00AD7AE6">
              <w:rPr>
                <w:sz w:val="21"/>
                <w:szCs w:val="21"/>
                <w:lang w:val="it-IT"/>
              </w:rPr>
              <w:t xml:space="preserve"> Fshat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8 </w:t>
            </w:r>
            <w:r w:rsidRPr="00AD7AE6">
              <w:rPr>
                <w:sz w:val="21"/>
                <w:szCs w:val="21"/>
                <w:lang w:val="en-US"/>
              </w:rPr>
              <w:t>554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en-US"/>
              </w:rPr>
            </w:pPr>
            <w:r w:rsidRPr="00AD7AE6">
              <w:rPr>
                <w:sz w:val="21"/>
                <w:szCs w:val="21"/>
                <w:lang w:val="en-US"/>
              </w:rPr>
              <w:t>Ujësjellësi Gjirokastër Fshat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AD7AE6">
              <w:rPr>
                <w:sz w:val="21"/>
                <w:szCs w:val="21"/>
                <w:lang w:val="en-US"/>
              </w:rPr>
              <w:t>115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en-US"/>
              </w:rPr>
            </w:pPr>
            <w:r w:rsidRPr="00AD7AE6">
              <w:rPr>
                <w:sz w:val="21"/>
                <w:szCs w:val="21"/>
                <w:lang w:val="it-IT"/>
              </w:rPr>
              <w:t>Ujësjellësi Bilisht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5 </w:t>
            </w:r>
            <w:r w:rsidRPr="00AD7AE6">
              <w:rPr>
                <w:sz w:val="21"/>
                <w:szCs w:val="21"/>
                <w:lang w:val="en-US"/>
              </w:rPr>
              <w:t>697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en-US"/>
              </w:rPr>
            </w:pPr>
            <w:r w:rsidRPr="00AD7AE6">
              <w:rPr>
                <w:sz w:val="21"/>
                <w:szCs w:val="21"/>
                <w:lang w:val="it-IT"/>
              </w:rPr>
              <w:t>Ujësjellësi Mirdit</w:t>
            </w:r>
            <w:r>
              <w:rPr>
                <w:sz w:val="21"/>
                <w:szCs w:val="21"/>
                <w:lang w:val="it-IT"/>
              </w:rPr>
              <w:t>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8 </w:t>
            </w:r>
            <w:r w:rsidRPr="00AD7AE6">
              <w:rPr>
                <w:sz w:val="21"/>
                <w:szCs w:val="21"/>
                <w:lang w:val="en-US"/>
              </w:rPr>
              <w:t>088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 xml:space="preserve">Ujësjellësi Rrogozhinë 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5 </w:t>
            </w:r>
            <w:r w:rsidRPr="00AD7AE6">
              <w:rPr>
                <w:sz w:val="21"/>
                <w:szCs w:val="21"/>
                <w:lang w:val="it-IT"/>
              </w:rPr>
              <w:t>462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Fier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79 </w:t>
            </w:r>
            <w:r w:rsidRPr="00AD7AE6">
              <w:rPr>
                <w:sz w:val="21"/>
                <w:szCs w:val="21"/>
                <w:lang w:val="it-IT"/>
              </w:rPr>
              <w:t>962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Fushë-</w:t>
            </w:r>
            <w:r>
              <w:rPr>
                <w:sz w:val="21"/>
                <w:szCs w:val="21"/>
                <w:lang w:val="it-IT"/>
              </w:rPr>
              <w:t>Krujë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10 </w:t>
            </w:r>
            <w:r w:rsidRPr="00AD7AE6">
              <w:rPr>
                <w:sz w:val="21"/>
                <w:szCs w:val="21"/>
                <w:lang w:val="it-IT"/>
              </w:rPr>
              <w:t>378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Kavajë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22 </w:t>
            </w:r>
            <w:r w:rsidRPr="00AD7AE6">
              <w:rPr>
                <w:sz w:val="21"/>
                <w:szCs w:val="21"/>
                <w:lang w:val="it-IT"/>
              </w:rPr>
              <w:t>564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Mallakastër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3 </w:t>
            </w:r>
            <w:r w:rsidRPr="00AD7AE6">
              <w:rPr>
                <w:sz w:val="21"/>
                <w:szCs w:val="21"/>
                <w:lang w:val="it-IT"/>
              </w:rPr>
              <w:t>598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Gjirokastër Qytet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1 </w:t>
            </w:r>
            <w:r w:rsidRPr="00AD7AE6">
              <w:rPr>
                <w:sz w:val="21"/>
                <w:szCs w:val="21"/>
                <w:lang w:val="it-IT"/>
              </w:rPr>
              <w:t>432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</w:t>
            </w:r>
            <w:r>
              <w:rPr>
                <w:sz w:val="21"/>
                <w:szCs w:val="21"/>
                <w:lang w:val="it-IT"/>
              </w:rPr>
              <w:t>si Lushnjë</w:t>
            </w:r>
            <w:r w:rsidRPr="00AD7AE6">
              <w:rPr>
                <w:sz w:val="21"/>
                <w:szCs w:val="21"/>
                <w:lang w:val="it-IT"/>
              </w:rPr>
              <w:t xml:space="preserve"> Qytet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28 </w:t>
            </w:r>
            <w:r w:rsidRPr="00AD7AE6">
              <w:rPr>
                <w:sz w:val="21"/>
                <w:szCs w:val="21"/>
                <w:lang w:val="it-IT"/>
              </w:rPr>
              <w:t>497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Libohovë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301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Selenicë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8 </w:t>
            </w:r>
            <w:r w:rsidRPr="00AD7AE6">
              <w:rPr>
                <w:sz w:val="21"/>
                <w:szCs w:val="21"/>
                <w:lang w:val="it-IT"/>
              </w:rPr>
              <w:t>901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Peqin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10 </w:t>
            </w:r>
            <w:r w:rsidRPr="00AD7AE6">
              <w:rPr>
                <w:sz w:val="21"/>
                <w:szCs w:val="21"/>
                <w:lang w:val="it-IT"/>
              </w:rPr>
              <w:t>860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Gramsh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104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</w:t>
            </w:r>
            <w:r>
              <w:rPr>
                <w:sz w:val="21"/>
                <w:szCs w:val="21"/>
                <w:lang w:val="it-IT"/>
              </w:rPr>
              <w:t>si Kuç</w:t>
            </w:r>
            <w:r w:rsidRPr="00AD7AE6">
              <w:rPr>
                <w:sz w:val="21"/>
                <w:szCs w:val="21"/>
                <w:lang w:val="it-IT"/>
              </w:rPr>
              <w:t>ovë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18 </w:t>
            </w:r>
            <w:r w:rsidRPr="00AD7AE6">
              <w:rPr>
                <w:sz w:val="21"/>
                <w:szCs w:val="21"/>
                <w:lang w:val="it-IT"/>
              </w:rPr>
              <w:t>148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Bulqizë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17 </w:t>
            </w:r>
            <w:r w:rsidRPr="00AD7AE6">
              <w:rPr>
                <w:sz w:val="21"/>
                <w:szCs w:val="21"/>
                <w:lang w:val="it-IT"/>
              </w:rPr>
              <w:t>148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Tepelenë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25 </w:t>
            </w:r>
            <w:r w:rsidRPr="00AD7AE6">
              <w:rPr>
                <w:sz w:val="21"/>
                <w:szCs w:val="21"/>
                <w:lang w:val="it-IT"/>
              </w:rPr>
              <w:t>607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 xml:space="preserve">Ujësjellësi Poliçan 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4 </w:t>
            </w:r>
            <w:r w:rsidRPr="00AD7AE6">
              <w:rPr>
                <w:sz w:val="21"/>
                <w:szCs w:val="21"/>
                <w:lang w:val="it-IT"/>
              </w:rPr>
              <w:t>878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Has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12 </w:t>
            </w:r>
            <w:r w:rsidRPr="00AD7AE6">
              <w:rPr>
                <w:sz w:val="21"/>
                <w:szCs w:val="21"/>
                <w:lang w:val="it-IT"/>
              </w:rPr>
              <w:t>378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Çorovodë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4 </w:t>
            </w:r>
            <w:r w:rsidRPr="00AD7AE6">
              <w:rPr>
                <w:sz w:val="21"/>
                <w:szCs w:val="21"/>
                <w:lang w:val="it-IT"/>
              </w:rPr>
              <w:t>728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en-US"/>
              </w:rPr>
            </w:pPr>
            <w:r w:rsidRPr="00AD7AE6">
              <w:rPr>
                <w:sz w:val="21"/>
                <w:szCs w:val="21"/>
                <w:lang w:val="en-US"/>
              </w:rPr>
              <w:t>Ujësjellësi Kukës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9 </w:t>
            </w:r>
            <w:r w:rsidRPr="00AD7AE6">
              <w:rPr>
                <w:sz w:val="21"/>
                <w:szCs w:val="21"/>
                <w:lang w:val="en-US"/>
              </w:rPr>
              <w:t>439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en-US"/>
              </w:rPr>
            </w:pPr>
            <w:r w:rsidRPr="00AD7AE6">
              <w:rPr>
                <w:sz w:val="21"/>
                <w:szCs w:val="21"/>
                <w:lang w:val="it-IT"/>
              </w:rPr>
              <w:t xml:space="preserve">Ujësjellësi Kurbin 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62 </w:t>
            </w:r>
            <w:r w:rsidRPr="00AD7AE6">
              <w:rPr>
                <w:sz w:val="21"/>
                <w:szCs w:val="21"/>
                <w:lang w:val="en-US"/>
              </w:rPr>
              <w:t>751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en-US"/>
              </w:rPr>
            </w:pPr>
            <w:r w:rsidRPr="00AD7AE6">
              <w:rPr>
                <w:sz w:val="21"/>
                <w:szCs w:val="21"/>
                <w:lang w:val="it-IT"/>
              </w:rPr>
              <w:t>Ujësjellësi Delvinë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9 </w:t>
            </w:r>
            <w:r w:rsidRPr="00AD7AE6">
              <w:rPr>
                <w:sz w:val="21"/>
                <w:szCs w:val="21"/>
                <w:lang w:val="en-US"/>
              </w:rPr>
              <w:t>493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 xml:space="preserve">Ujësjellësi Ura Vajgurore 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9 </w:t>
            </w:r>
            <w:r w:rsidRPr="00AD7AE6">
              <w:rPr>
                <w:sz w:val="21"/>
                <w:szCs w:val="21"/>
                <w:lang w:val="it-IT"/>
              </w:rPr>
              <w:t>206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Krastë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23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Patos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88 </w:t>
            </w:r>
            <w:r w:rsidRPr="00AD7AE6">
              <w:rPr>
                <w:sz w:val="21"/>
                <w:szCs w:val="21"/>
                <w:lang w:val="it-IT"/>
              </w:rPr>
              <w:t>871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Këlcyrë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5 </w:t>
            </w:r>
            <w:r w:rsidRPr="00AD7AE6">
              <w:rPr>
                <w:sz w:val="21"/>
                <w:szCs w:val="21"/>
                <w:lang w:val="it-IT"/>
              </w:rPr>
              <w:t>814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Orikum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500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AD7AE6">
              <w:rPr>
                <w:sz w:val="21"/>
                <w:szCs w:val="21"/>
                <w:lang w:val="it-IT"/>
              </w:rPr>
              <w:t>Ujësjellësi Kamëz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 xml:space="preserve">17 </w:t>
            </w:r>
            <w:r w:rsidRPr="00AD7AE6">
              <w:rPr>
                <w:sz w:val="21"/>
                <w:szCs w:val="21"/>
                <w:lang w:val="it-IT"/>
              </w:rPr>
              <w:t>929</w:t>
            </w:r>
          </w:p>
        </w:tc>
      </w:tr>
      <w:tr w:rsidR="007B40A8" w:rsidRPr="00AD7AE6" w:rsidTr="007B40A8">
        <w:tc>
          <w:tcPr>
            <w:tcW w:w="2389" w:type="pct"/>
          </w:tcPr>
          <w:p w:rsidR="007B40A8" w:rsidRPr="00AD7AE6" w:rsidRDefault="007B40A8" w:rsidP="007B40A8">
            <w:pPr>
              <w:pStyle w:val="Tabele"/>
              <w:widowControl w:val="0"/>
              <w:rPr>
                <w:b/>
                <w:sz w:val="21"/>
                <w:szCs w:val="21"/>
                <w:lang w:val="it-IT"/>
              </w:rPr>
            </w:pPr>
            <w:r w:rsidRPr="00AD7AE6">
              <w:rPr>
                <w:b/>
                <w:sz w:val="21"/>
                <w:szCs w:val="21"/>
                <w:lang w:val="it-IT"/>
              </w:rPr>
              <w:t xml:space="preserve">Shuma totale </w:t>
            </w:r>
          </w:p>
        </w:tc>
        <w:tc>
          <w:tcPr>
            <w:tcW w:w="2611" w:type="pct"/>
          </w:tcPr>
          <w:p w:rsidR="007B40A8" w:rsidRPr="00AD7AE6" w:rsidRDefault="007B40A8" w:rsidP="007B40A8">
            <w:pPr>
              <w:pStyle w:val="Tabele"/>
              <w:widowControl w:val="0"/>
              <w:jc w:val="right"/>
              <w:rPr>
                <w:b/>
                <w:sz w:val="21"/>
                <w:szCs w:val="21"/>
                <w:lang w:val="it-IT"/>
              </w:rPr>
            </w:pPr>
            <w:r>
              <w:rPr>
                <w:b/>
                <w:sz w:val="21"/>
                <w:szCs w:val="21"/>
                <w:lang w:val="it-IT"/>
              </w:rPr>
              <w:t xml:space="preserve">2 070 </w:t>
            </w:r>
            <w:r w:rsidRPr="00AD7AE6">
              <w:rPr>
                <w:b/>
                <w:sz w:val="21"/>
                <w:szCs w:val="21"/>
                <w:lang w:val="it-IT"/>
              </w:rPr>
              <w:t>000</w:t>
            </w:r>
          </w:p>
        </w:tc>
      </w:tr>
    </w:tbl>
    <w:p w:rsidR="007B40A8" w:rsidRDefault="007B40A8" w:rsidP="007B40A8">
      <w:pPr>
        <w:pStyle w:val="Paragrafi0"/>
        <w:ind w:firstLine="0"/>
        <w:rPr>
          <w:lang w:val="en-GB"/>
        </w:rPr>
      </w:pPr>
    </w:p>
    <w:sectPr w:rsidR="007B40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40A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6B9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0A8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5807C4-070C-4FDB-AE12-329039C3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0A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7B4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2019-03-17T17:16:00Z</dcterms:created>
  <dcterms:modified xsi:type="dcterms:W3CDTF">2019-03-17T17:16:00Z</dcterms:modified>
</cp:coreProperties>
</file>