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AD4" w:rsidRPr="002A4976" w:rsidRDefault="002F0AD4" w:rsidP="002F0AD4">
      <w:pPr>
        <w:pStyle w:val="Akti"/>
        <w:rPr>
          <w:sz w:val="21"/>
          <w:szCs w:val="21"/>
          <w:lang w:val="it-IT"/>
        </w:rPr>
      </w:pPr>
      <w:bookmarkStart w:id="0" w:name="_GoBack"/>
      <w:bookmarkEnd w:id="0"/>
      <w:r w:rsidRPr="002A4976">
        <w:rPr>
          <w:sz w:val="21"/>
          <w:szCs w:val="21"/>
          <w:lang w:val="it-IT"/>
        </w:rPr>
        <w:t>VENDIM</w:t>
      </w:r>
    </w:p>
    <w:p w:rsidR="002F0AD4" w:rsidRPr="002A4976" w:rsidRDefault="002F0AD4" w:rsidP="002F0AD4">
      <w:pPr>
        <w:pStyle w:val="NumriData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Nr.672, datë 13.8.2010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 </w:t>
      </w:r>
    </w:p>
    <w:p w:rsidR="002F0AD4" w:rsidRPr="002A4976" w:rsidRDefault="002F0AD4" w:rsidP="002F0AD4">
      <w:pPr>
        <w:pStyle w:val="Titull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PËR MIRATIMIN E MEMORANDUMIT TË BASHKËPUNIMIT, NDËRMJET KËSHILLIT TË MINISTRAVE TË REPUBLIKËS SË SHQIPËRISË DHE QEVERISË SË RUMANISË, NË FUSHËN E TEKNOLOGJISË SË INFORMACIONIT DHE TË KOMUNIKIMIT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 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Në mbështetje të nenit 100 të Kushtetutës dhe të neneve 17 e 23 të ligjit nr.8371, datë 9.7.1998 “Për lidhjen e traktateve dhe marrëveshjeve ndërkombëtare”, me propozimin e Zëvendëskryeministrit dhe Ministër i Punëve të Jashtme, Këshilli i Ministrave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 </w:t>
      </w:r>
    </w:p>
    <w:p w:rsidR="002F0AD4" w:rsidRPr="002A4976" w:rsidRDefault="002F0AD4" w:rsidP="002F0AD4">
      <w:pPr>
        <w:pStyle w:val="VENDOS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VENDOSI: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 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Miratimin e memorandumit të bashkëpunimit, ndërmjet Këshillit të Ministrave të Republikës së Shqipërisë dhe Qeverisë së Rumanisë, në fushën e teknologjisë së informacionit dhe të komunikimit.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 Ky vendim hyn në fuqi pas botimit në Fletoren Zyrtare.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 </w:t>
      </w:r>
    </w:p>
    <w:p w:rsidR="002F0AD4" w:rsidRPr="002A4976" w:rsidRDefault="002F0AD4" w:rsidP="002F0AD4">
      <w:pPr>
        <w:pStyle w:val="Autoriteti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KRYEMINISTRI</w:t>
      </w:r>
    </w:p>
    <w:p w:rsidR="002F0AD4" w:rsidRPr="002A4976" w:rsidRDefault="002F0AD4" w:rsidP="002F0AD4">
      <w:pPr>
        <w:pStyle w:val="AutoritetiEmer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Sali Berisha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Titull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Titull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 xml:space="preserve">Memorandum mirëkuptimi </w:t>
      </w:r>
    </w:p>
    <w:p w:rsidR="002F0AD4" w:rsidRPr="002A4976" w:rsidRDefault="002F0AD4" w:rsidP="002F0AD4">
      <w:pPr>
        <w:pStyle w:val="TitulliTitull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ndërmjet Këshillit të Ministrave të republikës së Shqipërisë dhe Qeverisë së Rumanisë për bashkëpunimin në fushën e teknologjisë së informacionit dhe komunikimit (ICT)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Këshilli i Ministrave i Republikës së Shqipërisë dhe Qeveria e Rumanisë, më poshtë të cituara si “Palët”,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i/>
          <w:sz w:val="21"/>
          <w:szCs w:val="21"/>
          <w:lang w:val="it-IT"/>
        </w:rPr>
        <w:t>në konsideratë</w:t>
      </w:r>
      <w:r w:rsidRPr="002A4976">
        <w:rPr>
          <w:sz w:val="21"/>
          <w:szCs w:val="21"/>
          <w:lang w:val="it-IT"/>
        </w:rPr>
        <w:t xml:space="preserve"> të zhvillimit të marrëdhënieve të mira ndërmjet Republikës së Shqipërisë dhe Rumanisë, e forcuar nëpërmjet vizitave të nivelit të lartë;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i/>
          <w:sz w:val="21"/>
          <w:szCs w:val="21"/>
          <w:lang w:val="it-IT"/>
        </w:rPr>
        <w:t>në konsideratë</w:t>
      </w:r>
      <w:r w:rsidRPr="002A4976">
        <w:rPr>
          <w:sz w:val="21"/>
          <w:szCs w:val="21"/>
          <w:lang w:val="it-IT"/>
        </w:rPr>
        <w:t xml:space="preserve"> të interesit të përbashkët në promovimin e lidhjeve më të ngushta në fushën e teknologjisë së informacionit dhe komunikimit;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i/>
          <w:sz w:val="21"/>
          <w:szCs w:val="21"/>
          <w:lang w:val="it-IT"/>
        </w:rPr>
        <w:t>në konsideratë</w:t>
      </w:r>
      <w:r w:rsidRPr="002A4976">
        <w:rPr>
          <w:sz w:val="21"/>
          <w:szCs w:val="21"/>
          <w:lang w:val="it-IT"/>
        </w:rPr>
        <w:t xml:space="preserve"> të palëve si pjesëmarrëse në ofrimin e teknologjisë dhe shërbimeve në sektorin e teknologjisë së informacionit, me qëllim ngritjen e një partneriteti në sektorin e teknologjisë së informacionit dhe komunikimit;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i/>
          <w:sz w:val="21"/>
          <w:szCs w:val="21"/>
          <w:lang w:val="it-IT"/>
        </w:rPr>
        <w:t>në njohje</w:t>
      </w:r>
      <w:r w:rsidRPr="002A4976">
        <w:rPr>
          <w:sz w:val="21"/>
          <w:szCs w:val="21"/>
          <w:lang w:val="it-IT"/>
        </w:rPr>
        <w:t xml:space="preserve"> të nevojës për të promovuar lidhje të forta në sektorin e teknologjisë së informacionit dhe komunikimit ndërmjet palëve, me qëllim përmirësimin e aftësive dhe mundësive nga të dyja palët;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i/>
          <w:sz w:val="21"/>
          <w:szCs w:val="21"/>
          <w:lang w:val="it-IT"/>
        </w:rPr>
        <w:t>në njohje</w:t>
      </w:r>
      <w:r w:rsidRPr="002A4976">
        <w:rPr>
          <w:sz w:val="21"/>
          <w:szCs w:val="21"/>
          <w:lang w:val="it-IT"/>
        </w:rPr>
        <w:t xml:space="preserve"> të potencialit për tregti intensive ndërmjet dy vendeve, duke përfshirë sektorin e teknologjisë së informacionit dhe komunikimit;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i/>
          <w:sz w:val="21"/>
          <w:szCs w:val="21"/>
          <w:lang w:val="it-IT"/>
        </w:rPr>
        <w:t>duke pasur</w:t>
      </w:r>
      <w:r w:rsidRPr="002A4976">
        <w:rPr>
          <w:sz w:val="21"/>
          <w:szCs w:val="21"/>
          <w:lang w:val="it-IT"/>
        </w:rPr>
        <w:t xml:space="preserve"> interes të përbashkët në rritjen e investimeve, ndërmarrjeve të përbashkëta, iniciativave të përbashkëta dhe tregjeve në sektorin e teknologjisë së informacionit dhe komunikimit; dhe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i/>
          <w:sz w:val="21"/>
          <w:szCs w:val="21"/>
          <w:lang w:val="it-IT"/>
        </w:rPr>
        <w:t>duke pasur</w:t>
      </w:r>
      <w:r w:rsidRPr="002A4976">
        <w:rPr>
          <w:sz w:val="21"/>
          <w:szCs w:val="21"/>
          <w:lang w:val="it-IT"/>
        </w:rPr>
        <w:t xml:space="preserve"> parasysh implementimin e një programi bashkëpunimi në fushën e teknologjisë së informacionit dhe komunikimit, me qëllim nxitjen e partneritetit në biznes ndërmjet palëve,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kanë rënë dakord për një memorandum mirëkuptimi, si vijon: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 xml:space="preserve"> </w:t>
      </w:r>
    </w:p>
    <w:p w:rsidR="002F0AD4" w:rsidRPr="002A4976" w:rsidRDefault="002F0AD4" w:rsidP="002F0AD4">
      <w:pPr>
        <w:pStyle w:val="NeniNr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Neni 1</w:t>
      </w:r>
    </w:p>
    <w:p w:rsidR="002F0AD4" w:rsidRPr="002A4976" w:rsidRDefault="002F0AD4" w:rsidP="002F0AD4">
      <w:pPr>
        <w:pStyle w:val="NeniTitull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Objektivat e bashkëpunimit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 xml:space="preserve">1. Objektivi i këtij memorandumi mirëkuptimi (referuar  më poshtë si MOU) është vendosja e marrëdhënieve bashkëpunuese ndërmjet palëve, me qëllim koordinimin e përpjekjeve, si dhe burimeve </w:t>
      </w:r>
      <w:r w:rsidRPr="002A4976">
        <w:rPr>
          <w:sz w:val="21"/>
          <w:szCs w:val="21"/>
          <w:lang w:val="it-IT"/>
        </w:rPr>
        <w:lastRenderedPageBreak/>
        <w:t>teknike, financiare dhe njerëzore me objektiv kryesor zhvillimin e bashkëpunimit teknologjik dhe aktiviteteve inovative, si dhe asistencës, konsultimit dhe shërbimeve për trajnimin  teknik që adresojnë formimin e burimeve njerëzore në fushën e teknologjisë së informacionit dhe komunikimit.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NeniNr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Neni 2</w:t>
      </w:r>
    </w:p>
    <w:p w:rsidR="002F0AD4" w:rsidRPr="002A4976" w:rsidRDefault="002F0AD4" w:rsidP="002F0AD4">
      <w:pPr>
        <w:pStyle w:val="NeniTitull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Fushat e bashkëpunimit</w:t>
      </w:r>
    </w:p>
    <w:p w:rsidR="002F0AD4" w:rsidRPr="002A4976" w:rsidRDefault="002F0AD4" w:rsidP="002F0AD4">
      <w:pPr>
        <w:pStyle w:val="Paragrafi0"/>
        <w:rPr>
          <w:sz w:val="14"/>
          <w:szCs w:val="21"/>
          <w:lang w:val="it-IT"/>
        </w:rPr>
      </w:pP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1. Fushat kryesore të bashkëpunimit ndërmjet palëve, jo të kufizuara nga sa më poshtë, janë: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a) Shkëmbimi i të dhënave në lidhje me rregulloret, standardizimet dhe konventat ndërkombëtare që kanë të bëjnë me fushën e teknologjisë së informacionit dhe komunikimit, si dhe mjeteve teknike dhe teknologjive të reja.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b) Stimulimin e investimeve në fushën e teknologjisë së informacionit dhe komunikimit në të dyja vendet.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c) Ngritjen e grupeve të përbashkëta të punës, bazuar në projekte të përbashkëta, në fushën e teknologjisë së informacionit dhe komunikimit, në të dyja vendet ose në një vend të tretë, nën kushte bashkëpunimi të pranuara bashkërisht.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d) Mbështetje për kompanitë e interesuara të të dyja vendeve, në aktivitetet e përbashkëta.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e) Trajnim në fushën e teknologjisë së informacionit dhe komunikimit.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f) Zhvillim të burimeve njerëzore për edukimin mbi teknologjinë e informacionit dhe edukimin e bazuar mbi teknologjinë e informacionit.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g) Organizimi dhe lehtësimi i pjesëmarrjes në seminare, konferenca, forume të përbashkëta dhe aktivitete e panaire ndërkombëtare, të organizuara nga të dyja vendet.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h) Identifikimi dhe informimi mbi nevojat për shkëmbimin e të dhënave për shërbimet elektronike si: shërbimet elektronike, vizat elektronike, tregtia elektronike dhe sigurinë elektronike.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i) Mbështetje e përbashkët në organizatat ndërkombëtare, kur përputhen interesat kombëtare të të dy vendeve.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2. Aktivitetet specifike me interes të përbashkët do të bëhen në kuadër të Memorandumit të Mirëkuptimit dhe do të rregullohen nëpërmjet marrëveshjeve më specifike ose kontratave. Në këto marrëveshje/kontrata do të specifikohen çështje të veçanta në lidhje me shpenzimet apo investimet, konfidencialitetin, pronësinë intelektuale, si dhe detaje të tjera të cilat tregojnë qartë origjinën dhe përdorimin e burimeve dhe përfitimeve të palëve të përfshira.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Gjuha angleze do të jetë gjuha e punës në aktivitetet e organeve kompetente.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NeniNr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Neni 3</w:t>
      </w:r>
    </w:p>
    <w:p w:rsidR="002F0AD4" w:rsidRPr="002A4976" w:rsidRDefault="002F0AD4" w:rsidP="002F0AD4">
      <w:pPr>
        <w:pStyle w:val="NeniTitull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Financimi dhe burimet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1. Zhvillimi i aktiviteteve bashkëpunuese sipas këtij Memorandumi do të jenë në varësi të disponueshmërisë së burimeve dhe financimeve nga Palët.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2. Kostot e aktiviteteve të përbashkëta do të ndahen në një mënyrë të përcaktuar bashkërisht nga të dyja palët.</w:t>
      </w:r>
    </w:p>
    <w:p w:rsidR="002F0AD4" w:rsidRPr="002A4976" w:rsidRDefault="002F0AD4" w:rsidP="002F0AD4">
      <w:pPr>
        <w:pStyle w:val="NeniNr"/>
        <w:rPr>
          <w:sz w:val="12"/>
          <w:szCs w:val="21"/>
          <w:lang w:val="it-IT"/>
        </w:rPr>
      </w:pPr>
    </w:p>
    <w:p w:rsidR="002F0AD4" w:rsidRPr="002A4976" w:rsidRDefault="002F0AD4" w:rsidP="002F0AD4">
      <w:pPr>
        <w:pStyle w:val="NeniNr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Neni 4</w:t>
      </w:r>
    </w:p>
    <w:p w:rsidR="002F0AD4" w:rsidRPr="002A4976" w:rsidRDefault="002F0AD4" w:rsidP="002F0AD4">
      <w:pPr>
        <w:pStyle w:val="NeniTitull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Implementimi i Memorandumit të Mirëkuptimit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1. Ky Memorandum Mirëkuptimi do të implementohet nga një Komitet i Përbashkët i përbërë nga përfaqësues të të dyja palëve, struktura e të cilit do të vendoset në një kohë të mëvonshme. Ky Komitet do të krijohet brenda një periudhe 1-mujore nga hyrja në fuqi e këtij Memorandumi Mirëkuptimi.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2. Komiteti do të jetë përgjegjës për përcaktimin e metodologjive, mekanizmave dhe procedurave për zhvillimin e aktiviteteve të parashtruara nga ky Memorandum, duke përfshirë fizibilitetin dhe kërkesat financiare. Komiteti do të përpiqet të mblidhet të paktën 1-herë në vit në Shqipëri ose në Rumani, ashtu si është rënë dakord nga palët.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NeniNr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lastRenderedPageBreak/>
        <w:t>Neni 5</w:t>
      </w:r>
    </w:p>
    <w:p w:rsidR="002F0AD4" w:rsidRPr="002A4976" w:rsidRDefault="002F0AD4" w:rsidP="002F0AD4">
      <w:pPr>
        <w:pStyle w:val="NeniTitull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Të drejtat e pronësisë intelektuale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Të drejtat e pronësisë intelektuale që rrjedhin nga projektet e bazuara në këtë Memorandum Mirëkuptimi do të përcaktohen qartësisht dhe do të bihet dakord, nëpërmjet dokumenteve shtesë, të nënshkruara në datën e fillimit të çdo projekti të veçantë.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NeniNr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Neni 6</w:t>
      </w:r>
    </w:p>
    <w:p w:rsidR="002F0AD4" w:rsidRPr="002A4976" w:rsidRDefault="002F0AD4" w:rsidP="002F0AD4">
      <w:pPr>
        <w:pStyle w:val="NeniTitull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Konfidencialiteti i informacionit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Asnjëra nga palët nuk do të zbulojë ose shpërndajë informacion konfidencial, që i ofrohet nga pala tjetër, gjatë zhvillimit të aktiviteteve bashkëpunuese sipas këtij Memorandumi Mirëkuptimi, një pale të tretë, përveç kur dhe në masën e autorizuar me shkrim nga pala tjetër ose kur kërkohet nga dispozitat ligjore.</w:t>
      </w:r>
    </w:p>
    <w:p w:rsidR="002F0AD4" w:rsidRPr="002A4976" w:rsidRDefault="002F0AD4" w:rsidP="002F0AD4">
      <w:pPr>
        <w:pStyle w:val="Paragrafi0"/>
        <w:rPr>
          <w:sz w:val="10"/>
          <w:szCs w:val="21"/>
          <w:lang w:val="it-IT"/>
        </w:rPr>
      </w:pPr>
    </w:p>
    <w:p w:rsidR="002F0AD4" w:rsidRPr="002A4976" w:rsidRDefault="002F0AD4" w:rsidP="002F0AD4">
      <w:pPr>
        <w:pStyle w:val="NeniNr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Neni 7</w:t>
      </w:r>
    </w:p>
    <w:p w:rsidR="002F0AD4" w:rsidRPr="002A4976" w:rsidRDefault="002F0AD4" w:rsidP="002F0AD4">
      <w:pPr>
        <w:pStyle w:val="NeniTitull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Hyrja në fuqi dhe vlefshmëria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1. Ky Memorandum Mirëkuptimi hyn në fuqi në datën e njoftimit të fundit ndërmjet palëve, nëpërmjet rrugëve diplomatike, mbi përmbushjen e procedurave të brendshme ligjore në lidhje me hyrjen në fuqi të tij dhe është i vlefshëm për katër (4) vjet. Ky Memorandum Mirëkuptimi do të shtyhet për periudha të tjera dy 2-vjeçare, përveç kur njëra nga palët e përfundon atë.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2. Secila palë mund ta përfundojë këtë Memorandum Mirëkuptimi me njoftim me shkrim për palën tjetër në rrugë diplomatike. Në këtë rast, përfundimi i këtij Memorandumi Mirëkuptimi do të hyjë në fuqi tre (3) muaj pas marrjes së njoftimit me shkrim nga pala tjetër.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NeniNr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Neni 8</w:t>
      </w:r>
    </w:p>
    <w:p w:rsidR="002F0AD4" w:rsidRPr="002A4976" w:rsidRDefault="002F0AD4" w:rsidP="002F0AD4">
      <w:pPr>
        <w:pStyle w:val="NeniTitull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Amendimet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1. Ky Memorandum Mirëkuptimi mund të amendohet me miratim të përbashkët me shkrim nga të dyja palët.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2. Amendimet e këtij Memorandum Mirëkuptimi do të hyjnë në fuqi në përputhje me të njëjtat procedura të parashikuara nga neni 7, paragrafi i parë.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NeniNr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Neni 9</w:t>
      </w:r>
    </w:p>
    <w:p w:rsidR="002F0AD4" w:rsidRPr="002A4976" w:rsidRDefault="002F0AD4" w:rsidP="002F0AD4">
      <w:pPr>
        <w:pStyle w:val="NeniTitull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Dispozitat përfundimtare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Dispozitat e këtij Memorandumi Mirëkuptimi nuk cenojnë të drejtat dhe detyrimet që rrjedhin nga marrëveshje të tjera ndërkombëtare për secilën palë. Zbatimi i këtij Memorandumi nuk cenon detyrimet e Rumanisë si shtet anëtar i Bashkimit Europian. Ky Memorandum Mirëkuptimi do të referohet dhe interpretohet në mënyrë të tillë që të mos anulojë apo prekë detyrimet që rrjedhin nga ndonjë marrëveshje e nënshkruar ndërmjet Komunitetit Europian, Komunitetit Europian dhe vendet anëtare në njërën anë, dhe Republikës së Shqipërisë në anën tjetër.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Në dëshmi të kësaj, përfaqësuesit e palëve të autorizuara rregullisht, kanë nënshkruar këtë Memorandum Mirëkuptimi.</w:t>
      </w:r>
    </w:p>
    <w:p w:rsidR="002F0AD4" w:rsidRPr="002A4976" w:rsidRDefault="002F0AD4" w:rsidP="002F0AD4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Nënshkruar në Tiranë, më 8 qershor 2010 në dy kopje origjinale, në gjuhën shqipe, rumune dhe angleze, ku të gjitha tekstet janë njëlloj autentike. Në rast mospërputhjesh në interpretim teksti i gjuhës angleze ka përparësi.</w:t>
      </w:r>
    </w:p>
    <w:sectPr w:rsidR="002F0AD4" w:rsidRPr="002A49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0AD4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AD4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480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3AED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D4F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C5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829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1D72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D95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4B7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173266-379C-43BD-B448-576831C8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2019-03-17T17:23:00Z</dcterms:created>
  <dcterms:modified xsi:type="dcterms:W3CDTF">2019-03-17T17:23:00Z</dcterms:modified>
</cp:coreProperties>
</file>