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802" w:rsidRPr="00C00A7A" w:rsidRDefault="00F40802" w:rsidP="00F40802">
      <w:pPr>
        <w:pStyle w:val="Akti"/>
        <w:keepNext w:val="0"/>
        <w:rPr>
          <w:lang w:val="sq-AL"/>
        </w:rPr>
      </w:pPr>
      <w:bookmarkStart w:id="0" w:name="_GoBack"/>
      <w:bookmarkEnd w:id="0"/>
      <w:r w:rsidRPr="00C00A7A">
        <w:rPr>
          <w:lang w:val="sq-AL"/>
        </w:rPr>
        <w:t xml:space="preserve">VENDIM </w:t>
      </w:r>
    </w:p>
    <w:p w:rsidR="00F40802" w:rsidRPr="00C00A7A" w:rsidRDefault="00F40802" w:rsidP="00F40802">
      <w:pPr>
        <w:pStyle w:val="NumriData"/>
        <w:keepNext w:val="0"/>
        <w:rPr>
          <w:lang w:val="sq-AL"/>
        </w:rPr>
      </w:pPr>
      <w:r w:rsidRPr="00C00A7A">
        <w:rPr>
          <w:lang w:val="sq-AL"/>
        </w:rPr>
        <w:t xml:space="preserve">Nr.707, datë 25.8.2010 </w:t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F40802" w:rsidP="00F40802">
      <w:pPr>
        <w:pStyle w:val="Titulli0"/>
        <w:keepNext w:val="0"/>
        <w:rPr>
          <w:lang w:val="sq-AL"/>
        </w:rPr>
      </w:pPr>
      <w:r w:rsidRPr="00C00A7A">
        <w:rPr>
          <w:lang w:val="sq-AL"/>
        </w:rPr>
        <w:t>Për shpronËsimin, për interes publik, të pronarëve të pasurive të paluajtshme, pronë private, që preken nga ndërtimi i linjës 400 KV, Tiranë-Podgoricë, Qarku i tiranës</w:t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F40802" w:rsidP="00F40802">
      <w:pPr>
        <w:pStyle w:val="BazLigjPropozues"/>
        <w:keepNext w:val="0"/>
        <w:rPr>
          <w:lang w:val="sq-AL"/>
        </w:rPr>
      </w:pPr>
      <w:r w:rsidRPr="00C00A7A">
        <w:rPr>
          <w:lang w:val="sq-AL"/>
        </w:rPr>
        <w:t>Në mbështetje të nenit 100 të Kushtetutës dhe të neneve 5 pika 1, 20 e 21 të ligjit nr.8561, datë 22.12.1999 “Për shpronësimet dhe marrjen në përdorim të përkohshëm të pasurisë, pronë private, për interes publik”, me propozimin e Ministrit të Ekonomisë, Tregtisë dhe Energjetikës, Këshilli i Ministrave</w:t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F40802" w:rsidP="00F40802">
      <w:pPr>
        <w:pStyle w:val="VENDOSI0"/>
        <w:keepNext w:val="0"/>
        <w:rPr>
          <w:lang w:val="sq-AL"/>
        </w:rPr>
      </w:pPr>
      <w:r w:rsidRPr="00C00A7A">
        <w:rPr>
          <w:lang w:val="sq-AL"/>
        </w:rPr>
        <w:t>Vendosi:</w:t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1. Shpronësimin, për interes publik, të pronarëve të pasurive të paluajtshme, pronë private, që preken nga ndërtimi i linjës 400 kV, Tiranë-Podgoricë, qarku Tiranë, sipas tabelës që i bashkëlidhet këtij vendimi.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2. Shpronësimi të bëhet në favor të OST sh.a.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3. Pronarët e pasurive të paluajtshme, që shpronësohen, të kompensohen në lekë, në vlerë të plotë, sipas masës përkatëse që paraqitet në tabelën, që i bashkëlidhet këtij vendimi, për sipërfaqen e banesës prej 3 658 (tre mijë e gjashtëqind e pesëdhjetë e tetë) m</w:t>
      </w:r>
      <w:r w:rsidRPr="00C00A7A">
        <w:rPr>
          <w:vertAlign w:val="superscript"/>
          <w:lang w:val="sq-AL"/>
        </w:rPr>
        <w:t>2</w:t>
      </w:r>
      <w:r w:rsidRPr="00C00A7A">
        <w:rPr>
          <w:lang w:val="sq-AL"/>
        </w:rPr>
        <w:t xml:space="preserve"> dhe për sipërfaqen e shtyllave prej gjashtëqind e pesëdhjetë e tetë) m</w:t>
      </w:r>
      <w:r w:rsidRPr="00C00A7A">
        <w:rPr>
          <w:vertAlign w:val="superscript"/>
          <w:lang w:val="sq-AL"/>
        </w:rPr>
        <w:t>2</w:t>
      </w:r>
      <w:r w:rsidRPr="00C00A7A">
        <w:rPr>
          <w:lang w:val="sq-AL"/>
        </w:rPr>
        <w:t xml:space="preserve"> dhe për sipërfaqen e shtyllave prej 5 319.7 (pesë mijë e treqind e nëntëmbëdhjetë pikë shtatë) m</w:t>
      </w:r>
      <w:r w:rsidRPr="00C00A7A">
        <w:rPr>
          <w:vertAlign w:val="superscript"/>
          <w:lang w:val="sq-AL"/>
        </w:rPr>
        <w:t>2</w:t>
      </w:r>
      <w:r w:rsidRPr="00C00A7A">
        <w:rPr>
          <w:lang w:val="sq-AL"/>
        </w:rPr>
        <w:t>, tokë bujqësore, arë dhe ullishte, vlerësuar në shumën e përgjithshme prej 134 115 405 (njëqind e tridhjetë e katër milionë e njëqind e pesëmbëdhjetë mijë e katërqind e pesë) lekësh.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4. Fondi prej 134 115 405 (njëqind e tridhjetë e katër milionë e njëqind e pesëmbëdhjetë mijë e katërqind e pesë) lekësh të përballohet nga fondet e OST sh.a.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5. Vlera e shpenzimeve procedurale të shpronësimit, në shumën 895 000 (tetëqind e nëntëdhjetë e pesë mijë) lekë, të përballohet nga OST sh.a., si subjekt që garanton shpenzimet procedurale të këtij shpronësimi.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6. Shpronësimi të fillojë brenda muajit gusht 2010 dhe të përfundojë brenda muajit dhjetor 2010.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7. Mënyra e pagesës të bëhet pas paraqitjes së dokumenteve të pronësisë sipas ligjit nr.8561, datë 22.12.1999.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8. Punimet për ndërtimin e linjës 400 kV, Tiranë-Podgoricë, qarku i Tiranës, të përfundojnë brenda muajit dhjetor 2010.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9. Ngarkohet Ministria e Ekonomisë, Tregtisë dhe Energjetikës dhe OST sh.a., për zbatimin e këtij vendimi.</w:t>
      </w:r>
    </w:p>
    <w:p w:rsidR="00F40802" w:rsidRPr="00C00A7A" w:rsidRDefault="00F40802" w:rsidP="00F40802">
      <w:pPr>
        <w:pStyle w:val="Paragrafi0"/>
        <w:rPr>
          <w:lang w:val="sq-AL"/>
        </w:rPr>
      </w:pPr>
      <w:r w:rsidRPr="00C00A7A">
        <w:rPr>
          <w:lang w:val="sq-AL"/>
        </w:rPr>
        <w:t>Ky vendim hyn në fuqi menjëherë dhe botohet në Fletoren Zyrtare.</w:t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F40802" w:rsidP="00F40802">
      <w:pPr>
        <w:pStyle w:val="Autoriteti"/>
        <w:keepNext w:val="0"/>
        <w:rPr>
          <w:lang w:val="sq-AL"/>
        </w:rPr>
      </w:pPr>
      <w:r w:rsidRPr="00C00A7A">
        <w:rPr>
          <w:lang w:val="sq-AL"/>
        </w:rPr>
        <w:t xml:space="preserve">KRYEMINISTRI </w:t>
      </w:r>
    </w:p>
    <w:p w:rsidR="00F40802" w:rsidRPr="00C00A7A" w:rsidRDefault="00F40802" w:rsidP="00F40802">
      <w:pPr>
        <w:pStyle w:val="AutoritetiEmer"/>
        <w:rPr>
          <w:lang w:val="sq-AL"/>
        </w:rPr>
      </w:pPr>
      <w:r w:rsidRPr="00C00A7A">
        <w:rPr>
          <w:lang w:val="sq-AL"/>
        </w:rPr>
        <w:t>Sali Berisha</w:t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lastRenderedPageBreak/>
        <w:drawing>
          <wp:inline distT="0" distB="0" distL="0" distR="0">
            <wp:extent cx="4791075" cy="8181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lastRenderedPageBreak/>
        <w:drawing>
          <wp:inline distT="0" distB="0" distL="0" distR="0">
            <wp:extent cx="5219700" cy="78581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785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lastRenderedPageBreak/>
        <w:drawing>
          <wp:inline distT="0" distB="0" distL="0" distR="0">
            <wp:extent cx="5143500" cy="8001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2266950" cy="7772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3867150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4410075" cy="83248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inline distT="0" distB="0" distL="0" distR="0">
            <wp:extent cx="4438650" cy="78200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802" w:rsidRPr="00C00A7A" w:rsidRDefault="00F40802" w:rsidP="00F40802">
      <w:pPr>
        <w:pStyle w:val="Paragrafi0"/>
        <w:rPr>
          <w:lang w:val="sq-AL"/>
        </w:rPr>
      </w:pPr>
    </w:p>
    <w:p w:rsidR="00F40802" w:rsidRPr="00C00A7A" w:rsidRDefault="0010281B" w:rsidP="00F40802">
      <w:pPr>
        <w:pStyle w:val="Paragrafi0"/>
        <w:rPr>
          <w:lang w:val="sq-AL"/>
        </w:rPr>
      </w:pPr>
      <w:r w:rsidRPr="00C00A7A">
        <w:rPr>
          <w:noProof/>
          <w:lang w:val="en-GB" w:eastAsia="en-GB"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1828800" cy="811530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11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A7A">
        <w:rPr>
          <w:noProof/>
          <w:lang w:val="en-GB" w:eastAsia="en-GB"/>
        </w:rPr>
        <w:drawing>
          <wp:inline distT="0" distB="0" distL="0" distR="0">
            <wp:extent cx="1809750" cy="80962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99930" b="999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0802" w:rsidRPr="00C00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4080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281B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2F7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802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F1AF6A-BB06-453A-ACC3-6F70B4D3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80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locked/>
    <w:rsid w:val="00F4080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F40802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w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2019-03-17T17:26:00Z</dcterms:created>
  <dcterms:modified xsi:type="dcterms:W3CDTF">2019-03-17T17:26:00Z</dcterms:modified>
</cp:coreProperties>
</file>