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498" w:rsidRPr="00C00A7A" w:rsidRDefault="00742498" w:rsidP="00742498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742498" w:rsidRPr="00C00A7A" w:rsidRDefault="00742498" w:rsidP="00742498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Nr.708, datë 25.8.2010 </w:t>
      </w:r>
    </w:p>
    <w:p w:rsidR="00742498" w:rsidRPr="00C00A7A" w:rsidRDefault="00742498" w:rsidP="00742498">
      <w:pPr>
        <w:pStyle w:val="Paragrafi0"/>
        <w:rPr>
          <w:lang w:val="sq-AL"/>
        </w:rPr>
      </w:pPr>
    </w:p>
    <w:p w:rsidR="00742498" w:rsidRPr="00C00A7A" w:rsidRDefault="00742498" w:rsidP="00742498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PëR BASHKëPUNiMIN E INSPEKTORATIT SHTETëROR të PUNëS ME INSTITUCIONET në VARëSI të MINISTRISë Së PUNëVE PUBLIKE DHE TRANSPORTIT </w:t>
      </w:r>
    </w:p>
    <w:p w:rsidR="00742498" w:rsidRPr="00C00A7A" w:rsidRDefault="00742498" w:rsidP="00742498">
      <w:pPr>
        <w:pStyle w:val="Paragrafi0"/>
        <w:rPr>
          <w:lang w:val="sq-AL"/>
        </w:rPr>
      </w:pP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Në mbështetje të nenit 100 të Kushtetutës dhe të nenit 12 të ligjit nr.9634, datë 30.10.2006 “Për inspektimin e punës dhe Inspektoratin Shtetëror të Punës”, me propozimin e Ministrit të Punës, Çështjeve Sociale dhe Shanseve të Barabarta dhe të Ministrit të Punëve Publike dhe Transportit, Këshilli i Ministrave </w:t>
      </w:r>
    </w:p>
    <w:p w:rsidR="00742498" w:rsidRPr="00C00A7A" w:rsidRDefault="00742498" w:rsidP="00742498">
      <w:pPr>
        <w:pStyle w:val="Paragrafi0"/>
        <w:rPr>
          <w:lang w:val="sq-AL"/>
        </w:rPr>
      </w:pPr>
    </w:p>
    <w:p w:rsidR="00742498" w:rsidRPr="00C00A7A" w:rsidRDefault="00742498" w:rsidP="00742498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 xml:space="preserve">VENDoSI: </w:t>
      </w:r>
    </w:p>
    <w:p w:rsidR="00742498" w:rsidRPr="00C00A7A" w:rsidRDefault="00742498" w:rsidP="00742498">
      <w:pPr>
        <w:pStyle w:val="Paragrafi0"/>
        <w:rPr>
          <w:lang w:val="sq-AL"/>
        </w:rPr>
      </w:pP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1. Inspektorati Shtetëror i Punës bashkëpunon me institucionet në varësi të Ministrisë së Punëve Publike dhe Transportit për: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a) shkëmbimin e informacionit për të dhënat e subjekteve që ushtrojnë veprimtari me leje të posaçme, të parashikuara në ligje të veçanta;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b) hartimin e programeve të punës për organizimin e kontrolleve të përbashkëta, sipas problematikës;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c) shkëmbimin e informacionit në rastet e konstatimit të shkeljeve të legjislacionit që nuk mbulohen nga institucioni që kryen kontrollin;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ç) bashkëpunimin në rast të hetimit të aksidenteve në punë, si dhe të sëmundjeve profesionale;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d) kryerjen e trajnimeve të përbashkëta për kualifikimin e specialistëve dhe të inspektorëve;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dh) kryerjen e studimeve për çështje të përbashkëta në fushën e sigurisë dhe të shëndetit në punë;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e) hartimin dhe zbatimin e projekteve që synojnë përmirësimin e sigurisë e të shëndetit në punë të punëmarrësve.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2. Inspektorati Shtetëror i Punës bashkëpunon me Inspektoratin Ndërtimor Urbanistik Kombëtar për sigurinë dhe shëndetin në punë, në fushën e ndërtimit.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>3. Inspektorati Shtetëror i Punës bashkëpunon me Kapit</w:t>
      </w:r>
      <w:r>
        <w:rPr>
          <w:lang w:val="sq-AL"/>
        </w:rPr>
        <w:t>a</w:t>
      </w:r>
      <w:r w:rsidRPr="00C00A7A">
        <w:rPr>
          <w:lang w:val="sq-AL"/>
        </w:rPr>
        <w:t xml:space="preserve">nerinë e Përgjithshme të Porteve, për të pajisur me leje inspektorët e punës, me qëllim ushtrimin e kontrolleve për punëmarrësit që punojnë në porte, lidhur me zbatimin e legjislacionit të punës.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4. Për institucionet, që sipas ligjit, siguria dhe shëndeti në punë është detyrë e tyre, ISHP-ja do të kontrollojë zbatimin e dispozitave që lidhen me kushtet e punës, kohëzgjatjen e punës e të pushimit, pagat dhe punësimin e të miturve.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 xml:space="preserve">5. Ngarkohen Ministria e Punës, Çështjeve Sociale dhe Shanseve të Barabarta dhe Ministria e Punëve Publike dhe Transportit për zbatimin e këtij vendimi. </w:t>
      </w:r>
    </w:p>
    <w:p w:rsidR="00742498" w:rsidRPr="00C00A7A" w:rsidRDefault="00742498" w:rsidP="00742498">
      <w:pPr>
        <w:pStyle w:val="Paragrafi0"/>
        <w:rPr>
          <w:lang w:val="sq-AL"/>
        </w:rPr>
      </w:pPr>
      <w:r w:rsidRPr="00C00A7A">
        <w:rPr>
          <w:lang w:val="sq-AL"/>
        </w:rPr>
        <w:t>Ky vendim hyn në fuqi pas botimit në Fletoren Zyrtare.</w:t>
      </w:r>
    </w:p>
    <w:p w:rsidR="00742498" w:rsidRPr="00C00A7A" w:rsidRDefault="00742498" w:rsidP="00742498">
      <w:pPr>
        <w:pStyle w:val="Paragrafi0"/>
        <w:rPr>
          <w:lang w:val="sq-AL"/>
        </w:rPr>
      </w:pPr>
    </w:p>
    <w:p w:rsidR="00742498" w:rsidRPr="00C00A7A" w:rsidRDefault="00742498" w:rsidP="00742498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742498" w:rsidRPr="00C00A7A" w:rsidRDefault="00742498" w:rsidP="00742498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sectPr w:rsidR="00742498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249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498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2762F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79B5D9-812B-4D4A-B2DE-C0843FB1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74249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742498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