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083" w:rsidRPr="002C441A" w:rsidRDefault="00B82083" w:rsidP="00B82083">
      <w:pPr>
        <w:pStyle w:val="Akti"/>
        <w:keepNext w:val="0"/>
      </w:pPr>
      <w:bookmarkStart w:id="0" w:name="_GoBack"/>
      <w:bookmarkEnd w:id="0"/>
      <w:r w:rsidRPr="002C441A">
        <w:t>VENDIM</w:t>
      </w:r>
    </w:p>
    <w:p w:rsidR="00B82083" w:rsidRPr="002C441A" w:rsidRDefault="00B82083" w:rsidP="00B82083">
      <w:pPr>
        <w:pStyle w:val="NumriData"/>
        <w:keepNext w:val="0"/>
      </w:pPr>
      <w:r w:rsidRPr="002C441A">
        <w:t>Nr.743, dat</w:t>
      </w:r>
      <w:r>
        <w:t>ë</w:t>
      </w:r>
      <w:r w:rsidRPr="002C441A">
        <w:t xml:space="preserve"> 8.9.2010</w:t>
      </w:r>
    </w:p>
    <w:p w:rsidR="00B82083" w:rsidRPr="00503913" w:rsidRDefault="00B82083" w:rsidP="00B82083">
      <w:pPr>
        <w:pStyle w:val="Paragrafi0"/>
        <w:rPr>
          <w:szCs w:val="22"/>
        </w:rPr>
      </w:pPr>
    </w:p>
    <w:p w:rsidR="00B82083" w:rsidRDefault="00B82083" w:rsidP="00B82083">
      <w:pPr>
        <w:pStyle w:val="Titulli0"/>
        <w:keepNext w:val="0"/>
      </w:pPr>
      <w:r w:rsidRPr="002C441A">
        <w:t>P</w:t>
      </w:r>
      <w:r>
        <w:t>Ë</w:t>
      </w:r>
      <w:r w:rsidRPr="002C441A">
        <w:t>R NJ</w:t>
      </w:r>
      <w:r>
        <w:t>Ë</w:t>
      </w:r>
      <w:r w:rsidRPr="002C441A">
        <w:t xml:space="preserve"> SHTES</w:t>
      </w:r>
      <w:r>
        <w:t>Ë</w:t>
      </w:r>
      <w:r w:rsidRPr="002C441A">
        <w:t xml:space="preserve"> N</w:t>
      </w:r>
      <w:r>
        <w:t>Ë</w:t>
      </w:r>
      <w:r w:rsidRPr="002C441A">
        <w:t xml:space="preserve"> VENDIMIN NR.591, DAT</w:t>
      </w:r>
      <w:r>
        <w:t>Ë</w:t>
      </w:r>
      <w:r w:rsidRPr="002C441A">
        <w:t xml:space="preserve"> 23.7.20</w:t>
      </w:r>
      <w:r>
        <w:t>10</w:t>
      </w:r>
      <w:r w:rsidRPr="002C441A">
        <w:t xml:space="preserve"> T</w:t>
      </w:r>
      <w:r>
        <w:t>Ë</w:t>
      </w:r>
      <w:r w:rsidRPr="002C441A">
        <w:t xml:space="preserve"> K</w:t>
      </w:r>
      <w:r>
        <w:t>Ë</w:t>
      </w:r>
      <w:r w:rsidRPr="002C441A">
        <w:t>SHILLIT T</w:t>
      </w:r>
      <w:r>
        <w:t>Ë</w:t>
      </w:r>
      <w:r w:rsidRPr="002C441A">
        <w:t xml:space="preserve"> MINISTRAVE “P</w:t>
      </w:r>
      <w:r>
        <w:t>Ë</w:t>
      </w:r>
      <w:r w:rsidRPr="002C441A">
        <w:t>R DISIPLINIMIN E P</w:t>
      </w:r>
      <w:r>
        <w:t>Ë</w:t>
      </w:r>
      <w:r w:rsidRPr="002C441A">
        <w:t>RDORIMIT T</w:t>
      </w:r>
      <w:r>
        <w:t>Ë</w:t>
      </w:r>
      <w:r w:rsidRPr="002C441A">
        <w:t xml:space="preserve"> FONDEVE BUXHETORE”, T</w:t>
      </w:r>
      <w:r>
        <w:t>Ë</w:t>
      </w:r>
      <w:r w:rsidRPr="002C441A">
        <w:t xml:space="preserve"> NDRYSHUAR</w:t>
      </w:r>
    </w:p>
    <w:p w:rsidR="00B82083" w:rsidRPr="00503913" w:rsidRDefault="00B82083" w:rsidP="00B82083">
      <w:pPr>
        <w:pStyle w:val="Paragrafi0"/>
        <w:rPr>
          <w:sz w:val="12"/>
        </w:rPr>
      </w:pPr>
    </w:p>
    <w:p w:rsidR="00B82083" w:rsidRDefault="00B82083" w:rsidP="00B82083">
      <w:pPr>
        <w:pStyle w:val="Paragrafi0"/>
      </w:pPr>
      <w:r>
        <w:t>Në mbështetje të nenit 100 të Kushtetutës, të nenit 75 të ligjit nr.9643, datë 21.11.2006 “Për prokurimin publik”, të ndryshuar, dhe të nenit 10 të ligjit nr.10 190, datë 26.11.2009 “Për buxhetin e vitit 2010”, të ndryshuar, me propozimin e Ministrit të Punëve Publike dhe Transportit, Këshilli i Ministrave</w:t>
      </w:r>
    </w:p>
    <w:p w:rsidR="00B82083" w:rsidRPr="00503913" w:rsidRDefault="00B82083" w:rsidP="00B82083">
      <w:pPr>
        <w:pStyle w:val="Paragrafi0"/>
        <w:rPr>
          <w:sz w:val="10"/>
        </w:rPr>
      </w:pPr>
    </w:p>
    <w:p w:rsidR="00B82083" w:rsidRDefault="00B82083" w:rsidP="00B82083">
      <w:pPr>
        <w:pStyle w:val="VENDOSI0"/>
        <w:keepNext w:val="0"/>
      </w:pPr>
      <w:r>
        <w:t>VENDOSI:</w:t>
      </w:r>
    </w:p>
    <w:p w:rsidR="00B82083" w:rsidRDefault="00B82083" w:rsidP="00B82083">
      <w:pPr>
        <w:pStyle w:val="Paragrafi0"/>
      </w:pPr>
    </w:p>
    <w:p w:rsidR="00B82083" w:rsidRDefault="00B82083" w:rsidP="00B82083">
      <w:pPr>
        <w:pStyle w:val="Paragrafi0"/>
      </w:pPr>
      <w:r>
        <w:t>1. Në fund të shkronjës “dh” të pikës 1 të vendimit nr.591, datë 23.7.2010 të Këshillit të Ministrave, të ndryshuar, të shtohet një paragraf, me këtë përmbajtje:</w:t>
      </w:r>
    </w:p>
    <w:p w:rsidR="00B82083" w:rsidRDefault="00B82083" w:rsidP="00B82083">
      <w:pPr>
        <w:pStyle w:val="Paragrafi0"/>
      </w:pPr>
      <w:r>
        <w:t>“Përjashtimisht, lejohet Drejtoria e Përgjithshme e Rrugëve, si autoritet kontraktor, të vijojë normalisht kryerjen e procedurave të prokurimeve, për objektet “Ndërtim rruge, Unaza e Re e Tiranës – Mullet, loti 1”, “Ndërtim rruge, Rruga e Arbërit (Segmenti Dalje, Ura e Vashës – Bulqizë), loti 3” dhe “Ndërtim rruge, By Pass Plepa – Kavajë – Rrogozhinë, loti 4.”.</w:t>
      </w:r>
    </w:p>
    <w:p w:rsidR="00B82083" w:rsidRPr="007D664E" w:rsidRDefault="00B82083" w:rsidP="00B82083">
      <w:pPr>
        <w:pStyle w:val="Paragrafi0"/>
        <w:rPr>
          <w:lang w:val="it-IT"/>
        </w:rPr>
      </w:pPr>
      <w:r w:rsidRPr="007D664E">
        <w:rPr>
          <w:lang w:val="it-IT"/>
        </w:rPr>
        <w:t xml:space="preserve">2. Ngarkohen Ministria e Financave, Drejtoria e Përgjithshme e Rrugëve dhe Agjencia e Prokurimit Publik për zbatimin e këtij vendimi. </w:t>
      </w:r>
    </w:p>
    <w:p w:rsidR="00B82083" w:rsidRPr="007D664E" w:rsidRDefault="00B82083" w:rsidP="00B82083">
      <w:pPr>
        <w:pStyle w:val="Paragrafi0"/>
        <w:rPr>
          <w:lang w:val="it-IT"/>
        </w:rPr>
      </w:pPr>
      <w:r w:rsidRPr="007D664E">
        <w:rPr>
          <w:lang w:val="it-IT"/>
        </w:rPr>
        <w:t>Ky vendim hyn në fyqi menjëherë dhe botohet në Fletoren Zyrtare.</w:t>
      </w:r>
    </w:p>
    <w:p w:rsidR="00B82083" w:rsidRPr="007D664E" w:rsidRDefault="00B82083" w:rsidP="00B82083">
      <w:pPr>
        <w:pStyle w:val="Paragrafi0"/>
        <w:ind w:firstLine="0"/>
        <w:rPr>
          <w:lang w:val="it-IT"/>
        </w:rPr>
      </w:pPr>
    </w:p>
    <w:p w:rsidR="00B82083" w:rsidRPr="00AD2CA3" w:rsidRDefault="00B82083" w:rsidP="00B82083">
      <w:pPr>
        <w:pStyle w:val="Autoriteti"/>
        <w:keepNext w:val="0"/>
        <w:rPr>
          <w:lang w:val="it-IT"/>
        </w:rPr>
      </w:pPr>
      <w:r w:rsidRPr="00AD2CA3">
        <w:rPr>
          <w:lang w:val="it-IT"/>
        </w:rPr>
        <w:t>KRYEMINISTRI</w:t>
      </w:r>
    </w:p>
    <w:p w:rsidR="00B82083" w:rsidRPr="00AD2CA3" w:rsidRDefault="00B82083" w:rsidP="00B82083">
      <w:pPr>
        <w:pStyle w:val="AutoritetiEmer"/>
        <w:rPr>
          <w:lang w:val="it-IT"/>
        </w:rPr>
      </w:pPr>
      <w:r w:rsidRPr="00AD2CA3">
        <w:rPr>
          <w:lang w:val="it-IT"/>
        </w:rPr>
        <w:t>Sali Berisha</w:t>
      </w:r>
    </w:p>
    <w:sectPr w:rsidR="00B82083" w:rsidRPr="00AD2CA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82083"/>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5469"/>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083"/>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5A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7AF"/>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464EB8-6BF2-4188-8915-19D4DE4AB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B82083"/>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B82083"/>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2019-03-17T17:29:00Z</dcterms:created>
  <dcterms:modified xsi:type="dcterms:W3CDTF">2019-03-17T17:29:00Z</dcterms:modified>
</cp:coreProperties>
</file>