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7A3" w:rsidRPr="00657D59" w:rsidRDefault="002327A3" w:rsidP="002327A3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2327A3" w:rsidRPr="00657D59" w:rsidRDefault="002327A3" w:rsidP="002327A3">
      <w:pPr>
        <w:pStyle w:val="NumriData"/>
        <w:rPr>
          <w:lang w:val="sq-AL"/>
        </w:rPr>
      </w:pPr>
      <w:r w:rsidRPr="00657D59">
        <w:rPr>
          <w:lang w:val="sq-AL"/>
        </w:rPr>
        <w:t>Nr.771,</w:t>
      </w:r>
      <w:r>
        <w:rPr>
          <w:lang w:val="sq-AL"/>
        </w:rPr>
        <w:t xml:space="preserve"> </w:t>
      </w:r>
      <w:r w:rsidRPr="00657D59">
        <w:rPr>
          <w:lang w:val="sq-AL"/>
        </w:rPr>
        <w:t>datë 24.9.2010</w:t>
      </w:r>
    </w:p>
    <w:p w:rsidR="002327A3" w:rsidRPr="00657D59" w:rsidRDefault="002327A3" w:rsidP="002327A3">
      <w:pPr>
        <w:pStyle w:val="Paragrafi0"/>
        <w:rPr>
          <w:lang w:val="sq-AL"/>
        </w:rPr>
      </w:pPr>
    </w:p>
    <w:p w:rsidR="002327A3" w:rsidRPr="00657D59" w:rsidRDefault="002327A3" w:rsidP="002327A3">
      <w:pPr>
        <w:pStyle w:val="Titulli0"/>
        <w:rPr>
          <w:lang w:val="sq-AL"/>
        </w:rPr>
      </w:pPr>
      <w:r w:rsidRPr="00657D59">
        <w:rPr>
          <w:lang w:val="sq-AL"/>
        </w:rPr>
        <w:t> PËR NJË SHTESË NË VENDIMIN NR.591, DATË 23.7.2010 TË KËSHILLIT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TË MINISTRAVE “PËR DISIPLINIMIN E PËRDORIMIT TË FONDEVE BUXHETORE”, TË NDRYSHUAR </w:t>
      </w:r>
    </w:p>
    <w:p w:rsidR="002327A3" w:rsidRPr="00657D59" w:rsidRDefault="002327A3" w:rsidP="002327A3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2327A3" w:rsidRPr="00657D59" w:rsidRDefault="002327A3" w:rsidP="002327A3">
      <w:pPr>
        <w:pStyle w:val="Paragrafi0"/>
        <w:rPr>
          <w:lang w:val="sq-AL"/>
        </w:rPr>
      </w:pPr>
      <w:r w:rsidRPr="00657D59">
        <w:rPr>
          <w:lang w:val="sq-AL"/>
        </w:rPr>
        <w:t>Në mbështetje të nenit 100 të Kushtetutës</w:t>
      </w:r>
      <w:r>
        <w:rPr>
          <w:lang w:val="sq-AL"/>
        </w:rPr>
        <w:t>,</w:t>
      </w:r>
      <w:r w:rsidRPr="00657D59">
        <w:rPr>
          <w:lang w:val="sq-AL"/>
        </w:rPr>
        <w:t xml:space="preserve"> të ligjit nr.9643, datë 21.11.2006 “Për prokurimin publik”, të ndryshuar, të ligjit nr.9936, datë 26.6.2008 “Për menaxhimin e sistemit buxhe</w:t>
      </w:r>
      <w:r>
        <w:rPr>
          <w:lang w:val="sq-AL"/>
        </w:rPr>
        <w:t>tor në Republikën e Shqipërisë”</w:t>
      </w:r>
      <w:r w:rsidRPr="00657D59">
        <w:rPr>
          <w:lang w:val="sq-AL"/>
        </w:rPr>
        <w:t xml:space="preserve"> dhe të ligjit nr.10</w:t>
      </w:r>
      <w:r>
        <w:rPr>
          <w:lang w:val="sq-AL"/>
        </w:rPr>
        <w:t xml:space="preserve"> </w:t>
      </w:r>
      <w:r w:rsidRPr="00657D59">
        <w:rPr>
          <w:lang w:val="sq-AL"/>
        </w:rPr>
        <w:t>190, datë 26.11.2009 “Për buxhetin e vitit 2010”, të ndryshuar, me propozimin e Ministrit të Drejtësisë, Këshilli i Ministrave</w:t>
      </w:r>
    </w:p>
    <w:p w:rsidR="002327A3" w:rsidRPr="00657D59" w:rsidRDefault="002327A3" w:rsidP="002327A3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2327A3" w:rsidRPr="00657D59" w:rsidRDefault="002327A3" w:rsidP="002327A3">
      <w:pPr>
        <w:pStyle w:val="VENDOSI0"/>
        <w:rPr>
          <w:lang w:val="sq-AL"/>
        </w:rPr>
      </w:pPr>
      <w:r w:rsidRPr="00657D59">
        <w:rPr>
          <w:lang w:val="sq-AL"/>
        </w:rPr>
        <w:t>VENDOSI:</w:t>
      </w:r>
    </w:p>
    <w:p w:rsidR="002327A3" w:rsidRPr="00657D59" w:rsidRDefault="002327A3" w:rsidP="002327A3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2327A3" w:rsidRPr="00657D59" w:rsidRDefault="002327A3" w:rsidP="002327A3">
      <w:pPr>
        <w:pStyle w:val="Paragrafi0"/>
        <w:rPr>
          <w:lang w:val="sq-AL"/>
        </w:rPr>
      </w:pPr>
      <w:r w:rsidRPr="00657D59">
        <w:rPr>
          <w:lang w:val="sq-AL"/>
        </w:rPr>
        <w:t>1. Në fun</w:t>
      </w:r>
      <w:r>
        <w:rPr>
          <w:lang w:val="sq-AL"/>
        </w:rPr>
        <w:t>d të shkronjës “dh” të pikës 1</w:t>
      </w:r>
      <w:r w:rsidRPr="00657D59">
        <w:rPr>
          <w:lang w:val="sq-AL"/>
        </w:rPr>
        <w:t xml:space="preserve"> të vendimit nr.591, datë 23.7.2010 të Këshillit të Ministrave, të ndryshuar, të shtohet një paragraf, me këtë përmbajtje:</w:t>
      </w:r>
      <w:r>
        <w:rPr>
          <w:lang w:val="sq-AL"/>
        </w:rPr>
        <w:t xml:space="preserve"> </w:t>
      </w:r>
    </w:p>
    <w:p w:rsidR="002327A3" w:rsidRPr="00657D59" w:rsidRDefault="002327A3" w:rsidP="002327A3">
      <w:pPr>
        <w:pStyle w:val="Paragrafi0"/>
        <w:rPr>
          <w:lang w:val="sq-AL"/>
        </w:rPr>
      </w:pPr>
      <w:r w:rsidRPr="00657D59">
        <w:rPr>
          <w:lang w:val="sq-AL"/>
        </w:rPr>
        <w:t>“Përjashtimisht, lejohet Drejtoria e Përgjithshme e Burgjeve, si autoritet kontraktor, për kryerjen e procedurave të prokurimit, me fondet e miratuara në buxhetin e vitit 2010, për blerjen dhe montimin e sistemit të pajisjeve për bllokimin e valëve të telefonisë së lëvizshme në institucionet e ekzekutimit të vendimeve penale, si dhe për lidhjen e kontratës përkatëse</w:t>
      </w:r>
      <w:r>
        <w:rPr>
          <w:lang w:val="sq-AL"/>
        </w:rPr>
        <w:t>.”</w:t>
      </w:r>
      <w:r w:rsidRPr="00657D59">
        <w:rPr>
          <w:lang w:val="sq-AL"/>
        </w:rPr>
        <w:t>. </w:t>
      </w:r>
    </w:p>
    <w:p w:rsidR="002327A3" w:rsidRPr="00657D59" w:rsidRDefault="002327A3" w:rsidP="002327A3">
      <w:pPr>
        <w:pStyle w:val="Paragrafi0"/>
        <w:rPr>
          <w:lang w:val="sq-AL"/>
        </w:rPr>
      </w:pPr>
      <w:r w:rsidRPr="00657D59">
        <w:rPr>
          <w:lang w:val="sq-AL"/>
        </w:rPr>
        <w:t>2. Ngarkohen Ministria e Drejtësisë, Ministria e Financave dhe Agjencia e Prokurimit Publik për ndjekjen dhe zbatimin e këtij vendimi.</w:t>
      </w:r>
    </w:p>
    <w:p w:rsidR="002327A3" w:rsidRPr="00657D59" w:rsidRDefault="002327A3" w:rsidP="002327A3">
      <w:pPr>
        <w:pStyle w:val="Paragrafi0"/>
        <w:rPr>
          <w:lang w:val="sq-AL"/>
        </w:rPr>
      </w:pPr>
      <w:r w:rsidRPr="00657D59">
        <w:rPr>
          <w:lang w:val="sq-AL"/>
        </w:rPr>
        <w:t xml:space="preserve"> Ky vendim hyn në fuqi menjëherë dhe botohet Fletoren Zyrtare. </w:t>
      </w:r>
    </w:p>
    <w:p w:rsidR="002327A3" w:rsidRPr="00657D59" w:rsidRDefault="002327A3" w:rsidP="002327A3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2327A3" w:rsidRPr="00657D59" w:rsidRDefault="002327A3" w:rsidP="002327A3">
      <w:pPr>
        <w:pStyle w:val="Autoriteti"/>
        <w:rPr>
          <w:lang w:val="sq-AL"/>
        </w:rPr>
      </w:pPr>
      <w:r w:rsidRPr="00657D59">
        <w:rPr>
          <w:lang w:val="sq-AL"/>
        </w:rPr>
        <w:t>KRYEMINISTRI </w:t>
      </w:r>
    </w:p>
    <w:p w:rsidR="002327A3" w:rsidRPr="00657D59" w:rsidRDefault="002327A3" w:rsidP="002327A3">
      <w:pPr>
        <w:pStyle w:val="AutoritetiEmer"/>
        <w:rPr>
          <w:lang w:val="sq-AL"/>
        </w:rPr>
      </w:pPr>
      <w:r w:rsidRPr="00657D59">
        <w:rPr>
          <w:lang w:val="sq-AL"/>
        </w:rPr>
        <w:t>Sali Berisha</w:t>
      </w:r>
    </w:p>
    <w:sectPr w:rsidR="002327A3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27A3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A3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4A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3BC883-BED7-4C53-8A2D-44B6C7A5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327A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327A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327A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327A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327A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2327A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