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63E2" w:rsidRPr="0054235F" w:rsidRDefault="006763E2" w:rsidP="006763E2">
      <w:pPr>
        <w:pStyle w:val="Akti"/>
        <w:keepNext w:val="0"/>
      </w:pPr>
      <w:bookmarkStart w:id="0" w:name="_GoBack"/>
      <w:bookmarkEnd w:id="0"/>
      <w:r w:rsidRPr="0054235F">
        <w:t>Vendim</w:t>
      </w:r>
    </w:p>
    <w:p w:rsidR="006763E2" w:rsidRPr="0054235F" w:rsidRDefault="006763E2" w:rsidP="006763E2">
      <w:pPr>
        <w:pStyle w:val="NumriData"/>
        <w:keepNext w:val="0"/>
        <w:rPr>
          <w:szCs w:val="22"/>
        </w:rPr>
      </w:pPr>
      <w:r w:rsidRPr="0054235F">
        <w:rPr>
          <w:szCs w:val="22"/>
        </w:rPr>
        <w:t>Nr.800, datë 29.9.2010</w:t>
      </w:r>
    </w:p>
    <w:p w:rsidR="006763E2" w:rsidRPr="000D36D3" w:rsidRDefault="006763E2" w:rsidP="006763E2">
      <w:pPr>
        <w:pStyle w:val="Paragrafi"/>
        <w:rPr>
          <w:sz w:val="14"/>
          <w:szCs w:val="22"/>
          <w:lang w:val="en-GB"/>
        </w:rPr>
      </w:pPr>
    </w:p>
    <w:p w:rsidR="006763E2" w:rsidRPr="0054235F" w:rsidRDefault="006763E2" w:rsidP="006763E2">
      <w:pPr>
        <w:pStyle w:val="Titulli"/>
        <w:keepNext w:val="0"/>
      </w:pPr>
      <w:r w:rsidRPr="0054235F">
        <w:t>Për një ndryshim në vendimin nr.730, datë 7.11.2007 të Këshillit të Ministrave “Për dhënien në përdorim Agjencisë Kombëtare të Shoqërisë së Informacionit, Ministrisë së Integrimit, Avokatit të Prokurimeve Publike, Qendrës Kombëtare të Regjistrimit dhe Agjencisë së Prokurimit Publik të disa mjediseve të ndërtesës (Godinës) së Ish-Inimas”, të ndryshuar</w:t>
      </w:r>
    </w:p>
    <w:p w:rsidR="006763E2" w:rsidRPr="000D36D3" w:rsidRDefault="006763E2" w:rsidP="006763E2">
      <w:pPr>
        <w:pStyle w:val="Paragrafi"/>
        <w:rPr>
          <w:sz w:val="14"/>
          <w:szCs w:val="22"/>
          <w:lang w:val="en-GB"/>
        </w:rPr>
      </w:pPr>
    </w:p>
    <w:p w:rsidR="006763E2" w:rsidRPr="0054235F" w:rsidRDefault="006763E2" w:rsidP="006763E2">
      <w:pPr>
        <w:pStyle w:val="Paragrafi"/>
        <w:rPr>
          <w:szCs w:val="22"/>
          <w:lang w:val="en-GB"/>
        </w:rPr>
      </w:pPr>
      <w:r w:rsidRPr="0054235F">
        <w:rPr>
          <w:szCs w:val="22"/>
          <w:lang w:val="en-GB"/>
        </w:rPr>
        <w:t>Në mbështetje të nenit 100 të Kush</w:t>
      </w:r>
      <w:r>
        <w:rPr>
          <w:szCs w:val="22"/>
          <w:lang w:val="en-GB"/>
        </w:rPr>
        <w:t>t</w:t>
      </w:r>
      <w:r w:rsidRPr="0054235F">
        <w:rPr>
          <w:szCs w:val="22"/>
          <w:lang w:val="en-GB"/>
        </w:rPr>
        <w:t>etutës dhe të neneve 10 e 13</w:t>
      </w:r>
      <w:r>
        <w:rPr>
          <w:szCs w:val="22"/>
          <w:lang w:val="en-GB"/>
        </w:rPr>
        <w:t xml:space="preserve"> të ligjit nr.8743, datë 22</w:t>
      </w:r>
      <w:r w:rsidRPr="0054235F">
        <w:rPr>
          <w:szCs w:val="22"/>
          <w:lang w:val="en-GB"/>
        </w:rPr>
        <w:t>.2.2001 “Për pronat e paluajtshme të shtetit”, të ndryshuar, me propozimin e Ministrit për Inovacionin dhe Teknologjinë e Informacionit e të Komunikimit, Këshilli i Ministrave</w:t>
      </w:r>
    </w:p>
    <w:p w:rsidR="006763E2" w:rsidRPr="000D36D3" w:rsidRDefault="006763E2" w:rsidP="006763E2">
      <w:pPr>
        <w:pStyle w:val="Paragrafi"/>
        <w:rPr>
          <w:sz w:val="14"/>
          <w:szCs w:val="22"/>
          <w:lang w:val="en-GB"/>
        </w:rPr>
      </w:pPr>
    </w:p>
    <w:p w:rsidR="006763E2" w:rsidRPr="0054235F" w:rsidRDefault="006763E2" w:rsidP="006763E2">
      <w:pPr>
        <w:pStyle w:val="VENDOSI"/>
        <w:keepNext w:val="0"/>
      </w:pPr>
      <w:r w:rsidRPr="0054235F">
        <w:t>Vendosi:</w:t>
      </w:r>
    </w:p>
    <w:p w:rsidR="006763E2" w:rsidRPr="000D36D3" w:rsidRDefault="006763E2" w:rsidP="006763E2">
      <w:pPr>
        <w:pStyle w:val="Paragrafi"/>
        <w:rPr>
          <w:sz w:val="14"/>
          <w:szCs w:val="22"/>
          <w:lang w:val="en-GB"/>
        </w:rPr>
      </w:pPr>
    </w:p>
    <w:p w:rsidR="006763E2" w:rsidRPr="0054235F" w:rsidRDefault="006763E2" w:rsidP="006763E2">
      <w:pPr>
        <w:pStyle w:val="Paragrafi"/>
        <w:rPr>
          <w:szCs w:val="22"/>
          <w:lang w:val="en-GB"/>
        </w:rPr>
      </w:pPr>
      <w:r w:rsidRPr="0054235F">
        <w:rPr>
          <w:szCs w:val="22"/>
          <w:lang w:val="en-GB"/>
        </w:rPr>
        <w:t>1. Në vendimin nr.730, datë 7.11.2007 të Këshillit të Ministrave, të ndryshuar, shtojca nr.1, që i bashkëlidhej vendimit, zëvendësohet me shtojcën me të njëjtin numër, që i bashkëlidhet këtij vendimi.</w:t>
      </w:r>
    </w:p>
    <w:p w:rsidR="006763E2" w:rsidRPr="0054235F" w:rsidRDefault="006763E2" w:rsidP="006763E2">
      <w:pPr>
        <w:pStyle w:val="Paragrafi"/>
        <w:rPr>
          <w:szCs w:val="22"/>
          <w:lang w:val="en-GB"/>
        </w:rPr>
      </w:pPr>
      <w:r w:rsidRPr="0054235F">
        <w:rPr>
          <w:szCs w:val="22"/>
          <w:lang w:val="en-GB"/>
        </w:rPr>
        <w:t>2. Ngarkohen Kryeministria, Ministria e Integrimit, Avokati i Prokurimeve Publike, Agjencia Kombëtare e Shoqërisë së Informacionit, Qendra Kombëtare e Regjistrimit dhe Agjencia e Prokurimit Publik për zbatimin e këtij vendimi.</w:t>
      </w:r>
    </w:p>
    <w:p w:rsidR="006763E2" w:rsidRPr="0054235F" w:rsidRDefault="006763E2" w:rsidP="006763E2">
      <w:pPr>
        <w:pStyle w:val="Paragrafi"/>
        <w:rPr>
          <w:szCs w:val="22"/>
          <w:lang w:val="en-GB"/>
        </w:rPr>
      </w:pPr>
      <w:r w:rsidRPr="0054235F">
        <w:rPr>
          <w:szCs w:val="22"/>
          <w:lang w:val="en-GB"/>
        </w:rPr>
        <w:t>Ky vendim hyn në fuqi menjëherë dhe botohet në Fletoren Zyrtare.</w:t>
      </w:r>
    </w:p>
    <w:p w:rsidR="006763E2" w:rsidRPr="0054235F" w:rsidRDefault="006763E2" w:rsidP="006763E2">
      <w:pPr>
        <w:pStyle w:val="Autoriteti"/>
        <w:keepNext w:val="0"/>
      </w:pPr>
      <w:r w:rsidRPr="0054235F">
        <w:t>Kryeministri</w:t>
      </w:r>
    </w:p>
    <w:p w:rsidR="006763E2" w:rsidRPr="0054235F" w:rsidRDefault="006763E2" w:rsidP="006763E2">
      <w:pPr>
        <w:pStyle w:val="AutoritetiEmer"/>
      </w:pPr>
      <w:r w:rsidRPr="0054235F">
        <w:t>Sali Berisha</w:t>
      </w:r>
    </w:p>
    <w:p w:rsidR="006763E2" w:rsidRPr="0054235F" w:rsidRDefault="006763E2" w:rsidP="006763E2">
      <w:pPr>
        <w:pStyle w:val="Paragrafi"/>
        <w:ind w:firstLine="0"/>
        <w:jc w:val="center"/>
        <w:rPr>
          <w:szCs w:val="22"/>
          <w:lang w:val="en-GB"/>
        </w:rPr>
      </w:pPr>
    </w:p>
    <w:p w:rsidR="006763E2" w:rsidRPr="00671B84" w:rsidRDefault="00C61EFC" w:rsidP="006763E2">
      <w:pPr>
        <w:pStyle w:val="Figure"/>
        <w:rPr>
          <w:lang w:val="en-GB"/>
        </w:rPr>
      </w:pPr>
      <w:r w:rsidRPr="00671B84">
        <w:rPr>
          <w:noProof/>
          <w:lang w:val="en-GB" w:eastAsia="en-GB"/>
        </w:rPr>
        <w:lastRenderedPageBreak/>
        <w:drawing>
          <wp:inline distT="0" distB="0" distL="0" distR="0">
            <wp:extent cx="4867275" cy="74295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67275" cy="7429500"/>
                    </a:xfrm>
                    <a:prstGeom prst="rect">
                      <a:avLst/>
                    </a:prstGeom>
                    <a:noFill/>
                    <a:ln>
                      <a:noFill/>
                    </a:ln>
                  </pic:spPr>
                </pic:pic>
              </a:graphicData>
            </a:graphic>
          </wp:inline>
        </w:drawing>
      </w:r>
    </w:p>
    <w:p w:rsidR="006763E2" w:rsidRPr="00671B84" w:rsidRDefault="006763E2" w:rsidP="006763E2">
      <w:pPr>
        <w:pStyle w:val="Figure"/>
        <w:rPr>
          <w:lang w:val="en-GB"/>
        </w:rPr>
      </w:pPr>
      <w:r w:rsidRPr="00671B84">
        <w:rPr>
          <w:lang w:val="en-GB"/>
        </w:rPr>
        <w:lastRenderedPageBreak/>
        <w:tab/>
      </w:r>
      <w:r w:rsidR="00C61EFC" w:rsidRPr="00671B84">
        <w:rPr>
          <w:noProof/>
          <w:lang w:val="en-GB" w:eastAsia="en-GB"/>
        </w:rPr>
        <w:drawing>
          <wp:inline distT="0" distB="0" distL="0" distR="0">
            <wp:extent cx="4101465" cy="81686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01465" cy="8168640"/>
                    </a:xfrm>
                    <a:prstGeom prst="rect">
                      <a:avLst/>
                    </a:prstGeom>
                    <a:noFill/>
                    <a:ln>
                      <a:noFill/>
                    </a:ln>
                  </pic:spPr>
                </pic:pic>
              </a:graphicData>
            </a:graphic>
          </wp:inline>
        </w:drawing>
      </w:r>
    </w:p>
    <w:p w:rsidR="006763E2" w:rsidRPr="00671B84" w:rsidRDefault="00C61EFC" w:rsidP="006763E2">
      <w:pPr>
        <w:pStyle w:val="Figure"/>
        <w:rPr>
          <w:lang w:val="en-GB"/>
        </w:rPr>
      </w:pPr>
      <w:r w:rsidRPr="00671B84">
        <w:rPr>
          <w:noProof/>
          <w:lang w:val="en-GB" w:eastAsia="en-GB"/>
        </w:rPr>
        <w:lastRenderedPageBreak/>
        <w:drawing>
          <wp:inline distT="0" distB="0" distL="0" distR="0">
            <wp:extent cx="4062730" cy="7940040"/>
            <wp:effectExtent l="0" t="0" r="0" b="381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62730" cy="7940040"/>
                    </a:xfrm>
                    <a:prstGeom prst="rect">
                      <a:avLst/>
                    </a:prstGeom>
                    <a:noFill/>
                    <a:ln>
                      <a:noFill/>
                    </a:ln>
                  </pic:spPr>
                </pic:pic>
              </a:graphicData>
            </a:graphic>
          </wp:inline>
        </w:drawing>
      </w:r>
    </w:p>
    <w:sectPr w:rsidR="006763E2" w:rsidRPr="00671B8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763E2"/>
    <w:rsid w:val="00002B5B"/>
    <w:rsid w:val="000061A1"/>
    <w:rsid w:val="00022A77"/>
    <w:rsid w:val="000279D3"/>
    <w:rsid w:val="000312BE"/>
    <w:rsid w:val="00051374"/>
    <w:rsid w:val="00065C91"/>
    <w:rsid w:val="00072E1C"/>
    <w:rsid w:val="00090125"/>
    <w:rsid w:val="000A70A8"/>
    <w:rsid w:val="000B422E"/>
    <w:rsid w:val="000B4EA9"/>
    <w:rsid w:val="000C090E"/>
    <w:rsid w:val="000E69FE"/>
    <w:rsid w:val="000F3E76"/>
    <w:rsid w:val="000F57AA"/>
    <w:rsid w:val="000F662B"/>
    <w:rsid w:val="00112F5A"/>
    <w:rsid w:val="0013023A"/>
    <w:rsid w:val="00142A06"/>
    <w:rsid w:val="00143F0C"/>
    <w:rsid w:val="001752CA"/>
    <w:rsid w:val="001855BD"/>
    <w:rsid w:val="001904C4"/>
    <w:rsid w:val="001C16B0"/>
    <w:rsid w:val="001C7A70"/>
    <w:rsid w:val="001D30BE"/>
    <w:rsid w:val="001F1D77"/>
    <w:rsid w:val="00223760"/>
    <w:rsid w:val="00235AC3"/>
    <w:rsid w:val="00237A2D"/>
    <w:rsid w:val="00241295"/>
    <w:rsid w:val="00247800"/>
    <w:rsid w:val="002658CE"/>
    <w:rsid w:val="00282A68"/>
    <w:rsid w:val="00285DA9"/>
    <w:rsid w:val="002A0D8E"/>
    <w:rsid w:val="002A4A98"/>
    <w:rsid w:val="002C534B"/>
    <w:rsid w:val="002D06A1"/>
    <w:rsid w:val="002F6F64"/>
    <w:rsid w:val="00307FBD"/>
    <w:rsid w:val="003107EB"/>
    <w:rsid w:val="003561B8"/>
    <w:rsid w:val="00361449"/>
    <w:rsid w:val="00365418"/>
    <w:rsid w:val="00377B3C"/>
    <w:rsid w:val="0038019E"/>
    <w:rsid w:val="003B2904"/>
    <w:rsid w:val="003F49F3"/>
    <w:rsid w:val="003F59C8"/>
    <w:rsid w:val="00401708"/>
    <w:rsid w:val="00417A87"/>
    <w:rsid w:val="0044309A"/>
    <w:rsid w:val="00444C40"/>
    <w:rsid w:val="00461BDD"/>
    <w:rsid w:val="00487334"/>
    <w:rsid w:val="004C3D23"/>
    <w:rsid w:val="004C3F0C"/>
    <w:rsid w:val="004D4BBD"/>
    <w:rsid w:val="00502287"/>
    <w:rsid w:val="00525F16"/>
    <w:rsid w:val="00530E3F"/>
    <w:rsid w:val="00556934"/>
    <w:rsid w:val="00557C42"/>
    <w:rsid w:val="00563F92"/>
    <w:rsid w:val="00585639"/>
    <w:rsid w:val="005B293E"/>
    <w:rsid w:val="005D2CA2"/>
    <w:rsid w:val="006559AB"/>
    <w:rsid w:val="006763E2"/>
    <w:rsid w:val="006B70D6"/>
    <w:rsid w:val="007143D0"/>
    <w:rsid w:val="00721505"/>
    <w:rsid w:val="007253DB"/>
    <w:rsid w:val="00737902"/>
    <w:rsid w:val="007448B2"/>
    <w:rsid w:val="0076021C"/>
    <w:rsid w:val="00781C5F"/>
    <w:rsid w:val="007C10D0"/>
    <w:rsid w:val="007C556A"/>
    <w:rsid w:val="007D3DFF"/>
    <w:rsid w:val="008046B4"/>
    <w:rsid w:val="00845F64"/>
    <w:rsid w:val="00897B36"/>
    <w:rsid w:val="008A254C"/>
    <w:rsid w:val="008C4045"/>
    <w:rsid w:val="008D20E5"/>
    <w:rsid w:val="008D2515"/>
    <w:rsid w:val="008D7629"/>
    <w:rsid w:val="008E50AC"/>
    <w:rsid w:val="008F12D6"/>
    <w:rsid w:val="008F3219"/>
    <w:rsid w:val="00924967"/>
    <w:rsid w:val="00963E10"/>
    <w:rsid w:val="00964F1E"/>
    <w:rsid w:val="00982ACF"/>
    <w:rsid w:val="009A61E5"/>
    <w:rsid w:val="00A0797B"/>
    <w:rsid w:val="00A30073"/>
    <w:rsid w:val="00AA0E82"/>
    <w:rsid w:val="00AA0F5D"/>
    <w:rsid w:val="00AB40A3"/>
    <w:rsid w:val="00AC0DF0"/>
    <w:rsid w:val="00B00853"/>
    <w:rsid w:val="00B0705D"/>
    <w:rsid w:val="00B16599"/>
    <w:rsid w:val="00B17F00"/>
    <w:rsid w:val="00B20E3F"/>
    <w:rsid w:val="00B32A33"/>
    <w:rsid w:val="00B348A0"/>
    <w:rsid w:val="00B37233"/>
    <w:rsid w:val="00B77AEE"/>
    <w:rsid w:val="00B816EB"/>
    <w:rsid w:val="00B93FE1"/>
    <w:rsid w:val="00BC0D57"/>
    <w:rsid w:val="00BD0109"/>
    <w:rsid w:val="00BE0825"/>
    <w:rsid w:val="00BE3543"/>
    <w:rsid w:val="00C43C6A"/>
    <w:rsid w:val="00C601DA"/>
    <w:rsid w:val="00C61EFC"/>
    <w:rsid w:val="00C737D0"/>
    <w:rsid w:val="00C73D9F"/>
    <w:rsid w:val="00C845EF"/>
    <w:rsid w:val="00CC1C4D"/>
    <w:rsid w:val="00CF2F42"/>
    <w:rsid w:val="00D01373"/>
    <w:rsid w:val="00D101A1"/>
    <w:rsid w:val="00D27F57"/>
    <w:rsid w:val="00D30D61"/>
    <w:rsid w:val="00D43F28"/>
    <w:rsid w:val="00D53238"/>
    <w:rsid w:val="00D5344B"/>
    <w:rsid w:val="00D54286"/>
    <w:rsid w:val="00D710BD"/>
    <w:rsid w:val="00DA2BCE"/>
    <w:rsid w:val="00DB6EDB"/>
    <w:rsid w:val="00DC6988"/>
    <w:rsid w:val="00DC6EC0"/>
    <w:rsid w:val="00DE5B23"/>
    <w:rsid w:val="00DF6FC9"/>
    <w:rsid w:val="00E00421"/>
    <w:rsid w:val="00E51FE4"/>
    <w:rsid w:val="00E82666"/>
    <w:rsid w:val="00E87AA6"/>
    <w:rsid w:val="00E87B14"/>
    <w:rsid w:val="00E954D0"/>
    <w:rsid w:val="00E95B21"/>
    <w:rsid w:val="00EB5F4E"/>
    <w:rsid w:val="00ED79C0"/>
    <w:rsid w:val="00EF4DB9"/>
    <w:rsid w:val="00EF66A3"/>
    <w:rsid w:val="00F02E75"/>
    <w:rsid w:val="00F10F7E"/>
    <w:rsid w:val="00F36048"/>
    <w:rsid w:val="00F46F15"/>
    <w:rsid w:val="00F53660"/>
    <w:rsid w:val="00F653DC"/>
    <w:rsid w:val="00F71CC9"/>
    <w:rsid w:val="00F71D7A"/>
    <w:rsid w:val="00F73E29"/>
    <w:rsid w:val="00F8023A"/>
    <w:rsid w:val="00FD6B13"/>
    <w:rsid w:val="00FF48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03C1B79-D0D8-44AA-9402-2D19A4186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63E2"/>
    <w:pPr>
      <w:spacing w:after="200" w:line="276" w:lineRule="auto"/>
    </w:pPr>
    <w:rPr>
      <w:rFonts w:ascii="Calibri" w:eastAsia="Calibri" w:hAnsi="Calibri"/>
      <w:sz w:val="22"/>
      <w:szCs w:val="22"/>
      <w:lang w:val="en-US" w:eastAsia="en-US" w:bidi="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noProof/>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lang w:val="sq-AL"/>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lang w:val="sq-AL"/>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lang w:val="sq-AL"/>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B20E3F"/>
    <w:pPr>
      <w:widowControl w:val="0"/>
      <w:spacing w:after="120"/>
    </w:pPr>
    <w:rPr>
      <w:rFonts w:ascii="Trebuchet MS" w:eastAsia="MS Mincho" w:hAnsi="Trebuchet MS"/>
      <w:szCs w:val="20"/>
      <w:lang w:val="sq-AL"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link w:val="NumriDataChar"/>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lang w:val="sq-AL"/>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lang w:val="sq-AL"/>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lang w:val="sq-AL"/>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Cs w:val="20"/>
      <w:lang w:val="sq-AL"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lang w:val="en-GB"/>
    </w:rPr>
  </w:style>
  <w:style w:type="character" w:customStyle="1" w:styleId="NumriDataChar">
    <w:name w:val="Numri_Data Char"/>
    <w:basedOn w:val="DefaultParagraphFont"/>
    <w:link w:val="NumriData"/>
    <w:rsid w:val="006763E2"/>
    <w:rPr>
      <w:rFonts w:ascii="CG Times" w:hAnsi="CG Times"/>
      <w:b/>
      <w:sz w:val="22"/>
      <w:lang w:val="en-GB" w:eastAsia="en-US" w:bidi="ar-SA"/>
    </w:rPr>
  </w:style>
  <w:style w:type="character" w:customStyle="1" w:styleId="ParagrafiChar">
    <w:name w:val="Paragrafi Char"/>
    <w:basedOn w:val="DefaultParagraphFont"/>
    <w:link w:val="Paragrafi"/>
    <w:rsid w:val="006763E2"/>
    <w:rPr>
      <w:rFonts w:ascii="CG Times" w:hAnsi="CG Times"/>
      <w:sz w:val="22"/>
      <w:lang w:val="en-US" w:eastAsia="en-US" w:bidi="ar-SA"/>
    </w:rPr>
  </w:style>
  <w:style w:type="character" w:customStyle="1" w:styleId="VENDOSIChar">
    <w:name w:val="VENDOSI Char"/>
    <w:basedOn w:val="DefaultParagraphFont"/>
    <w:link w:val="VENDOSI"/>
    <w:rsid w:val="006763E2"/>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177</Words>
  <Characters>1012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2019-03-17T17:46:00Z</dcterms:created>
  <dcterms:modified xsi:type="dcterms:W3CDTF">2019-03-17T17:46:00Z</dcterms:modified>
</cp:coreProperties>
</file>