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188C" w:rsidRPr="0054235F" w:rsidRDefault="004A188C" w:rsidP="004A188C">
      <w:pPr>
        <w:pStyle w:val="Akti"/>
        <w:keepNext w:val="0"/>
      </w:pPr>
      <w:bookmarkStart w:id="0" w:name="_GoBack"/>
      <w:bookmarkEnd w:id="0"/>
      <w:r w:rsidRPr="0054235F">
        <w:t>vendim</w:t>
      </w:r>
    </w:p>
    <w:p w:rsidR="004A188C" w:rsidRPr="0054235F" w:rsidRDefault="004A188C" w:rsidP="004A188C">
      <w:pPr>
        <w:pStyle w:val="NumriData"/>
        <w:keepNext w:val="0"/>
        <w:rPr>
          <w:szCs w:val="22"/>
        </w:rPr>
      </w:pPr>
      <w:r w:rsidRPr="0054235F">
        <w:rPr>
          <w:szCs w:val="22"/>
        </w:rPr>
        <w:t>Nr.795, datë 6.10.2010 </w:t>
      </w:r>
    </w:p>
    <w:p w:rsidR="004A188C" w:rsidRPr="0054235F" w:rsidRDefault="004A188C" w:rsidP="004A188C">
      <w:pPr>
        <w:pStyle w:val="Paragrafi"/>
        <w:rPr>
          <w:szCs w:val="22"/>
          <w:lang w:val="en-GB"/>
        </w:rPr>
      </w:pPr>
    </w:p>
    <w:p w:rsidR="004A188C" w:rsidRPr="0054235F" w:rsidRDefault="004A188C" w:rsidP="004A188C">
      <w:pPr>
        <w:pStyle w:val="Titulli"/>
        <w:keepNext w:val="0"/>
      </w:pPr>
      <w:r w:rsidRPr="0054235F">
        <w:t>PËR KUOTAT E PRANIMIT DHE TARIFAT E SHKOLLIMIT NË INSTITUCIONET PUBLIKE TË ARSIMIT TË LARTË,</w:t>
      </w:r>
      <w:r>
        <w:t xml:space="preserve"> PËR CIKLIN E DYTË TË STUDIMEVE</w:t>
      </w:r>
      <w:r w:rsidRPr="0054235F">
        <w:t xml:space="preserve"> “MASTER PROFESIONAL”, PËR VITIN AKADEMIK 2010 - 2011</w:t>
      </w:r>
    </w:p>
    <w:p w:rsidR="004A188C" w:rsidRPr="0054235F" w:rsidRDefault="004A188C" w:rsidP="004A188C">
      <w:pPr>
        <w:pStyle w:val="Paragrafi"/>
        <w:rPr>
          <w:szCs w:val="22"/>
        </w:rPr>
      </w:pPr>
      <w:r w:rsidRPr="0054235F">
        <w:rPr>
          <w:szCs w:val="22"/>
        </w:rPr>
        <w:t> </w:t>
      </w:r>
    </w:p>
    <w:p w:rsidR="004A188C" w:rsidRPr="0054235F" w:rsidRDefault="004A188C" w:rsidP="004A188C">
      <w:pPr>
        <w:pStyle w:val="Paragrafi"/>
        <w:rPr>
          <w:szCs w:val="22"/>
        </w:rPr>
      </w:pPr>
      <w:r w:rsidRPr="0054235F">
        <w:rPr>
          <w:szCs w:val="22"/>
        </w:rPr>
        <w:t>Në mbështetje të nenit 100 të Kushtetutës, të neneve 34, 35, 36 e 75 të ligjit nr.9741, datë 21.5.2007 “Për arsimin e lartë në Republikën e Shqipërisë”, të ndryshuar, të ligjit nr.7889, datë 14.12.1994 “Për statusin e invalidit”, të ndryshuar, të ligjit nr.8098, datë 28.3.1996 “Për statusin e të verbrit”, të l</w:t>
      </w:r>
      <w:r>
        <w:rPr>
          <w:szCs w:val="22"/>
        </w:rPr>
        <w:t>igjit nr.8626,  datë 22.6.</w:t>
      </w:r>
      <w:r w:rsidRPr="0054235F">
        <w:rPr>
          <w:szCs w:val="22"/>
        </w:rPr>
        <w:t>2000 “Statusi i invalidit paraplegjik dhe tetraplegjik”, të ndryshuar, të ligjit nr.7748, datë 29.7.1993 “Për statusin e ish-të dënuarve dhe të përndjekurve politikë nga sistemi komunist”, të ndryshuar, të ligjit nr.10 289,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w:t>
      </w:r>
      <w:r>
        <w:rPr>
          <w:szCs w:val="22"/>
        </w:rPr>
        <w:t xml:space="preserve"> krye apo për shkak të detyrës”</w:t>
      </w:r>
      <w:r w:rsidRPr="0054235F">
        <w:rPr>
          <w:szCs w:val="22"/>
        </w:rPr>
        <w:t xml:space="preserve"> dhe të ligjit nr.8153, datë 31.10.1996 “Për statusin e jetimit”, të ndryshuar, me propozimin e Ministrit të Arsimit dhe Shkencës, Këshilli i Ministrave </w:t>
      </w:r>
    </w:p>
    <w:p w:rsidR="004A188C" w:rsidRPr="0054235F" w:rsidRDefault="004A188C" w:rsidP="004A188C">
      <w:pPr>
        <w:pStyle w:val="Paragrafi"/>
        <w:rPr>
          <w:szCs w:val="22"/>
        </w:rPr>
      </w:pPr>
      <w:r w:rsidRPr="0054235F">
        <w:rPr>
          <w:szCs w:val="22"/>
        </w:rPr>
        <w:t> </w:t>
      </w:r>
    </w:p>
    <w:p w:rsidR="004A188C" w:rsidRPr="0054235F" w:rsidRDefault="004A188C" w:rsidP="004A188C">
      <w:pPr>
        <w:pStyle w:val="VENDOSI"/>
        <w:keepNext w:val="0"/>
      </w:pPr>
      <w:r w:rsidRPr="0054235F">
        <w:t>VENDOSI:</w:t>
      </w:r>
    </w:p>
    <w:p w:rsidR="004A188C" w:rsidRPr="0054235F" w:rsidRDefault="004A188C" w:rsidP="004A188C">
      <w:pPr>
        <w:pStyle w:val="Paragrafi"/>
        <w:rPr>
          <w:szCs w:val="22"/>
        </w:rPr>
      </w:pPr>
      <w:r w:rsidRPr="0054235F">
        <w:rPr>
          <w:szCs w:val="22"/>
        </w:rPr>
        <w:t> </w:t>
      </w:r>
    </w:p>
    <w:p w:rsidR="004A188C" w:rsidRPr="0054235F" w:rsidRDefault="004A188C" w:rsidP="004A188C">
      <w:pPr>
        <w:pStyle w:val="Paragrafi"/>
        <w:rPr>
          <w:szCs w:val="22"/>
        </w:rPr>
      </w:pPr>
      <w:r w:rsidRPr="0054235F">
        <w:rPr>
          <w:szCs w:val="22"/>
        </w:rPr>
        <w:t>1. Kuotat e pranimeve në institucionet publike të arsimit të lartë, për programet e studimeve të ciklit të dytë, për vitin 2010-2011, të jenë 6480. Këto kuota të ndahen, si më poshtë vijon:</w:t>
      </w:r>
    </w:p>
    <w:tbl>
      <w:tblPr>
        <w:tblW w:w="4554" w:type="pct"/>
        <w:tblInd w:w="828" w:type="dxa"/>
        <w:tblCellMar>
          <w:left w:w="0" w:type="dxa"/>
          <w:right w:w="0" w:type="dxa"/>
        </w:tblCellMar>
        <w:tblLook w:val="0000" w:firstRow="0" w:lastRow="0" w:firstColumn="0" w:lastColumn="0" w:noHBand="0" w:noVBand="0"/>
      </w:tblPr>
      <w:tblGrid>
        <w:gridCol w:w="7011"/>
        <w:gridCol w:w="1448"/>
      </w:tblGrid>
      <w:tr w:rsidR="004A188C" w:rsidRPr="0054235F" w:rsidTr="004A188C">
        <w:trPr>
          <w:cantSplit/>
        </w:trPr>
        <w:tc>
          <w:tcPr>
            <w:tcW w:w="4144" w:type="pct"/>
            <w:tcBorders>
              <w:top w:val="nil"/>
              <w:left w:val="nil"/>
              <w:bottom w:val="nil"/>
              <w:right w:val="nil"/>
            </w:tcBorders>
            <w:shd w:val="clear" w:color="auto" w:fill="auto"/>
            <w:tcMar>
              <w:top w:w="0" w:type="dxa"/>
              <w:left w:w="108" w:type="dxa"/>
              <w:bottom w:w="0" w:type="dxa"/>
              <w:right w:w="108" w:type="dxa"/>
            </w:tcMar>
          </w:tcPr>
          <w:p w:rsidR="004A188C" w:rsidRPr="004A188C" w:rsidRDefault="004A188C" w:rsidP="004A188C">
            <w:pPr>
              <w:pStyle w:val="Paragrafi"/>
              <w:ind w:firstLine="0"/>
              <w:rPr>
                <w:szCs w:val="22"/>
                <w:lang w:val="it-IT"/>
              </w:rPr>
            </w:pPr>
            <w:r w:rsidRPr="004A188C">
              <w:rPr>
                <w:szCs w:val="22"/>
                <w:lang w:val="it-IT"/>
              </w:rPr>
              <w:t xml:space="preserve">a) Kuotat e pranimeve të reja për programet e studimit “Master profesional”  </w:t>
            </w:r>
          </w:p>
        </w:tc>
        <w:tc>
          <w:tcPr>
            <w:tcW w:w="856" w:type="pct"/>
            <w:tcBorders>
              <w:top w:val="nil"/>
              <w:left w:val="nil"/>
              <w:bottom w:val="nil"/>
              <w:right w:val="nil"/>
            </w:tcBorders>
            <w:shd w:val="clear" w:color="auto" w:fill="auto"/>
            <w:tcMar>
              <w:top w:w="0" w:type="dxa"/>
              <w:left w:w="108" w:type="dxa"/>
              <w:bottom w:w="0" w:type="dxa"/>
              <w:right w:w="108" w:type="dxa"/>
            </w:tcMar>
          </w:tcPr>
          <w:p w:rsidR="004A188C" w:rsidRPr="004A188C" w:rsidRDefault="004A188C" w:rsidP="004A188C">
            <w:pPr>
              <w:pStyle w:val="Paragrafi"/>
              <w:jc w:val="right"/>
              <w:rPr>
                <w:szCs w:val="22"/>
                <w:lang w:val="it-IT"/>
              </w:rPr>
            </w:pPr>
          </w:p>
          <w:p w:rsidR="004A188C" w:rsidRPr="0054235F" w:rsidRDefault="004A188C" w:rsidP="004A188C">
            <w:pPr>
              <w:pStyle w:val="Paragrafi"/>
              <w:jc w:val="right"/>
              <w:rPr>
                <w:szCs w:val="22"/>
              </w:rPr>
            </w:pPr>
            <w:r w:rsidRPr="0054235F">
              <w:rPr>
                <w:szCs w:val="22"/>
              </w:rPr>
              <w:t>6190;</w:t>
            </w:r>
          </w:p>
        </w:tc>
      </w:tr>
      <w:tr w:rsidR="004A188C" w:rsidRPr="0054235F" w:rsidTr="004A188C">
        <w:trPr>
          <w:cantSplit/>
        </w:trPr>
        <w:tc>
          <w:tcPr>
            <w:tcW w:w="4144" w:type="pct"/>
            <w:tcBorders>
              <w:top w:val="nil"/>
              <w:left w:val="nil"/>
              <w:bottom w:val="nil"/>
              <w:right w:val="nil"/>
            </w:tcBorders>
            <w:shd w:val="clear" w:color="auto" w:fill="auto"/>
            <w:tcMar>
              <w:top w:w="0" w:type="dxa"/>
              <w:left w:w="108" w:type="dxa"/>
              <w:bottom w:w="0" w:type="dxa"/>
              <w:right w:w="108" w:type="dxa"/>
            </w:tcMar>
          </w:tcPr>
          <w:p w:rsidR="004A188C" w:rsidRPr="004A188C" w:rsidRDefault="004A188C" w:rsidP="004A188C">
            <w:pPr>
              <w:pStyle w:val="Paragrafi"/>
              <w:ind w:firstLine="0"/>
              <w:rPr>
                <w:szCs w:val="22"/>
                <w:lang w:val="it-IT"/>
              </w:rPr>
            </w:pPr>
            <w:r w:rsidRPr="004A188C">
              <w:rPr>
                <w:szCs w:val="22"/>
                <w:lang w:val="it-IT"/>
              </w:rPr>
              <w:t>b) Kuotat për programe të dyta studimi  </w:t>
            </w:r>
          </w:p>
        </w:tc>
        <w:tc>
          <w:tcPr>
            <w:tcW w:w="856" w:type="pct"/>
            <w:tcBorders>
              <w:top w:val="nil"/>
              <w:left w:val="nil"/>
              <w:bottom w:val="nil"/>
              <w:right w:val="nil"/>
            </w:tcBorders>
            <w:shd w:val="clear" w:color="auto" w:fill="auto"/>
            <w:tcMar>
              <w:top w:w="0" w:type="dxa"/>
              <w:left w:w="108" w:type="dxa"/>
              <w:bottom w:w="0" w:type="dxa"/>
              <w:right w:w="108" w:type="dxa"/>
            </w:tcMar>
          </w:tcPr>
          <w:p w:rsidR="004A188C" w:rsidRPr="0054235F" w:rsidRDefault="004A188C" w:rsidP="004A188C">
            <w:pPr>
              <w:pStyle w:val="Paragrafi"/>
              <w:jc w:val="right"/>
              <w:rPr>
                <w:szCs w:val="22"/>
              </w:rPr>
            </w:pPr>
            <w:r w:rsidRPr="0054235F">
              <w:rPr>
                <w:szCs w:val="22"/>
              </w:rPr>
              <w:t>100;</w:t>
            </w:r>
          </w:p>
        </w:tc>
      </w:tr>
      <w:tr w:rsidR="004A188C" w:rsidRPr="0054235F" w:rsidTr="004A188C">
        <w:trPr>
          <w:cantSplit/>
        </w:trPr>
        <w:tc>
          <w:tcPr>
            <w:tcW w:w="4144" w:type="pct"/>
            <w:tcBorders>
              <w:top w:val="nil"/>
              <w:left w:val="nil"/>
              <w:bottom w:val="nil"/>
              <w:right w:val="nil"/>
            </w:tcBorders>
            <w:shd w:val="clear" w:color="auto" w:fill="auto"/>
            <w:tcMar>
              <w:top w:w="0" w:type="dxa"/>
              <w:left w:w="108" w:type="dxa"/>
              <w:bottom w:w="0" w:type="dxa"/>
              <w:right w:w="108" w:type="dxa"/>
            </w:tcMar>
          </w:tcPr>
          <w:p w:rsidR="004A188C" w:rsidRPr="004A188C" w:rsidRDefault="004A188C" w:rsidP="004A188C">
            <w:pPr>
              <w:pStyle w:val="Paragrafi"/>
              <w:ind w:firstLine="0"/>
              <w:rPr>
                <w:szCs w:val="22"/>
                <w:lang w:val="it-IT"/>
              </w:rPr>
            </w:pPr>
            <w:r w:rsidRPr="004A188C">
              <w:rPr>
                <w:szCs w:val="22"/>
                <w:lang w:val="it-IT"/>
              </w:rPr>
              <w:t>c) Kuotat për transferimin e studimeve</w:t>
            </w:r>
          </w:p>
        </w:tc>
        <w:tc>
          <w:tcPr>
            <w:tcW w:w="856" w:type="pct"/>
            <w:tcBorders>
              <w:top w:val="nil"/>
              <w:left w:val="nil"/>
              <w:bottom w:val="nil"/>
              <w:right w:val="nil"/>
            </w:tcBorders>
            <w:shd w:val="clear" w:color="auto" w:fill="auto"/>
            <w:tcMar>
              <w:top w:w="0" w:type="dxa"/>
              <w:left w:w="108" w:type="dxa"/>
              <w:bottom w:w="0" w:type="dxa"/>
              <w:right w:w="108" w:type="dxa"/>
            </w:tcMar>
          </w:tcPr>
          <w:p w:rsidR="004A188C" w:rsidRPr="0054235F" w:rsidRDefault="004A188C" w:rsidP="004A188C">
            <w:pPr>
              <w:pStyle w:val="Paragrafi"/>
              <w:jc w:val="right"/>
              <w:rPr>
                <w:szCs w:val="22"/>
              </w:rPr>
            </w:pPr>
            <w:r w:rsidRPr="0054235F">
              <w:rPr>
                <w:szCs w:val="22"/>
              </w:rPr>
              <w:t>100;</w:t>
            </w:r>
          </w:p>
        </w:tc>
      </w:tr>
      <w:tr w:rsidR="004A188C" w:rsidRPr="0054235F" w:rsidTr="004A188C">
        <w:trPr>
          <w:cantSplit/>
        </w:trPr>
        <w:tc>
          <w:tcPr>
            <w:tcW w:w="4144" w:type="pct"/>
            <w:tcBorders>
              <w:top w:val="nil"/>
              <w:left w:val="nil"/>
              <w:bottom w:val="nil"/>
              <w:right w:val="nil"/>
            </w:tcBorders>
            <w:shd w:val="clear" w:color="auto" w:fill="auto"/>
            <w:tcMar>
              <w:top w:w="0" w:type="dxa"/>
              <w:left w:w="108" w:type="dxa"/>
              <w:bottom w:w="0" w:type="dxa"/>
              <w:right w:w="108" w:type="dxa"/>
            </w:tcMar>
          </w:tcPr>
          <w:p w:rsidR="004A188C" w:rsidRPr="0054235F" w:rsidRDefault="004A188C" w:rsidP="004A188C">
            <w:pPr>
              <w:pStyle w:val="Paragrafi"/>
              <w:ind w:firstLine="0"/>
              <w:rPr>
                <w:szCs w:val="22"/>
              </w:rPr>
            </w:pPr>
            <w:r w:rsidRPr="0054235F">
              <w:rPr>
                <w:szCs w:val="22"/>
              </w:rPr>
              <w:t>ç) Kuotat për të huajt</w:t>
            </w:r>
          </w:p>
        </w:tc>
        <w:tc>
          <w:tcPr>
            <w:tcW w:w="856" w:type="pct"/>
            <w:tcBorders>
              <w:top w:val="nil"/>
              <w:left w:val="nil"/>
              <w:bottom w:val="nil"/>
              <w:right w:val="nil"/>
            </w:tcBorders>
            <w:shd w:val="clear" w:color="auto" w:fill="auto"/>
            <w:tcMar>
              <w:top w:w="0" w:type="dxa"/>
              <w:left w:w="108" w:type="dxa"/>
              <w:bottom w:w="0" w:type="dxa"/>
              <w:right w:w="108" w:type="dxa"/>
            </w:tcMar>
          </w:tcPr>
          <w:p w:rsidR="004A188C" w:rsidRPr="0054235F" w:rsidRDefault="004A188C" w:rsidP="004A188C">
            <w:pPr>
              <w:pStyle w:val="Paragrafi"/>
              <w:jc w:val="right"/>
              <w:rPr>
                <w:szCs w:val="22"/>
              </w:rPr>
            </w:pPr>
            <w:r w:rsidRPr="0054235F">
              <w:rPr>
                <w:szCs w:val="22"/>
              </w:rPr>
              <w:t>  50;</w:t>
            </w:r>
          </w:p>
        </w:tc>
      </w:tr>
      <w:tr w:rsidR="004A188C" w:rsidRPr="0054235F" w:rsidTr="004A188C">
        <w:trPr>
          <w:cantSplit/>
        </w:trPr>
        <w:tc>
          <w:tcPr>
            <w:tcW w:w="4144" w:type="pct"/>
            <w:tcBorders>
              <w:top w:val="nil"/>
              <w:left w:val="nil"/>
              <w:bottom w:val="nil"/>
              <w:right w:val="nil"/>
            </w:tcBorders>
            <w:shd w:val="clear" w:color="auto" w:fill="auto"/>
            <w:tcMar>
              <w:top w:w="0" w:type="dxa"/>
              <w:left w:w="108" w:type="dxa"/>
              <w:bottom w:w="0" w:type="dxa"/>
              <w:right w:w="108" w:type="dxa"/>
            </w:tcMar>
          </w:tcPr>
          <w:p w:rsidR="004A188C" w:rsidRPr="0054235F" w:rsidRDefault="004A188C" w:rsidP="004A188C">
            <w:pPr>
              <w:pStyle w:val="Paragrafi"/>
              <w:ind w:firstLine="0"/>
              <w:rPr>
                <w:szCs w:val="22"/>
              </w:rPr>
            </w:pPr>
            <w:r w:rsidRPr="0054235F">
              <w:rPr>
                <w:szCs w:val="22"/>
              </w:rPr>
              <w:t>d) Kuotat për të verbrit</w:t>
            </w:r>
          </w:p>
          <w:p w:rsidR="004A188C" w:rsidRPr="0054235F" w:rsidRDefault="004A188C" w:rsidP="004A188C">
            <w:pPr>
              <w:pStyle w:val="Paragrafi"/>
              <w:ind w:firstLine="0"/>
              <w:rPr>
                <w:szCs w:val="22"/>
              </w:rPr>
            </w:pPr>
            <w:r w:rsidRPr="0054235F">
              <w:rPr>
                <w:szCs w:val="22"/>
              </w:rPr>
              <w:t>dh) Kuotat për romët/ballkano-egjiptianët</w:t>
            </w:r>
          </w:p>
        </w:tc>
        <w:tc>
          <w:tcPr>
            <w:tcW w:w="856" w:type="pct"/>
            <w:tcBorders>
              <w:top w:val="nil"/>
              <w:left w:val="nil"/>
              <w:bottom w:val="nil"/>
              <w:right w:val="nil"/>
            </w:tcBorders>
            <w:shd w:val="clear" w:color="auto" w:fill="auto"/>
            <w:tcMar>
              <w:top w:w="0" w:type="dxa"/>
              <w:left w:w="108" w:type="dxa"/>
              <w:bottom w:w="0" w:type="dxa"/>
              <w:right w:w="108" w:type="dxa"/>
            </w:tcMar>
          </w:tcPr>
          <w:p w:rsidR="004A188C" w:rsidRPr="0054235F" w:rsidRDefault="004A188C" w:rsidP="004A188C">
            <w:pPr>
              <w:pStyle w:val="Paragrafi"/>
              <w:jc w:val="right"/>
              <w:rPr>
                <w:szCs w:val="22"/>
              </w:rPr>
            </w:pPr>
            <w:r w:rsidRPr="0054235F">
              <w:rPr>
                <w:szCs w:val="22"/>
              </w:rPr>
              <w:t>  20;</w:t>
            </w:r>
          </w:p>
          <w:p w:rsidR="004A188C" w:rsidRPr="0054235F" w:rsidRDefault="004A188C" w:rsidP="004A188C">
            <w:pPr>
              <w:pStyle w:val="Paragrafi"/>
              <w:jc w:val="right"/>
              <w:rPr>
                <w:szCs w:val="22"/>
              </w:rPr>
            </w:pPr>
            <w:r w:rsidRPr="0054235F">
              <w:rPr>
                <w:szCs w:val="22"/>
              </w:rPr>
              <w:t>  20.</w:t>
            </w:r>
          </w:p>
        </w:tc>
      </w:tr>
    </w:tbl>
    <w:p w:rsidR="004A188C" w:rsidRPr="0054235F" w:rsidRDefault="004A188C" w:rsidP="004A188C">
      <w:pPr>
        <w:pStyle w:val="Paragrafi"/>
        <w:rPr>
          <w:szCs w:val="22"/>
        </w:rPr>
      </w:pPr>
      <w:r w:rsidRPr="0054235F">
        <w:rPr>
          <w:szCs w:val="22"/>
        </w:rPr>
        <w:t> 2. Kuotat e pranimeve të reja, për programet e studimit të ciklit të dytë “Master profesional”, sipas shkronjës “a” të pikës 1 të këtij vendimi, përbëhen nga:</w:t>
      </w:r>
    </w:p>
    <w:tbl>
      <w:tblPr>
        <w:tblW w:w="0" w:type="auto"/>
        <w:tblInd w:w="828" w:type="dxa"/>
        <w:tblCellMar>
          <w:left w:w="0" w:type="dxa"/>
          <w:right w:w="0" w:type="dxa"/>
        </w:tblCellMar>
        <w:tblLook w:val="0000" w:firstRow="0" w:lastRow="0" w:firstColumn="0" w:lastColumn="0" w:noHBand="0" w:noVBand="0"/>
      </w:tblPr>
      <w:tblGrid>
        <w:gridCol w:w="7011"/>
        <w:gridCol w:w="1448"/>
      </w:tblGrid>
      <w:tr w:rsidR="004A188C" w:rsidRPr="0054235F" w:rsidTr="004A188C">
        <w:trPr>
          <w:cantSplit/>
        </w:trPr>
        <w:tc>
          <w:tcPr>
            <w:tcW w:w="7011" w:type="dxa"/>
            <w:tcBorders>
              <w:top w:val="nil"/>
              <w:left w:val="nil"/>
              <w:bottom w:val="nil"/>
              <w:right w:val="nil"/>
            </w:tcBorders>
            <w:shd w:val="clear" w:color="auto" w:fill="auto"/>
            <w:tcMar>
              <w:top w:w="0" w:type="dxa"/>
              <w:left w:w="108" w:type="dxa"/>
              <w:bottom w:w="0" w:type="dxa"/>
              <w:right w:w="108" w:type="dxa"/>
            </w:tcMar>
          </w:tcPr>
          <w:p w:rsidR="004A188C" w:rsidRPr="004A188C" w:rsidRDefault="004A188C" w:rsidP="004A188C">
            <w:pPr>
              <w:pStyle w:val="Paragrafi"/>
              <w:ind w:firstLine="0"/>
              <w:rPr>
                <w:szCs w:val="22"/>
                <w:lang w:val="it-IT"/>
              </w:rPr>
            </w:pPr>
            <w:r w:rsidRPr="004A188C">
              <w:rPr>
                <w:szCs w:val="22"/>
                <w:lang w:val="it-IT"/>
              </w:rPr>
              <w:t>a) Kuotat e pranimeve të reja për programet e studimit “Master profesional”, për kandidatët brenda territorit të vendit</w:t>
            </w:r>
          </w:p>
        </w:tc>
        <w:tc>
          <w:tcPr>
            <w:tcW w:w="1448" w:type="dxa"/>
            <w:tcBorders>
              <w:top w:val="nil"/>
              <w:left w:val="nil"/>
              <w:bottom w:val="nil"/>
              <w:right w:val="nil"/>
            </w:tcBorders>
            <w:shd w:val="clear" w:color="auto" w:fill="auto"/>
            <w:tcMar>
              <w:top w:w="0" w:type="dxa"/>
              <w:left w:w="108" w:type="dxa"/>
              <w:bottom w:w="0" w:type="dxa"/>
              <w:right w:w="108" w:type="dxa"/>
            </w:tcMar>
          </w:tcPr>
          <w:p w:rsidR="004A188C" w:rsidRPr="004A188C" w:rsidRDefault="004A188C" w:rsidP="004A188C">
            <w:pPr>
              <w:pStyle w:val="Paragrafi"/>
              <w:rPr>
                <w:szCs w:val="22"/>
                <w:lang w:val="it-IT"/>
              </w:rPr>
            </w:pPr>
          </w:p>
          <w:p w:rsidR="004A188C" w:rsidRPr="0054235F" w:rsidRDefault="004A188C" w:rsidP="004A188C">
            <w:pPr>
              <w:pStyle w:val="Paragrafi"/>
              <w:rPr>
                <w:szCs w:val="22"/>
              </w:rPr>
            </w:pPr>
            <w:r w:rsidRPr="0054235F">
              <w:rPr>
                <w:szCs w:val="22"/>
              </w:rPr>
              <w:t>5571;</w:t>
            </w:r>
          </w:p>
        </w:tc>
      </w:tr>
      <w:tr w:rsidR="004A188C" w:rsidRPr="0054235F" w:rsidTr="004A188C">
        <w:trPr>
          <w:cantSplit/>
        </w:trPr>
        <w:tc>
          <w:tcPr>
            <w:tcW w:w="7011" w:type="dxa"/>
            <w:tcBorders>
              <w:top w:val="nil"/>
              <w:left w:val="nil"/>
              <w:bottom w:val="nil"/>
              <w:right w:val="nil"/>
            </w:tcBorders>
            <w:shd w:val="clear" w:color="auto" w:fill="auto"/>
            <w:tcMar>
              <w:top w:w="0" w:type="dxa"/>
              <w:left w:w="108" w:type="dxa"/>
              <w:bottom w:w="0" w:type="dxa"/>
              <w:right w:w="108" w:type="dxa"/>
            </w:tcMar>
          </w:tcPr>
          <w:p w:rsidR="004A188C" w:rsidRPr="0054235F" w:rsidRDefault="004A188C" w:rsidP="004A188C">
            <w:pPr>
              <w:pStyle w:val="Paragrafi"/>
              <w:ind w:firstLine="0"/>
              <w:rPr>
                <w:szCs w:val="22"/>
              </w:rPr>
            </w:pPr>
            <w:r w:rsidRPr="0054235F">
              <w:rPr>
                <w:szCs w:val="22"/>
              </w:rPr>
              <w:t>b) Kuotat e pranimeve të reja për programet e studimit “Master profesional”, për kandidatët shqiptarë nga trojet jashtë ku</w:t>
            </w:r>
            <w:r>
              <w:rPr>
                <w:szCs w:val="22"/>
              </w:rPr>
              <w:t>fijve të vendit</w:t>
            </w:r>
          </w:p>
        </w:tc>
        <w:tc>
          <w:tcPr>
            <w:tcW w:w="1448" w:type="dxa"/>
            <w:tcBorders>
              <w:top w:val="nil"/>
              <w:left w:val="nil"/>
              <w:bottom w:val="nil"/>
              <w:right w:val="nil"/>
            </w:tcBorders>
            <w:shd w:val="clear" w:color="auto" w:fill="auto"/>
            <w:tcMar>
              <w:top w:w="0" w:type="dxa"/>
              <w:left w:w="108" w:type="dxa"/>
              <w:bottom w:w="0" w:type="dxa"/>
              <w:right w:w="108" w:type="dxa"/>
            </w:tcMar>
          </w:tcPr>
          <w:p w:rsidR="004A188C" w:rsidRPr="0054235F" w:rsidRDefault="004A188C" w:rsidP="004A188C">
            <w:pPr>
              <w:pStyle w:val="Paragrafi"/>
              <w:rPr>
                <w:szCs w:val="22"/>
              </w:rPr>
            </w:pPr>
          </w:p>
          <w:p w:rsidR="004A188C" w:rsidRPr="0054235F" w:rsidRDefault="004A188C" w:rsidP="004A188C">
            <w:pPr>
              <w:pStyle w:val="Paragrafi"/>
              <w:rPr>
                <w:szCs w:val="22"/>
              </w:rPr>
            </w:pPr>
            <w:r w:rsidRPr="0054235F">
              <w:rPr>
                <w:szCs w:val="22"/>
              </w:rPr>
              <w:t>619.</w:t>
            </w:r>
          </w:p>
        </w:tc>
      </w:tr>
    </w:tbl>
    <w:p w:rsidR="004A188C" w:rsidRPr="0054235F" w:rsidRDefault="004A188C" w:rsidP="004A188C">
      <w:pPr>
        <w:pStyle w:val="Paragrafi"/>
        <w:rPr>
          <w:szCs w:val="22"/>
        </w:rPr>
      </w:pPr>
      <w:r w:rsidRPr="0054235F">
        <w:rPr>
          <w:szCs w:val="22"/>
        </w:rPr>
        <w:t>3. Kuotat e pranimeve të reja për programet e studimit “Master profesional”, në përputhje me përcaktimet e shkronjës “a”  të pikës 1 të këtij vendimi, shpërndahen sipas  programeve të studimit dhe institucioneve publike të arsimit të lartë, paraqitur në tabelën nr.1, bashkëlidhur këtij vendimi.</w:t>
      </w:r>
    </w:p>
    <w:p w:rsidR="004A188C" w:rsidRPr="0054235F" w:rsidRDefault="004A188C" w:rsidP="004A188C">
      <w:pPr>
        <w:pStyle w:val="Paragrafi"/>
        <w:rPr>
          <w:szCs w:val="22"/>
        </w:rPr>
      </w:pPr>
      <w:r w:rsidRPr="0054235F">
        <w:rPr>
          <w:szCs w:val="22"/>
        </w:rPr>
        <w:t>4. Kuotat e pranimeve të reja për programet e studimit të ciklit të dytë, sipas shkronjës “b” të pikës 2 të këtij vendimi, ndahen ndërmjet kandidatëve shqiptarë nga trojet jashtë kufijve të vendit: Republika e Kosovës, Maqedoni, Mal</w:t>
      </w:r>
      <w:r>
        <w:rPr>
          <w:szCs w:val="22"/>
        </w:rPr>
        <w:t>i</w:t>
      </w:r>
      <w:r w:rsidRPr="0054235F">
        <w:rPr>
          <w:szCs w:val="22"/>
        </w:rPr>
        <w:t xml:space="preserve"> i Zi, Preshevë, Bujanovc dhe Medvegjë. Administrimi i këtyre kuotave kryhet në bazë të marrëveshjeve dypalëshe ndërmjet vendeve dhe akteve të Ministrisë së Arsimit dhe Shkencës të Republikës së Shqipërisë. Këto kuota pranimi, të ndara sipas programeve të studimit dhe institucioneve publike të arsimit të lartë, për çdo program studimi, janë në masën 10% të kuotës përkatëse, paraqitur në tabelën nr.1, bashkëlidhur këtij vendimi.</w:t>
      </w:r>
    </w:p>
    <w:p w:rsidR="004A188C" w:rsidRPr="0054235F" w:rsidRDefault="004A188C" w:rsidP="004A188C">
      <w:pPr>
        <w:pStyle w:val="Paragrafi"/>
        <w:rPr>
          <w:szCs w:val="22"/>
        </w:rPr>
      </w:pPr>
      <w:r w:rsidRPr="0054235F">
        <w:rPr>
          <w:szCs w:val="22"/>
        </w:rPr>
        <w:t xml:space="preserve"> 5. Kuotat e pranimeve për të verbrit ndahen për k</w:t>
      </w:r>
      <w:r>
        <w:rPr>
          <w:szCs w:val="22"/>
        </w:rPr>
        <w:t>andidatët me statusin e të verb</w:t>
      </w:r>
      <w:r w:rsidRPr="0054235F">
        <w:rPr>
          <w:szCs w:val="22"/>
        </w:rPr>
        <w:t>rit  nga Ministria e Arsimit dhe  Shkencës, në bazë të listës së hartuar nga Shoqata Kombëtare e të Verbërve.</w:t>
      </w:r>
    </w:p>
    <w:p w:rsidR="004A188C" w:rsidRPr="0054235F" w:rsidRDefault="004A188C" w:rsidP="004A188C">
      <w:pPr>
        <w:pStyle w:val="Paragrafi"/>
        <w:rPr>
          <w:szCs w:val="22"/>
        </w:rPr>
      </w:pPr>
    </w:p>
    <w:p w:rsidR="004A188C" w:rsidRPr="0054235F" w:rsidRDefault="004A188C" w:rsidP="004A188C">
      <w:pPr>
        <w:pStyle w:val="Paragrafi"/>
        <w:rPr>
          <w:szCs w:val="22"/>
        </w:rPr>
      </w:pPr>
      <w:r w:rsidRPr="0054235F">
        <w:rPr>
          <w:szCs w:val="22"/>
        </w:rPr>
        <w:t xml:space="preserve">6. Kuotat e pranimeve për romët dhe ballkano-egjiptianët ndahen nga MASH-i, në bazë të listës së hartuar të shoqatave respektive, Shoqatës Kombëtare të Romëve dhe Shoqatës Kombëtare të Ballkano-Egjiptianëve. </w:t>
      </w:r>
    </w:p>
    <w:p w:rsidR="004A188C" w:rsidRPr="0054235F" w:rsidRDefault="004A188C" w:rsidP="004A188C">
      <w:pPr>
        <w:pStyle w:val="Paragrafi"/>
        <w:rPr>
          <w:szCs w:val="22"/>
        </w:rPr>
      </w:pPr>
      <w:r w:rsidRPr="0054235F">
        <w:rPr>
          <w:szCs w:val="22"/>
        </w:rPr>
        <w:t xml:space="preserve">7. Kuotat e pranimit për shtetasit e huaj, që do të studiojnë në institucionet publike të arsimit </w:t>
      </w:r>
      <w:r w:rsidRPr="0054235F">
        <w:rPr>
          <w:szCs w:val="22"/>
        </w:rPr>
        <w:lastRenderedPageBreak/>
        <w:t>të lartë  të Republikës së Shqipërisë, në ciklin e dytë të studimeve, sipas shkronjës “d” të pikës 1 të këtij vendimi, administrohen nga Ministria e Arsimit dhe Shkencës. Ato të shpërnda</w:t>
      </w:r>
      <w:r>
        <w:rPr>
          <w:szCs w:val="22"/>
        </w:rPr>
        <w:t xml:space="preserve">hen në bazë të marrëveshjeve dy </w:t>
      </w:r>
      <w:r w:rsidRPr="0054235F">
        <w:rPr>
          <w:szCs w:val="22"/>
        </w:rPr>
        <w:t xml:space="preserve">apo shumëpalëshe ndërmjet vendeve. </w:t>
      </w:r>
    </w:p>
    <w:p w:rsidR="004A188C" w:rsidRPr="0054235F" w:rsidRDefault="004A188C" w:rsidP="004A188C">
      <w:pPr>
        <w:pStyle w:val="Paragrafi"/>
        <w:rPr>
          <w:szCs w:val="22"/>
        </w:rPr>
      </w:pPr>
      <w:r w:rsidRPr="0054235F">
        <w:rPr>
          <w:szCs w:val="22"/>
        </w:rPr>
        <w:t>8. Kuotat e pranimeve për një program të dytë studimi dhe transferimi i studimeve të përcaktuara në shkronjat “b” dhe “c” të pikës 1 të këtij vendimi, shpërndahen nga Ministria e Arsimit dhe Shkencës, bazuar edhe në kërkesat e institucioneve publike të arsimit të lartë.</w:t>
      </w:r>
    </w:p>
    <w:p w:rsidR="004A188C" w:rsidRPr="0054235F" w:rsidRDefault="004A188C" w:rsidP="004A188C">
      <w:pPr>
        <w:pStyle w:val="Paragrafi"/>
        <w:rPr>
          <w:szCs w:val="22"/>
        </w:rPr>
      </w:pPr>
      <w:r w:rsidRPr="0054235F">
        <w:rPr>
          <w:szCs w:val="22"/>
        </w:rPr>
        <w:t>9. Çdo program studimi i ciklit të dytë funksionon në vitin e parë, për vitin akademik 2010-2011, në rast se atë e ndjekin të paktën 10 studentë.</w:t>
      </w:r>
    </w:p>
    <w:p w:rsidR="004A188C" w:rsidRPr="0054235F" w:rsidRDefault="004A188C" w:rsidP="004A188C">
      <w:pPr>
        <w:pStyle w:val="Paragrafi"/>
        <w:rPr>
          <w:szCs w:val="22"/>
        </w:rPr>
      </w:pPr>
      <w:r w:rsidRPr="0054235F">
        <w:rPr>
          <w:szCs w:val="22"/>
        </w:rPr>
        <w:t>10. Institucionet publike të arsimit të lartë përcaktojnë kriteret e pranimit të kandidatëve dhe i bëjnë ato publike paraprakisht.</w:t>
      </w:r>
    </w:p>
    <w:p w:rsidR="004A188C" w:rsidRPr="0054235F" w:rsidRDefault="004A188C" w:rsidP="004A188C">
      <w:pPr>
        <w:pStyle w:val="Paragrafi"/>
        <w:rPr>
          <w:szCs w:val="22"/>
        </w:rPr>
      </w:pPr>
      <w:r w:rsidRPr="0054235F">
        <w:rPr>
          <w:szCs w:val="22"/>
        </w:rPr>
        <w:t>11. Tarifat vjetore të shkollimit për studentët, që do të regjistrohen në vitin e parë, për të gjitha program</w:t>
      </w:r>
      <w:r>
        <w:rPr>
          <w:szCs w:val="22"/>
        </w:rPr>
        <w:t>et e studimit të ciklit të dytë</w:t>
      </w:r>
      <w:r w:rsidRPr="0054235F">
        <w:rPr>
          <w:szCs w:val="22"/>
        </w:rPr>
        <w:t xml:space="preserve"> “Master profesional”, në vitin akademik 2010-2011, si dhe tarifat vjetore të shkollimit për studentët, që ndjekin një program të dytë studimi, janë sipas tabelës nr.2, bashkëlidhur këtij vendimi. </w:t>
      </w:r>
    </w:p>
    <w:p w:rsidR="004A188C" w:rsidRPr="0054235F" w:rsidRDefault="004A188C" w:rsidP="004A188C">
      <w:pPr>
        <w:pStyle w:val="Paragrafi"/>
        <w:rPr>
          <w:szCs w:val="22"/>
        </w:rPr>
      </w:pPr>
      <w:r w:rsidRPr="0054235F">
        <w:rPr>
          <w:szCs w:val="22"/>
        </w:rPr>
        <w:t xml:space="preserve">12. Kandidatët, që do të fitojnë të drejtën në një program studimi të ciklit të dytë në institucionet publike të arsimit të lartë, në vitin akademik 2010-2011, dhe që u përkasin shtresave sociale, si: të verbër/të shurdhër, invalidë, paraplegjikë dhe tetraplegjikë, fëmijë romë, ballkano-egjiptianë, jetimët apo fëmijë të policëve dhe ushtarakëve, të rënë për shkak të detyrës e të ish - të përndjekurve politikë, paguajnë një kuotë në masën 50% të tarifës së shkollimit. Këtë të drejtë do ta kenë edhe studentët e viteve më të larta, që u përkasin po këtyre shtresave sociale.  </w:t>
      </w:r>
    </w:p>
    <w:p w:rsidR="004A188C" w:rsidRPr="0054235F" w:rsidRDefault="004A188C" w:rsidP="004A188C">
      <w:pPr>
        <w:pStyle w:val="Paragrafi"/>
        <w:rPr>
          <w:szCs w:val="22"/>
        </w:rPr>
      </w:pPr>
      <w:r w:rsidRPr="0054235F">
        <w:rPr>
          <w:szCs w:val="22"/>
        </w:rPr>
        <w:t>13. Studenti i nënshtrohet vetëm një tarife shkollimi, pagesa e së cilës bëhet me këste të përcaktuara nga institucioni i arsimit të lartë. Studentët përsëritës i nënshtrohen tarifës së shkollimit të vitit akademik, në të cilin vazhdojnë rregullisht studimet.</w:t>
      </w:r>
    </w:p>
    <w:p w:rsidR="004A188C" w:rsidRPr="0054235F" w:rsidRDefault="004A188C" w:rsidP="004A188C">
      <w:pPr>
        <w:pStyle w:val="Paragrafi"/>
        <w:rPr>
          <w:szCs w:val="22"/>
        </w:rPr>
      </w:pPr>
      <w:r w:rsidRPr="0054235F">
        <w:rPr>
          <w:szCs w:val="22"/>
        </w:rPr>
        <w:t>14. Në çdo program studimi,</w:t>
      </w:r>
      <w:r>
        <w:rPr>
          <w:szCs w:val="22"/>
        </w:rPr>
        <w:t xml:space="preserve"> të ciklit të dytë të studimeve</w:t>
      </w:r>
      <w:r w:rsidRPr="0054235F">
        <w:rPr>
          <w:szCs w:val="22"/>
        </w:rPr>
        <w:t xml:space="preserve"> “Master profesional”, në vitin akademik 2010-2011, studentët e vitit të parë, që kanë përfunduar me medalje të artë ciklin e parë të studimeve, dhe studentët e vitit të dytë që kanë përfunduar shkëlqyeshëm vitin e parë, nuk e paguajnë tarifën e shkollimit në vitin akademik 2010-2011.</w:t>
      </w:r>
    </w:p>
    <w:p w:rsidR="004A188C" w:rsidRPr="0054235F" w:rsidRDefault="004A188C" w:rsidP="004A188C">
      <w:pPr>
        <w:pStyle w:val="Paragrafi"/>
        <w:rPr>
          <w:szCs w:val="22"/>
        </w:rPr>
      </w:pPr>
      <w:r w:rsidRPr="0054235F">
        <w:rPr>
          <w:szCs w:val="22"/>
        </w:rPr>
        <w:t>15. Shtetasit e huaj, që do të vazhdojnë studimet e ciklit të dytë në institucionet publike të arsimit të lartë, i nënshtrohen së njëjtës tarifë shkollimi, si shtetasit shqiptarë, me përjashtim të rasteve kur, me marrëveshje ndërshtetërore, është parashikuar ndryshe.</w:t>
      </w:r>
    </w:p>
    <w:p w:rsidR="004A188C" w:rsidRPr="0054235F" w:rsidRDefault="004A188C" w:rsidP="004A188C">
      <w:pPr>
        <w:pStyle w:val="Paragrafi"/>
        <w:rPr>
          <w:szCs w:val="22"/>
        </w:rPr>
      </w:pPr>
      <w:r w:rsidRPr="0054235F">
        <w:rPr>
          <w:szCs w:val="22"/>
        </w:rPr>
        <w:t>16. Transferimet e studimeve, në numrin përkatës të kuotës së përcaktuar nga Ministria e Arsimit dhe Shkencës, sipas shkronjës “c” të pikës 1 të këtij vendimi, bëhet nga vetë institucionet publike të arsimit të lartë, në përputhje me kriteret e përcaktuara në aktet nënligjore, në statutin dhe rregulloret e tyre.</w:t>
      </w:r>
    </w:p>
    <w:p w:rsidR="004A188C" w:rsidRPr="0054235F" w:rsidRDefault="004A188C" w:rsidP="004A188C">
      <w:pPr>
        <w:pStyle w:val="Paragrafi"/>
        <w:rPr>
          <w:szCs w:val="22"/>
        </w:rPr>
      </w:pPr>
      <w:r w:rsidRPr="0054235F">
        <w:rPr>
          <w:szCs w:val="22"/>
        </w:rPr>
        <w:t xml:space="preserve">17. Studentët, që transferojnë studimet nga një program studimi apo nga programe të mëparshme studimi të ciklit të dytë në një program tjetër studimi në institucionet publike të arsimit të lartë, i nënshtrohen tarifës së përgjithshme vjetore të shkollimit të programit të studimit përkatës, në të cilin ata kanë kërkuar të transferojnë studimet. </w:t>
      </w:r>
    </w:p>
    <w:p w:rsidR="004A188C" w:rsidRDefault="004A188C" w:rsidP="004A188C">
      <w:pPr>
        <w:pStyle w:val="Paragrafi"/>
        <w:rPr>
          <w:szCs w:val="22"/>
        </w:rPr>
      </w:pPr>
      <w:r w:rsidRPr="0054235F">
        <w:rPr>
          <w:szCs w:val="22"/>
        </w:rPr>
        <w:t>18. Rishpërndarja e kuotave të përcaktuara në pikën 1 të këtij vendimi, të cilat mbeten të parealizuara, bëhet nga Ministria e Arsimit dhe Shkencës, në bashkëpunim me institucionet publike të arsimit të lartë.</w:t>
      </w:r>
    </w:p>
    <w:p w:rsidR="004A188C" w:rsidRPr="0054235F" w:rsidRDefault="004A188C" w:rsidP="004A188C">
      <w:pPr>
        <w:pStyle w:val="Paragrafi"/>
        <w:rPr>
          <w:szCs w:val="22"/>
        </w:rPr>
      </w:pPr>
      <w:r w:rsidRPr="0054235F">
        <w:rPr>
          <w:szCs w:val="22"/>
        </w:rPr>
        <w:t>19. Ngarkohen Ministria e Arsimit dhe Shkencës dhe institucionet publike të arsimit të lartë për zbatimin e këtij vendimi.</w:t>
      </w:r>
    </w:p>
    <w:p w:rsidR="004A188C" w:rsidRDefault="004A188C" w:rsidP="004A188C">
      <w:pPr>
        <w:pStyle w:val="Paragrafi"/>
        <w:rPr>
          <w:szCs w:val="22"/>
        </w:rPr>
      </w:pPr>
      <w:r w:rsidRPr="0054235F">
        <w:rPr>
          <w:szCs w:val="22"/>
        </w:rPr>
        <w:t xml:space="preserve">Ky vendim hyn në fuqi menjëherë dhe botohet në Fletoren Zyrtare. </w:t>
      </w:r>
    </w:p>
    <w:p w:rsidR="004A188C" w:rsidRPr="0054235F" w:rsidRDefault="004A188C" w:rsidP="004A188C">
      <w:pPr>
        <w:pStyle w:val="Paragrafi"/>
        <w:rPr>
          <w:szCs w:val="22"/>
        </w:rPr>
      </w:pPr>
    </w:p>
    <w:p w:rsidR="004A188C" w:rsidRPr="004A188C" w:rsidRDefault="004A188C" w:rsidP="004A188C">
      <w:pPr>
        <w:pStyle w:val="Autoriteti"/>
        <w:keepNext w:val="0"/>
        <w:rPr>
          <w:lang w:val="it-IT"/>
        </w:rPr>
      </w:pPr>
      <w:r w:rsidRPr="0054235F">
        <w:t> </w:t>
      </w:r>
      <w:r w:rsidRPr="004A188C">
        <w:rPr>
          <w:lang w:val="it-IT"/>
        </w:rPr>
        <w:t>KRYEMINISTRI</w:t>
      </w:r>
    </w:p>
    <w:p w:rsidR="004A188C" w:rsidRPr="004A188C" w:rsidRDefault="004A188C" w:rsidP="004A188C">
      <w:pPr>
        <w:pStyle w:val="AutoritetiEmer"/>
        <w:rPr>
          <w:lang w:val="it-IT"/>
        </w:rPr>
      </w:pPr>
      <w:r w:rsidRPr="004A188C">
        <w:rPr>
          <w:lang w:val="it-IT"/>
        </w:rPr>
        <w:t>Sali Berisha</w:t>
      </w:r>
    </w:p>
    <w:p w:rsidR="004A188C" w:rsidRPr="004A188C" w:rsidRDefault="004A188C" w:rsidP="004A188C">
      <w:pPr>
        <w:pStyle w:val="Paragrafi"/>
        <w:rPr>
          <w:szCs w:val="22"/>
          <w:lang w:val="it-IT"/>
        </w:rPr>
        <w:sectPr w:rsidR="004A188C" w:rsidRPr="004A188C" w:rsidSect="004A188C">
          <w:footerReference w:type="even" r:id="rId7"/>
          <w:footerReference w:type="default" r:id="rId8"/>
          <w:pgSz w:w="11907" w:h="16840" w:code="9"/>
          <w:pgMar w:top="1418" w:right="1418" w:bottom="1418" w:left="1418" w:header="1304" w:footer="1134" w:gutter="0"/>
          <w:pgNumType w:start="7921"/>
          <w:cols w:space="720"/>
          <w:docGrid w:linePitch="360"/>
        </w:sectPr>
      </w:pPr>
    </w:p>
    <w:p w:rsidR="004A188C" w:rsidRPr="004A188C" w:rsidRDefault="004A188C" w:rsidP="004A188C">
      <w:pPr>
        <w:pStyle w:val="Paragrafi"/>
        <w:rPr>
          <w:sz w:val="16"/>
          <w:szCs w:val="16"/>
          <w:lang w:val="it-IT"/>
        </w:rPr>
      </w:pPr>
      <w:r w:rsidRPr="004A188C">
        <w:rPr>
          <w:sz w:val="16"/>
          <w:szCs w:val="16"/>
          <w:lang w:val="it-IT"/>
        </w:rPr>
        <w:lastRenderedPageBreak/>
        <w:t>Tabela nr.1</w:t>
      </w:r>
    </w:p>
    <w:p w:rsidR="004A188C" w:rsidRDefault="00906D61" w:rsidP="004A188C">
      <w:pPr>
        <w:pStyle w:val="Paragrafi"/>
      </w:pPr>
      <w:r>
        <w:rPr>
          <w:noProof/>
          <w:lang w:val="en-GB" w:eastAsia="en-GB"/>
        </w:rPr>
        <w:drawing>
          <wp:inline distT="0" distB="0" distL="0" distR="0">
            <wp:extent cx="8686800" cy="5135880"/>
            <wp:effectExtent l="0" t="0" r="0" b="762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l="11536" t="11519" r="13524" b="14963"/>
                    <a:stretch>
                      <a:fillRect/>
                    </a:stretch>
                  </pic:blipFill>
                  <pic:spPr bwMode="auto">
                    <a:xfrm>
                      <a:off x="0" y="0"/>
                      <a:ext cx="8686800" cy="5135880"/>
                    </a:xfrm>
                    <a:prstGeom prst="rect">
                      <a:avLst/>
                    </a:prstGeom>
                    <a:noFill/>
                    <a:ln>
                      <a:noFill/>
                    </a:ln>
                  </pic:spPr>
                </pic:pic>
              </a:graphicData>
            </a:graphic>
          </wp:inline>
        </w:drawing>
      </w:r>
    </w:p>
    <w:p w:rsidR="004A188C" w:rsidRDefault="00906D61" w:rsidP="004A188C">
      <w:pPr>
        <w:pStyle w:val="Paragrafi"/>
        <w:jc w:val="center"/>
      </w:pPr>
      <w:r>
        <w:rPr>
          <w:noProof/>
          <w:lang w:val="en-GB" w:eastAsia="en-GB"/>
        </w:rPr>
        <w:lastRenderedPageBreak/>
        <w:drawing>
          <wp:inline distT="0" distB="0" distL="0" distR="0">
            <wp:extent cx="7886700" cy="5486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l="11441" t="10265" r="13487" b="13626"/>
                    <a:stretch>
                      <a:fillRect/>
                    </a:stretch>
                  </pic:blipFill>
                  <pic:spPr bwMode="auto">
                    <a:xfrm>
                      <a:off x="0" y="0"/>
                      <a:ext cx="7886700" cy="5486400"/>
                    </a:xfrm>
                    <a:prstGeom prst="rect">
                      <a:avLst/>
                    </a:prstGeom>
                    <a:noFill/>
                    <a:ln>
                      <a:noFill/>
                    </a:ln>
                  </pic:spPr>
                </pic:pic>
              </a:graphicData>
            </a:graphic>
          </wp:inline>
        </w:drawing>
      </w:r>
    </w:p>
    <w:p w:rsidR="004A188C" w:rsidRDefault="004A188C" w:rsidP="004A188C">
      <w:pPr>
        <w:pStyle w:val="Paragrafi"/>
      </w:pPr>
    </w:p>
    <w:p w:rsidR="004A188C" w:rsidRDefault="004A188C" w:rsidP="004A188C">
      <w:pPr>
        <w:pStyle w:val="Paragrafi"/>
      </w:pPr>
    </w:p>
    <w:p w:rsidR="004A188C" w:rsidRDefault="004A188C" w:rsidP="004A188C">
      <w:pPr>
        <w:pStyle w:val="Paragrafi"/>
      </w:pPr>
    </w:p>
    <w:p w:rsidR="004A188C" w:rsidRDefault="00906D61" w:rsidP="004A188C">
      <w:pPr>
        <w:pStyle w:val="Paragrafi"/>
      </w:pPr>
      <w:r w:rsidRPr="00302185">
        <w:rPr>
          <w:noProof/>
          <w:lang w:val="en-GB" w:eastAsia="en-GB"/>
        </w:rPr>
        <w:drawing>
          <wp:inline distT="0" distB="0" distL="0" distR="0">
            <wp:extent cx="8001000" cy="30003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l="11523" t="10837" r="12871" b="49194"/>
                    <a:stretch>
                      <a:fillRect/>
                    </a:stretch>
                  </pic:blipFill>
                  <pic:spPr bwMode="auto">
                    <a:xfrm>
                      <a:off x="0" y="0"/>
                      <a:ext cx="8001000" cy="3000375"/>
                    </a:xfrm>
                    <a:prstGeom prst="rect">
                      <a:avLst/>
                    </a:prstGeom>
                    <a:noFill/>
                    <a:ln>
                      <a:noFill/>
                    </a:ln>
                  </pic:spPr>
                </pic:pic>
              </a:graphicData>
            </a:graphic>
          </wp:inline>
        </w:drawing>
      </w:r>
    </w:p>
    <w:p w:rsidR="004A188C" w:rsidRDefault="004A188C" w:rsidP="004A188C">
      <w:pPr>
        <w:pStyle w:val="Paragrafi"/>
      </w:pPr>
    </w:p>
    <w:p w:rsidR="004A188C" w:rsidRDefault="004A188C" w:rsidP="004A188C">
      <w:pPr>
        <w:pStyle w:val="Paragrafi"/>
      </w:pPr>
    </w:p>
    <w:p w:rsidR="004A188C" w:rsidRDefault="004A188C" w:rsidP="004A188C">
      <w:pPr>
        <w:pStyle w:val="Paragrafi"/>
      </w:pPr>
    </w:p>
    <w:p w:rsidR="004A188C" w:rsidRDefault="004A188C" w:rsidP="004A188C">
      <w:pPr>
        <w:pStyle w:val="Paragrafi"/>
      </w:pPr>
    </w:p>
    <w:p w:rsidR="004A188C" w:rsidRDefault="004A188C" w:rsidP="004A188C">
      <w:pPr>
        <w:pStyle w:val="Paragrafi"/>
      </w:pPr>
    </w:p>
    <w:p w:rsidR="004A188C" w:rsidRDefault="004A188C" w:rsidP="004A188C">
      <w:pPr>
        <w:pStyle w:val="Paragrafi"/>
      </w:pPr>
    </w:p>
    <w:p w:rsidR="004A188C" w:rsidRDefault="004A188C" w:rsidP="004A188C">
      <w:pPr>
        <w:pStyle w:val="Paragrafi"/>
      </w:pPr>
    </w:p>
    <w:p w:rsidR="004A188C" w:rsidRPr="001D2C85" w:rsidRDefault="004A188C" w:rsidP="004A188C">
      <w:pPr>
        <w:pStyle w:val="Paragrafi"/>
      </w:pPr>
    </w:p>
    <w:p w:rsidR="004A188C" w:rsidRDefault="004A188C" w:rsidP="004A188C">
      <w:pPr>
        <w:pStyle w:val="Paragrafi"/>
        <w:sectPr w:rsidR="004A188C" w:rsidSect="004A188C">
          <w:pgSz w:w="16840" w:h="11907" w:orient="landscape" w:code="9"/>
          <w:pgMar w:top="1418" w:right="1418" w:bottom="1418" w:left="1418" w:header="1304" w:footer="1134" w:gutter="0"/>
          <w:pgNumType w:start="7926"/>
          <w:cols w:space="720"/>
          <w:docGrid w:linePitch="360"/>
        </w:sectPr>
      </w:pPr>
    </w:p>
    <w:p w:rsidR="004A188C" w:rsidRDefault="004A188C" w:rsidP="004A188C">
      <w:pPr>
        <w:pStyle w:val="Paragrafi"/>
      </w:pPr>
      <w:r>
        <w:t>Tabela nr.2</w:t>
      </w:r>
    </w:p>
    <w:p w:rsidR="004A188C" w:rsidRDefault="004A188C" w:rsidP="004A188C">
      <w:pPr>
        <w:pStyle w:val="Paragrafi"/>
      </w:pPr>
    </w:p>
    <w:p w:rsidR="004A188C" w:rsidRDefault="004A188C" w:rsidP="004A188C">
      <w:pPr>
        <w:pStyle w:val="Paragrafi"/>
        <w:ind w:left="720" w:firstLine="0"/>
      </w:pPr>
      <w:r>
        <w:t>Tarifat e shkollimit për programet e studimit “Master profesional” me kohë të plotë, në të gjitha institucionet publike të arsimit të lartë në vitin akademik 2010-2011:</w:t>
      </w:r>
    </w:p>
    <w:p w:rsidR="004A188C" w:rsidRDefault="004A188C" w:rsidP="004A188C">
      <w:pPr>
        <w:pStyle w:val="Paragrafi"/>
        <w:ind w:left="720" w:firstLine="0"/>
      </w:pPr>
      <w:r>
        <w:t>a) Për programet e studimit “Master profesional”, në mësuesi për ciklin e lartë të arsimit bazë, të jetë:</w:t>
      </w:r>
    </w:p>
    <w:p w:rsidR="004A188C" w:rsidRDefault="004A188C" w:rsidP="004A188C">
      <w:pPr>
        <w:pStyle w:val="Paragrafi"/>
      </w:pPr>
      <w:r>
        <w:t>i) Për lëndët fizikë, matematikë, informatikë apo kombinimet e tyre</w:t>
      </w:r>
      <w:r>
        <w:tab/>
        <w:t>31 500 lekë;</w:t>
      </w:r>
    </w:p>
    <w:p w:rsidR="004A188C" w:rsidRPr="004A188C" w:rsidRDefault="004A188C" w:rsidP="004A188C">
      <w:pPr>
        <w:pStyle w:val="Paragrafi"/>
        <w:rPr>
          <w:lang w:val="it-IT"/>
        </w:rPr>
      </w:pPr>
      <w:r w:rsidRPr="004A188C">
        <w:rPr>
          <w:lang w:val="it-IT"/>
        </w:rPr>
        <w:t>ii) Të gjitha programet e tjera</w:t>
      </w:r>
      <w:r w:rsidRPr="004A188C">
        <w:rPr>
          <w:lang w:val="it-IT"/>
        </w:rPr>
        <w:tab/>
      </w:r>
      <w:r w:rsidRPr="004A188C">
        <w:rPr>
          <w:lang w:val="it-IT"/>
        </w:rPr>
        <w:tab/>
      </w:r>
      <w:r w:rsidRPr="004A188C">
        <w:rPr>
          <w:lang w:val="it-IT"/>
        </w:rPr>
        <w:tab/>
      </w:r>
      <w:r w:rsidRPr="004A188C">
        <w:rPr>
          <w:lang w:val="it-IT"/>
        </w:rPr>
        <w:tab/>
      </w:r>
      <w:r w:rsidRPr="004A188C">
        <w:rPr>
          <w:lang w:val="it-IT"/>
        </w:rPr>
        <w:tab/>
      </w:r>
      <w:r w:rsidRPr="004A188C">
        <w:rPr>
          <w:lang w:val="it-IT"/>
        </w:rPr>
        <w:tab/>
        <w:t>42 000 lekë.</w:t>
      </w:r>
    </w:p>
    <w:p w:rsidR="004A188C" w:rsidRPr="006D6700" w:rsidRDefault="004A188C" w:rsidP="004A188C">
      <w:pPr>
        <w:pStyle w:val="Paragrafi"/>
        <w:rPr>
          <w:lang w:val="it-IT"/>
        </w:rPr>
      </w:pPr>
      <w:r w:rsidRPr="006D6700">
        <w:rPr>
          <w:lang w:val="it-IT"/>
        </w:rPr>
        <w:t xml:space="preserve">b) Për programet e studimit “Master profesional”,  në mësuesi </w:t>
      </w:r>
    </w:p>
    <w:p w:rsidR="004A188C" w:rsidRPr="006D6700" w:rsidRDefault="004A188C" w:rsidP="004A188C">
      <w:pPr>
        <w:pStyle w:val="Paragrafi"/>
        <w:rPr>
          <w:lang w:val="it-IT"/>
        </w:rPr>
      </w:pPr>
      <w:r w:rsidRPr="006D6700">
        <w:rPr>
          <w:lang w:val="it-IT"/>
        </w:rPr>
        <w:t>për arsimin e mesëm, të jetë:</w:t>
      </w:r>
    </w:p>
    <w:p w:rsidR="004A188C" w:rsidRPr="004A188C" w:rsidRDefault="004A188C" w:rsidP="004A188C">
      <w:pPr>
        <w:pStyle w:val="Paragrafi"/>
        <w:rPr>
          <w:lang w:val="it-IT"/>
        </w:rPr>
      </w:pPr>
      <w:r w:rsidRPr="004A188C">
        <w:rPr>
          <w:lang w:val="it-IT"/>
        </w:rPr>
        <w:t>i) Për lëndët fizikë, matematikë, informatikë apo kombinimet e tyre</w:t>
      </w:r>
      <w:r w:rsidRPr="004A188C">
        <w:rPr>
          <w:lang w:val="it-IT"/>
        </w:rPr>
        <w:tab/>
        <w:t>42 000 lekë;</w:t>
      </w:r>
    </w:p>
    <w:p w:rsidR="004A188C" w:rsidRPr="004A188C" w:rsidRDefault="004A188C" w:rsidP="004A188C">
      <w:pPr>
        <w:pStyle w:val="Paragrafi"/>
        <w:rPr>
          <w:lang w:val="it-IT"/>
        </w:rPr>
      </w:pPr>
      <w:r w:rsidRPr="004A188C">
        <w:rPr>
          <w:lang w:val="it-IT"/>
        </w:rPr>
        <w:t>ii) Të gjitha programet e tjera</w:t>
      </w:r>
      <w:r w:rsidRPr="004A188C">
        <w:rPr>
          <w:lang w:val="it-IT"/>
        </w:rPr>
        <w:tab/>
      </w:r>
      <w:r w:rsidRPr="004A188C">
        <w:rPr>
          <w:lang w:val="it-IT"/>
        </w:rPr>
        <w:tab/>
      </w:r>
      <w:r w:rsidRPr="004A188C">
        <w:rPr>
          <w:lang w:val="it-IT"/>
        </w:rPr>
        <w:tab/>
      </w:r>
      <w:r w:rsidRPr="004A188C">
        <w:rPr>
          <w:lang w:val="it-IT"/>
        </w:rPr>
        <w:tab/>
      </w:r>
      <w:r w:rsidRPr="004A188C">
        <w:rPr>
          <w:lang w:val="it-IT"/>
        </w:rPr>
        <w:tab/>
      </w:r>
      <w:r w:rsidRPr="004A188C">
        <w:rPr>
          <w:lang w:val="it-IT"/>
        </w:rPr>
        <w:tab/>
        <w:t>47 250 lekë;</w:t>
      </w:r>
    </w:p>
    <w:p w:rsidR="004A188C" w:rsidRPr="006D6700" w:rsidRDefault="004A188C" w:rsidP="004A188C">
      <w:pPr>
        <w:pStyle w:val="Paragrafi"/>
        <w:rPr>
          <w:lang w:val="it-IT"/>
        </w:rPr>
      </w:pPr>
      <w:r w:rsidRPr="006D6700">
        <w:rPr>
          <w:lang w:val="it-IT"/>
        </w:rPr>
        <w:t>c) Për të gjitha programet e tjera “Master profesional”</w:t>
      </w:r>
      <w:r w:rsidRPr="006D6700">
        <w:rPr>
          <w:lang w:val="it-IT"/>
        </w:rPr>
        <w:tab/>
      </w:r>
      <w:r w:rsidRPr="006D6700">
        <w:rPr>
          <w:lang w:val="it-IT"/>
        </w:rPr>
        <w:tab/>
      </w:r>
      <w:r w:rsidRPr="006D6700">
        <w:rPr>
          <w:lang w:val="it-IT"/>
        </w:rPr>
        <w:tab/>
        <w:t>63 000 lekë.</w:t>
      </w:r>
    </w:p>
    <w:p w:rsidR="004A188C" w:rsidRPr="004A188C" w:rsidRDefault="004A188C" w:rsidP="004A188C">
      <w:pPr>
        <w:pStyle w:val="Paragrafi"/>
        <w:rPr>
          <w:lang w:val="it-IT"/>
        </w:rPr>
      </w:pPr>
      <w:r w:rsidRPr="004A188C">
        <w:rPr>
          <w:lang w:val="it-IT"/>
        </w:rPr>
        <w:t xml:space="preserve">Tarifa e shkollimit për programet e dyta të studimit </w:t>
      </w:r>
    </w:p>
    <w:p w:rsidR="004A188C" w:rsidRDefault="004A188C" w:rsidP="004A188C">
      <w:pPr>
        <w:pStyle w:val="Paragrafi"/>
      </w:pPr>
      <w:r>
        <w:t xml:space="preserve">“Master profesional” me kohë të plotë, në të gjitha institucionet </w:t>
      </w:r>
    </w:p>
    <w:p w:rsidR="004A188C" w:rsidRDefault="004A188C" w:rsidP="004A188C">
      <w:pPr>
        <w:pStyle w:val="Paragrafi"/>
      </w:pPr>
      <w:r>
        <w:t>publike të arsimit të lartë në vitin akademik 2010-2011:</w:t>
      </w:r>
    </w:p>
    <w:p w:rsidR="004A188C" w:rsidRPr="004A188C" w:rsidRDefault="004A188C" w:rsidP="004A188C">
      <w:pPr>
        <w:pStyle w:val="Paragrafi"/>
        <w:ind w:left="720" w:firstLine="0"/>
        <w:rPr>
          <w:lang w:val="it-IT"/>
        </w:rPr>
      </w:pPr>
      <w:r w:rsidRPr="004A188C">
        <w:rPr>
          <w:lang w:val="it-IT"/>
        </w:rPr>
        <w:t>a) Për programet e studimit “Master profesional” në mësuesi, për ciklin e lartë të arsimit</w:t>
      </w:r>
    </w:p>
    <w:p w:rsidR="004A188C" w:rsidRPr="004A188C" w:rsidRDefault="004A188C" w:rsidP="004A188C">
      <w:pPr>
        <w:pStyle w:val="Paragrafi"/>
        <w:rPr>
          <w:lang w:val="it-IT"/>
        </w:rPr>
      </w:pPr>
      <w:r w:rsidRPr="004A188C">
        <w:rPr>
          <w:lang w:val="it-IT"/>
        </w:rPr>
        <w:t>bazë, të jetë:</w:t>
      </w:r>
    </w:p>
    <w:p w:rsidR="004A188C" w:rsidRPr="004A188C" w:rsidRDefault="004A188C" w:rsidP="004A188C">
      <w:pPr>
        <w:pStyle w:val="Paragrafi"/>
        <w:rPr>
          <w:lang w:val="it-IT"/>
        </w:rPr>
      </w:pPr>
      <w:r w:rsidRPr="004A188C">
        <w:rPr>
          <w:lang w:val="it-IT"/>
        </w:rPr>
        <w:t>i) Për lëndën fizikë, matematikë, informatikë apo kombinimet e tyre</w:t>
      </w:r>
      <w:r w:rsidRPr="004A188C">
        <w:rPr>
          <w:lang w:val="it-IT"/>
        </w:rPr>
        <w:tab/>
        <w:t>63 000 lekë;</w:t>
      </w:r>
    </w:p>
    <w:p w:rsidR="004A188C" w:rsidRPr="004A188C" w:rsidRDefault="004A188C" w:rsidP="004A188C">
      <w:pPr>
        <w:pStyle w:val="Paragrafi"/>
        <w:rPr>
          <w:lang w:val="it-IT"/>
        </w:rPr>
      </w:pPr>
      <w:r w:rsidRPr="004A188C">
        <w:rPr>
          <w:lang w:val="it-IT"/>
        </w:rPr>
        <w:t>ii) Të gjitha programet e tjera</w:t>
      </w:r>
      <w:r w:rsidRPr="004A188C">
        <w:rPr>
          <w:lang w:val="it-IT"/>
        </w:rPr>
        <w:tab/>
      </w:r>
      <w:r w:rsidRPr="004A188C">
        <w:rPr>
          <w:lang w:val="it-IT"/>
        </w:rPr>
        <w:tab/>
      </w:r>
      <w:r w:rsidRPr="004A188C">
        <w:rPr>
          <w:lang w:val="it-IT"/>
        </w:rPr>
        <w:tab/>
      </w:r>
      <w:r w:rsidRPr="004A188C">
        <w:rPr>
          <w:lang w:val="it-IT"/>
        </w:rPr>
        <w:tab/>
      </w:r>
      <w:r w:rsidRPr="004A188C">
        <w:rPr>
          <w:lang w:val="it-IT"/>
        </w:rPr>
        <w:tab/>
      </w:r>
      <w:r w:rsidRPr="004A188C">
        <w:rPr>
          <w:lang w:val="it-IT"/>
        </w:rPr>
        <w:tab/>
        <w:t>84 000 lekë.</w:t>
      </w:r>
    </w:p>
    <w:p w:rsidR="004A188C" w:rsidRPr="006D6700" w:rsidRDefault="004A188C" w:rsidP="004A188C">
      <w:pPr>
        <w:pStyle w:val="Paragrafi"/>
        <w:rPr>
          <w:lang w:val="it-IT"/>
        </w:rPr>
      </w:pPr>
      <w:r w:rsidRPr="006D6700">
        <w:rPr>
          <w:lang w:val="it-IT"/>
        </w:rPr>
        <w:t xml:space="preserve">b) Për programet e studimit “Master profesional”, në mësuesi </w:t>
      </w:r>
    </w:p>
    <w:p w:rsidR="004A188C" w:rsidRPr="006D6700" w:rsidRDefault="004A188C" w:rsidP="004A188C">
      <w:pPr>
        <w:pStyle w:val="Paragrafi"/>
        <w:rPr>
          <w:lang w:val="it-IT"/>
        </w:rPr>
      </w:pPr>
      <w:r w:rsidRPr="006D6700">
        <w:rPr>
          <w:lang w:val="it-IT"/>
        </w:rPr>
        <w:t>për arsimin e mesëm, të jetë:</w:t>
      </w:r>
    </w:p>
    <w:p w:rsidR="004A188C" w:rsidRPr="004A188C" w:rsidRDefault="004A188C" w:rsidP="004A188C">
      <w:pPr>
        <w:pStyle w:val="Paragrafi"/>
        <w:rPr>
          <w:lang w:val="it-IT"/>
        </w:rPr>
      </w:pPr>
      <w:r w:rsidRPr="004A188C">
        <w:rPr>
          <w:lang w:val="it-IT"/>
        </w:rPr>
        <w:t>i) Për lëndën fizikë, matematikë, informatikë apo kombinimet e tyre</w:t>
      </w:r>
      <w:r w:rsidRPr="004A188C">
        <w:rPr>
          <w:lang w:val="it-IT"/>
        </w:rPr>
        <w:tab/>
        <w:t>84 000 lekë;</w:t>
      </w:r>
    </w:p>
    <w:p w:rsidR="004A188C" w:rsidRPr="006D6700" w:rsidRDefault="004A188C" w:rsidP="004A188C">
      <w:pPr>
        <w:pStyle w:val="Paragrafi"/>
        <w:rPr>
          <w:lang w:val="it-IT"/>
        </w:rPr>
      </w:pPr>
      <w:r w:rsidRPr="006D6700">
        <w:rPr>
          <w:lang w:val="it-IT"/>
        </w:rPr>
        <w:t>ii)Të gjitha programet e tjera</w:t>
      </w:r>
      <w:r w:rsidRPr="006D6700">
        <w:rPr>
          <w:lang w:val="it-IT"/>
        </w:rPr>
        <w:tab/>
      </w:r>
      <w:r w:rsidRPr="006D6700">
        <w:rPr>
          <w:lang w:val="it-IT"/>
        </w:rPr>
        <w:tab/>
      </w:r>
      <w:r w:rsidRPr="006D6700">
        <w:rPr>
          <w:lang w:val="it-IT"/>
        </w:rPr>
        <w:tab/>
      </w:r>
      <w:r w:rsidRPr="006D6700">
        <w:rPr>
          <w:lang w:val="it-IT"/>
        </w:rPr>
        <w:tab/>
      </w:r>
      <w:r w:rsidRPr="006D6700">
        <w:rPr>
          <w:lang w:val="it-IT"/>
        </w:rPr>
        <w:tab/>
      </w:r>
      <w:r w:rsidRPr="006D6700">
        <w:rPr>
          <w:lang w:val="it-IT"/>
        </w:rPr>
        <w:tab/>
        <w:t>105 000 lekë.</w:t>
      </w:r>
    </w:p>
    <w:p w:rsidR="004A188C" w:rsidRPr="006D6700" w:rsidRDefault="004A188C" w:rsidP="004A188C">
      <w:pPr>
        <w:pStyle w:val="Paragrafi"/>
        <w:rPr>
          <w:lang w:val="it-IT"/>
        </w:rPr>
      </w:pPr>
      <w:r w:rsidRPr="006D6700">
        <w:rPr>
          <w:lang w:val="it-IT"/>
        </w:rPr>
        <w:t>c) Për programet e tjera “Master profesional”</w:t>
      </w:r>
    </w:p>
    <w:p w:rsidR="004A188C" w:rsidRPr="004A188C" w:rsidRDefault="004A188C" w:rsidP="004A188C">
      <w:pPr>
        <w:pStyle w:val="Paragrafi"/>
        <w:rPr>
          <w:lang w:val="it-IT"/>
        </w:rPr>
      </w:pPr>
      <w:r w:rsidRPr="004A188C">
        <w:rPr>
          <w:lang w:val="it-IT"/>
        </w:rPr>
        <w:t>i) Në Fakultetin e Infermierisë</w:t>
      </w:r>
      <w:r w:rsidRPr="004A188C">
        <w:rPr>
          <w:lang w:val="it-IT"/>
        </w:rPr>
        <w:tab/>
      </w:r>
      <w:r w:rsidRPr="004A188C">
        <w:rPr>
          <w:lang w:val="it-IT"/>
        </w:rPr>
        <w:tab/>
      </w:r>
      <w:r w:rsidRPr="004A188C">
        <w:rPr>
          <w:lang w:val="it-IT"/>
        </w:rPr>
        <w:tab/>
      </w:r>
      <w:r w:rsidRPr="004A188C">
        <w:rPr>
          <w:lang w:val="it-IT"/>
        </w:rPr>
        <w:tab/>
      </w:r>
      <w:r w:rsidRPr="004A188C">
        <w:rPr>
          <w:lang w:val="it-IT"/>
        </w:rPr>
        <w:tab/>
      </w:r>
      <w:r w:rsidRPr="004A188C">
        <w:rPr>
          <w:lang w:val="it-IT"/>
        </w:rPr>
        <w:tab/>
        <w:t>210 000 lekë;</w:t>
      </w:r>
    </w:p>
    <w:p w:rsidR="004A188C" w:rsidRPr="004A188C" w:rsidRDefault="004A188C" w:rsidP="004A188C">
      <w:pPr>
        <w:pStyle w:val="Paragrafi"/>
        <w:rPr>
          <w:lang w:val="it-IT"/>
        </w:rPr>
      </w:pPr>
      <w:r w:rsidRPr="004A188C">
        <w:rPr>
          <w:lang w:val="it-IT"/>
        </w:rPr>
        <w:t>ii) Të gjitha programet e tjera</w:t>
      </w:r>
      <w:r w:rsidRPr="004A188C">
        <w:rPr>
          <w:lang w:val="it-IT"/>
        </w:rPr>
        <w:tab/>
      </w:r>
      <w:r w:rsidRPr="004A188C">
        <w:rPr>
          <w:lang w:val="it-IT"/>
        </w:rPr>
        <w:tab/>
      </w:r>
      <w:r w:rsidRPr="004A188C">
        <w:rPr>
          <w:lang w:val="it-IT"/>
        </w:rPr>
        <w:tab/>
      </w:r>
      <w:r w:rsidRPr="004A188C">
        <w:rPr>
          <w:lang w:val="it-IT"/>
        </w:rPr>
        <w:tab/>
      </w:r>
      <w:r w:rsidRPr="004A188C">
        <w:rPr>
          <w:lang w:val="it-IT"/>
        </w:rPr>
        <w:tab/>
      </w:r>
      <w:r w:rsidRPr="004A188C">
        <w:rPr>
          <w:lang w:val="it-IT"/>
        </w:rPr>
        <w:tab/>
        <w:t>105 000 lekë.</w:t>
      </w:r>
    </w:p>
    <w:sectPr w:rsidR="004A188C" w:rsidRPr="004A188C">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906D61">
      <w:pPr>
        <w:spacing w:after="0" w:line="240" w:lineRule="auto"/>
      </w:pPr>
      <w:r>
        <w:separator/>
      </w:r>
    </w:p>
  </w:endnote>
  <w:endnote w:type="continuationSeparator" w:id="0">
    <w:p w:rsidR="00000000" w:rsidRDefault="00906D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188C" w:rsidRDefault="004A188C" w:rsidP="004A188C">
    <w:pPr>
      <w:pStyle w:val="Footer"/>
      <w:framePr w:wrap="around" w:vAnchor="text" w:hAnchor="margin" w:xAlign="outside" w:y="1"/>
      <w:rPr>
        <w:rStyle w:val="PageNumber"/>
      </w:rPr>
    </w:pPr>
    <w:r w:rsidRPr="005670AF">
      <w:rPr>
        <w:rStyle w:val="PageNumber"/>
        <w:rFonts w:ascii="CG Times" w:hAnsi="CG Times"/>
      </w:rPr>
      <w:fldChar w:fldCharType="begin"/>
    </w:r>
    <w:r w:rsidRPr="005670AF">
      <w:rPr>
        <w:rStyle w:val="PageNumber"/>
        <w:rFonts w:ascii="CG Times" w:hAnsi="CG Times"/>
      </w:rPr>
      <w:instrText xml:space="preserve">PAGE  </w:instrText>
    </w:r>
    <w:r w:rsidRPr="005670AF">
      <w:rPr>
        <w:rStyle w:val="PageNumber"/>
        <w:rFonts w:ascii="CG Times" w:hAnsi="CG Times"/>
      </w:rPr>
      <w:fldChar w:fldCharType="separate"/>
    </w:r>
    <w:r>
      <w:rPr>
        <w:rStyle w:val="PageNumber"/>
        <w:rFonts w:ascii="CG Times" w:hAnsi="CG Times"/>
        <w:noProof/>
      </w:rPr>
      <w:t>7926</w:t>
    </w:r>
    <w:r w:rsidRPr="005670AF">
      <w:rPr>
        <w:rStyle w:val="PageNumber"/>
        <w:rFonts w:ascii="CG Times" w:hAnsi="CG Times"/>
      </w:rPr>
      <w:fldChar w:fldCharType="end"/>
    </w:r>
  </w:p>
  <w:p w:rsidR="004A188C" w:rsidRDefault="004A188C" w:rsidP="004A188C">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188C" w:rsidRPr="008E4A84" w:rsidRDefault="004A188C" w:rsidP="004A188C">
    <w:pPr>
      <w:pStyle w:val="Footer"/>
      <w:framePr w:wrap="around" w:vAnchor="text" w:hAnchor="margin" w:xAlign="outside" w:y="1"/>
      <w:rPr>
        <w:rStyle w:val="PageNumber"/>
        <w:rFonts w:ascii="CG Times" w:hAnsi="CG Times"/>
      </w:rPr>
    </w:pPr>
    <w:r w:rsidRPr="008E4A84">
      <w:rPr>
        <w:rStyle w:val="PageNumber"/>
        <w:rFonts w:ascii="CG Times" w:hAnsi="CG Times"/>
      </w:rPr>
      <w:fldChar w:fldCharType="begin"/>
    </w:r>
    <w:r w:rsidRPr="008E4A84">
      <w:rPr>
        <w:rStyle w:val="PageNumber"/>
        <w:rFonts w:ascii="CG Times" w:hAnsi="CG Times"/>
      </w:rPr>
      <w:instrText xml:space="preserve">PAGE  </w:instrText>
    </w:r>
    <w:r w:rsidRPr="008E4A84">
      <w:rPr>
        <w:rStyle w:val="PageNumber"/>
        <w:rFonts w:ascii="CG Times" w:hAnsi="CG Times"/>
      </w:rPr>
      <w:fldChar w:fldCharType="separate"/>
    </w:r>
    <w:r w:rsidR="00906D61">
      <w:rPr>
        <w:rStyle w:val="PageNumber"/>
        <w:rFonts w:ascii="CG Times" w:hAnsi="CG Times"/>
        <w:noProof/>
      </w:rPr>
      <w:t>7923</w:t>
    </w:r>
    <w:r w:rsidRPr="008E4A84">
      <w:rPr>
        <w:rStyle w:val="PageNumber"/>
        <w:rFonts w:ascii="CG Times" w:hAnsi="CG Times"/>
      </w:rPr>
      <w:fldChar w:fldCharType="end"/>
    </w:r>
  </w:p>
  <w:p w:rsidR="004A188C" w:rsidRDefault="004A188C" w:rsidP="004A188C">
    <w:pPr>
      <w:pStyle w:val="Footer"/>
      <w:tabs>
        <w:tab w:val="clear" w:pos="8640"/>
      </w:tabs>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906D61">
      <w:pPr>
        <w:spacing w:after="0" w:line="240" w:lineRule="auto"/>
      </w:pPr>
      <w:r>
        <w:separator/>
      </w:r>
    </w:p>
  </w:footnote>
  <w:footnote w:type="continuationSeparator" w:id="0">
    <w:p w:rsidR="00000000" w:rsidRDefault="00906D6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A188C"/>
    <w:rsid w:val="00002B5B"/>
    <w:rsid w:val="000061A1"/>
    <w:rsid w:val="00022A77"/>
    <w:rsid w:val="000279D3"/>
    <w:rsid w:val="000312BE"/>
    <w:rsid w:val="00051374"/>
    <w:rsid w:val="00065C91"/>
    <w:rsid w:val="00072E1C"/>
    <w:rsid w:val="00090125"/>
    <w:rsid w:val="000A70A8"/>
    <w:rsid w:val="000B422E"/>
    <w:rsid w:val="000B4EA9"/>
    <w:rsid w:val="000C090E"/>
    <w:rsid w:val="000E69FE"/>
    <w:rsid w:val="000F3E76"/>
    <w:rsid w:val="000F57AA"/>
    <w:rsid w:val="000F662B"/>
    <w:rsid w:val="00112F5A"/>
    <w:rsid w:val="0013023A"/>
    <w:rsid w:val="00142A06"/>
    <w:rsid w:val="00143F0C"/>
    <w:rsid w:val="001752CA"/>
    <w:rsid w:val="001855BD"/>
    <w:rsid w:val="001904C4"/>
    <w:rsid w:val="001C16B0"/>
    <w:rsid w:val="001C7A70"/>
    <w:rsid w:val="001D30BE"/>
    <w:rsid w:val="001F1D77"/>
    <w:rsid w:val="00223760"/>
    <w:rsid w:val="00235AC3"/>
    <w:rsid w:val="00237A2D"/>
    <w:rsid w:val="00241295"/>
    <w:rsid w:val="00247800"/>
    <w:rsid w:val="002658CE"/>
    <w:rsid w:val="00282A68"/>
    <w:rsid w:val="00285DA9"/>
    <w:rsid w:val="002A0D8E"/>
    <w:rsid w:val="002A4A98"/>
    <w:rsid w:val="002C534B"/>
    <w:rsid w:val="002D06A1"/>
    <w:rsid w:val="00307FBD"/>
    <w:rsid w:val="003107EB"/>
    <w:rsid w:val="003561B8"/>
    <w:rsid w:val="00361449"/>
    <w:rsid w:val="00365418"/>
    <w:rsid w:val="00377B3C"/>
    <w:rsid w:val="0038019E"/>
    <w:rsid w:val="003B2904"/>
    <w:rsid w:val="003F49F3"/>
    <w:rsid w:val="003F59C8"/>
    <w:rsid w:val="00401708"/>
    <w:rsid w:val="00417A87"/>
    <w:rsid w:val="0044309A"/>
    <w:rsid w:val="00444C40"/>
    <w:rsid w:val="00461BDD"/>
    <w:rsid w:val="00487334"/>
    <w:rsid w:val="004A188C"/>
    <w:rsid w:val="004C3D23"/>
    <w:rsid w:val="004C3F0C"/>
    <w:rsid w:val="004D4BBD"/>
    <w:rsid w:val="00502287"/>
    <w:rsid w:val="00525F16"/>
    <w:rsid w:val="00530E3F"/>
    <w:rsid w:val="00556934"/>
    <w:rsid w:val="00557C42"/>
    <w:rsid w:val="00563F92"/>
    <w:rsid w:val="00585639"/>
    <w:rsid w:val="005B293E"/>
    <w:rsid w:val="005D2CA2"/>
    <w:rsid w:val="006559AB"/>
    <w:rsid w:val="006B70D6"/>
    <w:rsid w:val="007143D0"/>
    <w:rsid w:val="00721505"/>
    <w:rsid w:val="007253DB"/>
    <w:rsid w:val="00737902"/>
    <w:rsid w:val="007448B2"/>
    <w:rsid w:val="0076021C"/>
    <w:rsid w:val="00781C5F"/>
    <w:rsid w:val="007C10D0"/>
    <w:rsid w:val="007C556A"/>
    <w:rsid w:val="007D3DFF"/>
    <w:rsid w:val="008046B4"/>
    <w:rsid w:val="00845F64"/>
    <w:rsid w:val="00897B36"/>
    <w:rsid w:val="008A254C"/>
    <w:rsid w:val="008C4045"/>
    <w:rsid w:val="008D20E5"/>
    <w:rsid w:val="008D2515"/>
    <w:rsid w:val="008D7629"/>
    <w:rsid w:val="008E50AC"/>
    <w:rsid w:val="008F12D6"/>
    <w:rsid w:val="008F3219"/>
    <w:rsid w:val="00906D61"/>
    <w:rsid w:val="00924967"/>
    <w:rsid w:val="00963E10"/>
    <w:rsid w:val="00964F1E"/>
    <w:rsid w:val="00982ACF"/>
    <w:rsid w:val="009A61E5"/>
    <w:rsid w:val="00A0797B"/>
    <w:rsid w:val="00A30073"/>
    <w:rsid w:val="00AA0E82"/>
    <w:rsid w:val="00AA0F5D"/>
    <w:rsid w:val="00AB40A3"/>
    <w:rsid w:val="00AC0DF0"/>
    <w:rsid w:val="00B00853"/>
    <w:rsid w:val="00B0705D"/>
    <w:rsid w:val="00B16599"/>
    <w:rsid w:val="00B17F00"/>
    <w:rsid w:val="00B20E3F"/>
    <w:rsid w:val="00B32A33"/>
    <w:rsid w:val="00B348A0"/>
    <w:rsid w:val="00B37233"/>
    <w:rsid w:val="00B77AEE"/>
    <w:rsid w:val="00B816EB"/>
    <w:rsid w:val="00B93FE1"/>
    <w:rsid w:val="00BC0D57"/>
    <w:rsid w:val="00BD0109"/>
    <w:rsid w:val="00BE0825"/>
    <w:rsid w:val="00BE3543"/>
    <w:rsid w:val="00C43C6A"/>
    <w:rsid w:val="00C601DA"/>
    <w:rsid w:val="00C737D0"/>
    <w:rsid w:val="00C73D9F"/>
    <w:rsid w:val="00C845EF"/>
    <w:rsid w:val="00CC1C4D"/>
    <w:rsid w:val="00CF2F42"/>
    <w:rsid w:val="00D01373"/>
    <w:rsid w:val="00D101A1"/>
    <w:rsid w:val="00D27F57"/>
    <w:rsid w:val="00D30D61"/>
    <w:rsid w:val="00D43F28"/>
    <w:rsid w:val="00D53238"/>
    <w:rsid w:val="00D5344B"/>
    <w:rsid w:val="00D54286"/>
    <w:rsid w:val="00D710BD"/>
    <w:rsid w:val="00DA2BCE"/>
    <w:rsid w:val="00DB6EDB"/>
    <w:rsid w:val="00DC6988"/>
    <w:rsid w:val="00DC6EC0"/>
    <w:rsid w:val="00DE5B23"/>
    <w:rsid w:val="00DF6FC9"/>
    <w:rsid w:val="00E00421"/>
    <w:rsid w:val="00E51FE4"/>
    <w:rsid w:val="00E82666"/>
    <w:rsid w:val="00E87AA6"/>
    <w:rsid w:val="00E87B14"/>
    <w:rsid w:val="00E954D0"/>
    <w:rsid w:val="00E95B21"/>
    <w:rsid w:val="00EB5F4E"/>
    <w:rsid w:val="00ED79C0"/>
    <w:rsid w:val="00EF4DB9"/>
    <w:rsid w:val="00EF66A3"/>
    <w:rsid w:val="00F02E75"/>
    <w:rsid w:val="00F10F7E"/>
    <w:rsid w:val="00F36048"/>
    <w:rsid w:val="00F46F15"/>
    <w:rsid w:val="00F53660"/>
    <w:rsid w:val="00F653DC"/>
    <w:rsid w:val="00F71CC9"/>
    <w:rsid w:val="00F71D7A"/>
    <w:rsid w:val="00F73E29"/>
    <w:rsid w:val="00F8023A"/>
    <w:rsid w:val="00FD6B13"/>
    <w:rsid w:val="00FF48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377EC2A-5572-4A3A-A386-FD92C75CD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188C"/>
    <w:pPr>
      <w:spacing w:after="200" w:line="276" w:lineRule="auto"/>
    </w:pPr>
    <w:rPr>
      <w:rFonts w:ascii="Calibri" w:eastAsia="Calibri" w:hAnsi="Calibri"/>
      <w:sz w:val="22"/>
      <w:szCs w:val="22"/>
      <w:lang w:val="en-US" w:eastAsia="en-US" w:bidi="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noProof/>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lang w:val="sq-AL"/>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lang w:val="sq-AL"/>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lang w:val="sq-AL"/>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B20E3F"/>
    <w:pPr>
      <w:widowControl w:val="0"/>
      <w:spacing w:after="120"/>
    </w:pPr>
    <w:rPr>
      <w:rFonts w:ascii="Trebuchet MS" w:eastAsia="MS Mincho" w:hAnsi="Trebuchet MS"/>
      <w:szCs w:val="20"/>
      <w:lang w:val="sq-AL"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link w:val="NumriDataChar"/>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lang w:val="sq-AL"/>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lang w:val="sq-AL"/>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lang w:val="sq-AL"/>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Cs w:val="20"/>
      <w:lang w:val="sq-AL"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lang w:val="en-GB"/>
    </w:rPr>
  </w:style>
  <w:style w:type="paragraph" w:styleId="Footer">
    <w:name w:val="footer"/>
    <w:basedOn w:val="Normal"/>
    <w:link w:val="FooterChar"/>
    <w:rsid w:val="004A188C"/>
    <w:pPr>
      <w:tabs>
        <w:tab w:val="center" w:pos="4320"/>
        <w:tab w:val="right" w:pos="8640"/>
      </w:tabs>
    </w:pPr>
  </w:style>
  <w:style w:type="character" w:customStyle="1" w:styleId="FooterChar">
    <w:name w:val="Footer Char"/>
    <w:basedOn w:val="DefaultParagraphFont"/>
    <w:link w:val="Footer"/>
    <w:rsid w:val="004A188C"/>
    <w:rPr>
      <w:rFonts w:ascii="Calibri" w:eastAsia="Calibri" w:hAnsi="Calibri"/>
      <w:sz w:val="22"/>
      <w:szCs w:val="22"/>
      <w:lang w:val="en-US" w:eastAsia="en-US" w:bidi="en-US"/>
    </w:rPr>
  </w:style>
  <w:style w:type="character" w:customStyle="1" w:styleId="NumriDataChar">
    <w:name w:val="Numri_Data Char"/>
    <w:basedOn w:val="DefaultParagraphFont"/>
    <w:link w:val="NumriData"/>
    <w:rsid w:val="004A188C"/>
    <w:rPr>
      <w:rFonts w:ascii="CG Times" w:hAnsi="CG Times"/>
      <w:b/>
      <w:sz w:val="22"/>
      <w:lang w:val="en-GB" w:eastAsia="en-US" w:bidi="ar-SA"/>
    </w:rPr>
  </w:style>
  <w:style w:type="character" w:styleId="PageNumber">
    <w:name w:val="page number"/>
    <w:basedOn w:val="DefaultParagraphFont"/>
    <w:rsid w:val="004A188C"/>
  </w:style>
  <w:style w:type="character" w:customStyle="1" w:styleId="ParagrafiChar">
    <w:name w:val="Paragrafi Char"/>
    <w:basedOn w:val="DefaultParagraphFont"/>
    <w:link w:val="Paragrafi"/>
    <w:rsid w:val="004A188C"/>
    <w:rPr>
      <w:rFonts w:ascii="CG Times" w:hAnsi="CG Times"/>
      <w:sz w:val="22"/>
      <w:lang w:val="en-US" w:eastAsia="en-US" w:bidi="ar-SA"/>
    </w:rPr>
  </w:style>
  <w:style w:type="character" w:customStyle="1" w:styleId="VENDOSIChar">
    <w:name w:val="VENDOSI Char"/>
    <w:basedOn w:val="DefaultParagraphFont"/>
    <w:link w:val="VENDOSI"/>
    <w:rsid w:val="004A188C"/>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1332</Words>
  <Characters>7594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8909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2019-03-17T17:45:00Z</dcterms:created>
  <dcterms:modified xsi:type="dcterms:W3CDTF">2019-03-17T17:45:00Z</dcterms:modified>
</cp:coreProperties>
</file>