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E32" w:rsidRPr="006D6700" w:rsidRDefault="001D2E32" w:rsidP="001D2E32">
      <w:pPr>
        <w:pStyle w:val="Akti"/>
        <w:keepNext w:val="0"/>
        <w:rPr>
          <w:lang w:val="it-IT"/>
        </w:rPr>
      </w:pPr>
      <w:bookmarkStart w:id="0" w:name="_GoBack"/>
      <w:bookmarkEnd w:id="0"/>
      <w:r w:rsidRPr="006D6700">
        <w:rPr>
          <w:lang w:val="it-IT"/>
        </w:rPr>
        <w:t>VENDIM</w:t>
      </w:r>
    </w:p>
    <w:p w:rsidR="001D2E32" w:rsidRPr="006D6700" w:rsidRDefault="001D2E32" w:rsidP="001D2E32">
      <w:pPr>
        <w:pStyle w:val="NumriData"/>
        <w:keepNext w:val="0"/>
        <w:rPr>
          <w:szCs w:val="22"/>
          <w:lang w:val="it-IT"/>
        </w:rPr>
      </w:pPr>
      <w:r w:rsidRPr="006D6700">
        <w:rPr>
          <w:szCs w:val="22"/>
          <w:lang w:val="it-IT"/>
        </w:rPr>
        <w:t> Nr.806, datë 6.10.2010</w:t>
      </w:r>
    </w:p>
    <w:p w:rsidR="001D2E32" w:rsidRPr="006D6700" w:rsidRDefault="001D2E32" w:rsidP="001D2E32">
      <w:pPr>
        <w:pStyle w:val="Paragrafi"/>
        <w:rPr>
          <w:szCs w:val="22"/>
          <w:lang w:val="it-IT"/>
        </w:rPr>
      </w:pPr>
      <w:r w:rsidRPr="006D6700">
        <w:rPr>
          <w:szCs w:val="22"/>
          <w:lang w:val="it-IT"/>
        </w:rPr>
        <w:t> </w:t>
      </w:r>
    </w:p>
    <w:p w:rsidR="001D2E32" w:rsidRPr="006D6700" w:rsidRDefault="001D2E32" w:rsidP="001D2E32">
      <w:pPr>
        <w:pStyle w:val="Titulli"/>
        <w:keepNext w:val="0"/>
        <w:rPr>
          <w:lang w:val="it-IT"/>
        </w:rPr>
      </w:pPr>
      <w:r w:rsidRPr="006D6700">
        <w:rPr>
          <w:lang w:val="it-IT"/>
        </w:rPr>
        <w:t>PËR MIRATIMIN E LISTËS PARAPRAKE TË PRONAVE TË PALUAJTSHME PUBLIKE, SHTETËRORE, QË TRANSFEROHEN NË PRONËSI OSE NË PËRDORIM TË KOMUNËS PETRAN, TË QARKUT TË GJIROKASTRËS</w:t>
      </w:r>
    </w:p>
    <w:p w:rsidR="001D2E32" w:rsidRPr="006D6700" w:rsidRDefault="001D2E32" w:rsidP="001D2E32">
      <w:pPr>
        <w:pStyle w:val="Paragrafi"/>
        <w:rPr>
          <w:szCs w:val="22"/>
          <w:lang w:val="it-IT"/>
        </w:rPr>
      </w:pPr>
      <w:r w:rsidRPr="006D6700">
        <w:rPr>
          <w:szCs w:val="22"/>
          <w:lang w:val="it-IT"/>
        </w:rPr>
        <w:t> </w:t>
      </w:r>
    </w:p>
    <w:p w:rsidR="001D2E32" w:rsidRPr="006D6700" w:rsidRDefault="001D2E32" w:rsidP="001D2E32">
      <w:pPr>
        <w:pStyle w:val="Paragrafi"/>
        <w:rPr>
          <w:szCs w:val="22"/>
          <w:lang w:val="it-IT"/>
        </w:rPr>
      </w:pPr>
      <w:r w:rsidRPr="006D6700">
        <w:rPr>
          <w:szCs w:val="22"/>
          <w:lang w:val="it-IT"/>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1D2E32" w:rsidRPr="006D6700" w:rsidRDefault="001D2E32" w:rsidP="001D2E32">
      <w:pPr>
        <w:pStyle w:val="Paragrafi"/>
        <w:rPr>
          <w:szCs w:val="22"/>
          <w:lang w:val="it-IT"/>
        </w:rPr>
      </w:pPr>
      <w:r w:rsidRPr="006D6700">
        <w:rPr>
          <w:szCs w:val="22"/>
          <w:lang w:val="it-IT"/>
        </w:rPr>
        <w:t> </w:t>
      </w:r>
    </w:p>
    <w:p w:rsidR="001D2E32" w:rsidRPr="006D6700" w:rsidRDefault="001D2E32" w:rsidP="001D2E32">
      <w:pPr>
        <w:pStyle w:val="VENDOSI"/>
        <w:keepNext w:val="0"/>
        <w:rPr>
          <w:lang w:val="it-IT"/>
        </w:rPr>
      </w:pPr>
      <w:r w:rsidRPr="006D6700">
        <w:rPr>
          <w:lang w:val="it-IT"/>
        </w:rPr>
        <w:t>VENDOSI:</w:t>
      </w:r>
    </w:p>
    <w:p w:rsidR="001D2E32" w:rsidRPr="006D6700" w:rsidRDefault="001D2E32" w:rsidP="001D2E32">
      <w:pPr>
        <w:pStyle w:val="Paragrafi"/>
        <w:rPr>
          <w:szCs w:val="22"/>
          <w:lang w:val="it-IT"/>
        </w:rPr>
      </w:pPr>
      <w:r w:rsidRPr="006D6700">
        <w:rPr>
          <w:szCs w:val="22"/>
          <w:lang w:val="it-IT"/>
        </w:rPr>
        <w:t> </w:t>
      </w:r>
    </w:p>
    <w:p w:rsidR="001D2E32" w:rsidRPr="006D6700" w:rsidRDefault="001D2E32" w:rsidP="001D2E32">
      <w:pPr>
        <w:pStyle w:val="Paragrafi"/>
        <w:rPr>
          <w:szCs w:val="22"/>
          <w:lang w:val="it-IT"/>
        </w:rPr>
      </w:pPr>
      <w:r w:rsidRPr="006D6700">
        <w:rPr>
          <w:szCs w:val="22"/>
          <w:lang w:val="it-IT"/>
        </w:rPr>
        <w:t xml:space="preserve">1. Miratimin e listës paraprake të pronave të paluajtshme publike, shtetërore,  që transferohen në pronësi ose në përdorim të komunës Petran, të qarkut të Gjirokastrës, sipas lidhjes nr.1, e cila i bashkëlidhet këtij vendimi. </w:t>
      </w:r>
    </w:p>
    <w:p w:rsidR="001D2E32" w:rsidRPr="006D6700" w:rsidRDefault="001D2E32" w:rsidP="001D2E32">
      <w:pPr>
        <w:pStyle w:val="Paragrafi"/>
        <w:rPr>
          <w:szCs w:val="22"/>
          <w:lang w:val="it-IT"/>
        </w:rPr>
      </w:pPr>
      <w:r w:rsidRPr="006D6700">
        <w:rPr>
          <w:szCs w:val="22"/>
          <w:lang w:val="it-IT"/>
        </w:rPr>
        <w:t xml:space="preserve">Lista paraprake, sipas kërkesave të këshillit të kësaj komune, është pjesë e listës së inventarit të pronave të paluajtshme publike, shtetërore, që janë brenda juridiksionit territorial dhe administrativ të komunës Petran të qarkut të Gjirokastrës, miratuar me vendimin nr.104, datë 3.2.2008 të Këshillit të Ministrave “Për miratimin e listës së inventarit të pronave të paluajtshme shtetërore në komunën Petran, të qarkut të Gjirokastrës”. </w:t>
      </w:r>
    </w:p>
    <w:p w:rsidR="001D2E32" w:rsidRPr="006D6700" w:rsidRDefault="001D2E32" w:rsidP="001D2E32">
      <w:pPr>
        <w:pStyle w:val="Paragrafi"/>
        <w:rPr>
          <w:szCs w:val="22"/>
          <w:lang w:val="it-IT"/>
        </w:rPr>
      </w:pPr>
      <w:r w:rsidRPr="006D6700">
        <w:rPr>
          <w:szCs w:val="22"/>
          <w:lang w:val="it-IT"/>
        </w:rPr>
        <w:t>2. Ngarkohen Ministria e Brendshme dhe komuna Petran për zbatimin e këtij vendimi.</w:t>
      </w:r>
    </w:p>
    <w:p w:rsidR="001D2E32" w:rsidRPr="006D6700" w:rsidRDefault="001D2E32" w:rsidP="001D2E32">
      <w:pPr>
        <w:pStyle w:val="Paragrafi"/>
        <w:rPr>
          <w:szCs w:val="22"/>
          <w:lang w:val="it-IT"/>
        </w:rPr>
      </w:pPr>
      <w:r w:rsidRPr="006D6700">
        <w:rPr>
          <w:szCs w:val="22"/>
          <w:lang w:val="it-IT"/>
        </w:rPr>
        <w:t xml:space="preserve">Ky vendim hyn në fuqi pas botimit në  Fletoren Zyrtare. </w:t>
      </w:r>
    </w:p>
    <w:p w:rsidR="001D2E32" w:rsidRPr="006D6700" w:rsidRDefault="001D2E32" w:rsidP="001D2E32">
      <w:pPr>
        <w:pStyle w:val="Paragrafi"/>
        <w:rPr>
          <w:szCs w:val="22"/>
          <w:lang w:val="it-IT"/>
        </w:rPr>
      </w:pPr>
    </w:p>
    <w:p w:rsidR="001D2E32" w:rsidRPr="001D2E32" w:rsidRDefault="001D2E32" w:rsidP="001D2E32">
      <w:pPr>
        <w:pStyle w:val="Autoriteti"/>
        <w:keepNext w:val="0"/>
        <w:rPr>
          <w:lang w:val="it-IT"/>
        </w:rPr>
      </w:pPr>
      <w:r w:rsidRPr="001D2E32">
        <w:rPr>
          <w:lang w:val="it-IT"/>
        </w:rPr>
        <w:t>Kryeministri</w:t>
      </w:r>
    </w:p>
    <w:p w:rsidR="001D2E32" w:rsidRPr="001D2E32" w:rsidRDefault="001D2E32" w:rsidP="001D2E32">
      <w:pPr>
        <w:pStyle w:val="AutoritetiEmer"/>
        <w:rPr>
          <w:lang w:val="it-IT"/>
        </w:rPr>
      </w:pPr>
      <w:r w:rsidRPr="001D2E32">
        <w:rPr>
          <w:lang w:val="it-IT"/>
        </w:rPr>
        <w:t>Sali Berisha</w:t>
      </w:r>
    </w:p>
    <w:p w:rsidR="001D2E32" w:rsidRPr="001D2E32" w:rsidRDefault="001D2E32" w:rsidP="001D2E32">
      <w:pPr>
        <w:pStyle w:val="Paragrafi"/>
        <w:ind w:firstLine="0"/>
        <w:rPr>
          <w:rFonts w:ascii="Times New Roman" w:hAnsi="Times New Roman"/>
          <w:sz w:val="21"/>
          <w:szCs w:val="21"/>
          <w:lang w:val="it-IT" w:eastAsia="ja-JP"/>
        </w:rPr>
      </w:pPr>
    </w:p>
    <w:p w:rsidR="001D2E32" w:rsidRPr="001D2E32" w:rsidRDefault="001D2E32" w:rsidP="001D2E32">
      <w:pPr>
        <w:pStyle w:val="Paragrafi"/>
        <w:ind w:firstLine="0"/>
        <w:rPr>
          <w:sz w:val="21"/>
          <w:szCs w:val="21"/>
          <w:lang w:val="it-IT"/>
        </w:rPr>
      </w:pPr>
      <w:r w:rsidRPr="001D2E32">
        <w:rPr>
          <w:sz w:val="21"/>
          <w:szCs w:val="21"/>
          <w:lang w:val="it-IT"/>
        </w:rPr>
        <w:t xml:space="preserve">Komuna Petran </w:t>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r>
      <w:r w:rsidRPr="001D2E32">
        <w:rPr>
          <w:sz w:val="21"/>
          <w:szCs w:val="21"/>
          <w:lang w:val="it-IT"/>
        </w:rPr>
        <w:tab/>
        <w:t>Lidhja nr. 1</w:t>
      </w:r>
    </w:p>
    <w:p w:rsidR="001D2E32" w:rsidRPr="001D2E32" w:rsidRDefault="001D2E32" w:rsidP="001D2E32">
      <w:pPr>
        <w:pStyle w:val="Paragrafi"/>
        <w:ind w:firstLine="0"/>
        <w:rPr>
          <w:sz w:val="21"/>
          <w:szCs w:val="21"/>
          <w:lang w:val="it-IT"/>
        </w:rPr>
      </w:pPr>
    </w:p>
    <w:tbl>
      <w:tblPr>
        <w:tblStyle w:val="TableGrid"/>
        <w:tblW w:w="9568" w:type="dxa"/>
        <w:tblLayout w:type="fixed"/>
        <w:tblLook w:val="01E0" w:firstRow="1" w:lastRow="1" w:firstColumn="1" w:lastColumn="1" w:noHBand="0" w:noVBand="0"/>
      </w:tblPr>
      <w:tblGrid>
        <w:gridCol w:w="3472"/>
        <w:gridCol w:w="4446"/>
        <w:gridCol w:w="1650"/>
      </w:tblGrid>
      <w:tr w:rsidR="001D2E32" w:rsidRPr="00AD6270" w:rsidTr="001D2E32">
        <w:tc>
          <w:tcPr>
            <w:tcW w:w="3472" w:type="dxa"/>
          </w:tcPr>
          <w:p w:rsidR="001D2E32" w:rsidRPr="006D6700" w:rsidRDefault="001D2E32" w:rsidP="001D2E32">
            <w:pPr>
              <w:pStyle w:val="Tabele"/>
              <w:widowControl w:val="0"/>
              <w:jc w:val="center"/>
              <w:rPr>
                <w:b/>
                <w:sz w:val="21"/>
                <w:szCs w:val="21"/>
                <w:lang w:val="it-IT"/>
              </w:rPr>
            </w:pPr>
            <w:r w:rsidRPr="006D6700">
              <w:rPr>
                <w:b/>
                <w:sz w:val="21"/>
                <w:szCs w:val="21"/>
                <w:lang w:val="it-IT"/>
              </w:rPr>
              <w:t>Numrat rendorë të pronave në listën e inventarit</w:t>
            </w:r>
          </w:p>
        </w:tc>
        <w:tc>
          <w:tcPr>
            <w:tcW w:w="4446" w:type="dxa"/>
          </w:tcPr>
          <w:p w:rsidR="001D2E32" w:rsidRPr="006D6700" w:rsidRDefault="001D2E32" w:rsidP="001D2E32">
            <w:pPr>
              <w:pStyle w:val="Tabele"/>
              <w:widowControl w:val="0"/>
              <w:jc w:val="center"/>
              <w:rPr>
                <w:b/>
                <w:sz w:val="21"/>
                <w:szCs w:val="21"/>
                <w:lang w:val="it-IT"/>
              </w:rPr>
            </w:pPr>
            <w:r w:rsidRPr="006D6700">
              <w:rPr>
                <w:b/>
                <w:sz w:val="21"/>
                <w:szCs w:val="21"/>
                <w:lang w:val="it-IT"/>
              </w:rPr>
              <w:t>Fusha e përdorimit të pronës</w:t>
            </w:r>
          </w:p>
        </w:tc>
        <w:tc>
          <w:tcPr>
            <w:tcW w:w="1650" w:type="dxa"/>
          </w:tcPr>
          <w:p w:rsidR="001D2E32" w:rsidRPr="00AD6270" w:rsidRDefault="001D2E32" w:rsidP="001D2E32">
            <w:pPr>
              <w:pStyle w:val="Tabele"/>
              <w:widowControl w:val="0"/>
              <w:jc w:val="center"/>
              <w:rPr>
                <w:b/>
                <w:sz w:val="21"/>
                <w:szCs w:val="21"/>
              </w:rPr>
            </w:pPr>
            <w:r w:rsidRPr="00AD6270">
              <w:rPr>
                <w:b/>
                <w:sz w:val="21"/>
                <w:szCs w:val="21"/>
              </w:rPr>
              <w:t>Lloji i transferimit</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1</w:t>
            </w:r>
          </w:p>
        </w:tc>
        <w:tc>
          <w:tcPr>
            <w:tcW w:w="4446" w:type="dxa"/>
          </w:tcPr>
          <w:p w:rsidR="001D2E32" w:rsidRPr="006D6700" w:rsidRDefault="001D2E32" w:rsidP="001D2E32">
            <w:pPr>
              <w:pStyle w:val="Tabele"/>
              <w:widowControl w:val="0"/>
              <w:rPr>
                <w:sz w:val="21"/>
                <w:szCs w:val="21"/>
                <w:lang w:val="it-IT"/>
              </w:rPr>
            </w:pPr>
            <w:r w:rsidRPr="006D6700">
              <w:rPr>
                <w:sz w:val="21"/>
                <w:szCs w:val="21"/>
                <w:lang w:val="it-IT"/>
              </w:rPr>
              <w:t>Prona që përdoren për realizimin e funksioneve në fushën administrative.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3-20</w:t>
            </w:r>
          </w:p>
        </w:tc>
        <w:tc>
          <w:tcPr>
            <w:tcW w:w="4446" w:type="dxa"/>
          </w:tcPr>
          <w:p w:rsidR="001D2E32" w:rsidRPr="006D6700" w:rsidRDefault="001D2E32" w:rsidP="001D2E32">
            <w:pPr>
              <w:pStyle w:val="Tabele"/>
              <w:widowControl w:val="0"/>
              <w:rPr>
                <w:sz w:val="21"/>
                <w:szCs w:val="21"/>
                <w:lang w:val="it-IT"/>
              </w:rPr>
            </w:pPr>
            <w:r w:rsidRPr="006D6700">
              <w:rPr>
                <w:sz w:val="21"/>
                <w:szCs w:val="21"/>
                <w:lang w:val="it-IT"/>
              </w:rPr>
              <w:t>Prona që përdoren për realizimin e programeve arsimore.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21-27</w:t>
            </w:r>
          </w:p>
        </w:tc>
        <w:tc>
          <w:tcPr>
            <w:tcW w:w="4446" w:type="dxa"/>
          </w:tcPr>
          <w:p w:rsidR="001D2E32" w:rsidRPr="006D6700" w:rsidRDefault="001D2E32" w:rsidP="001D2E32">
            <w:pPr>
              <w:pStyle w:val="Tabele"/>
              <w:widowControl w:val="0"/>
              <w:rPr>
                <w:sz w:val="21"/>
                <w:szCs w:val="21"/>
                <w:lang w:val="it-IT"/>
              </w:rPr>
            </w:pPr>
            <w:r w:rsidRPr="006D6700">
              <w:rPr>
                <w:sz w:val="21"/>
                <w:szCs w:val="21"/>
                <w:lang w:val="it-IT"/>
              </w:rPr>
              <w:t>Prona që përdoren për realizimin e programeve kulturore.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31-45</w:t>
            </w:r>
          </w:p>
        </w:tc>
        <w:tc>
          <w:tcPr>
            <w:tcW w:w="4446" w:type="dxa"/>
          </w:tcPr>
          <w:p w:rsidR="001D2E32" w:rsidRPr="006D6700" w:rsidRDefault="001D2E32" w:rsidP="001D2E32">
            <w:pPr>
              <w:pStyle w:val="Tabele"/>
              <w:widowControl w:val="0"/>
              <w:rPr>
                <w:sz w:val="21"/>
                <w:szCs w:val="21"/>
                <w:lang w:val="it-IT"/>
              </w:rPr>
            </w:pPr>
            <w:r w:rsidRPr="006D6700">
              <w:rPr>
                <w:sz w:val="21"/>
                <w:szCs w:val="21"/>
                <w:lang w:val="it-IT"/>
              </w:rPr>
              <w:t>Prona që përdoren për realizimin e funksioneve në fushën e shëndetit publik.</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46-58</w:t>
            </w:r>
          </w:p>
        </w:tc>
        <w:tc>
          <w:tcPr>
            <w:tcW w:w="4446" w:type="dxa"/>
          </w:tcPr>
          <w:p w:rsidR="001D2E32" w:rsidRPr="00AD6270" w:rsidRDefault="001D2E32" w:rsidP="001D2E32">
            <w:pPr>
              <w:pStyle w:val="Tabele"/>
              <w:widowControl w:val="0"/>
              <w:rPr>
                <w:sz w:val="21"/>
                <w:szCs w:val="21"/>
              </w:rPr>
            </w:pPr>
            <w:r w:rsidRPr="00AD6270">
              <w:rPr>
                <w:sz w:val="21"/>
                <w:szCs w:val="21"/>
              </w:rPr>
              <w:t>Varrezat publike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63-79</w:t>
            </w:r>
          </w:p>
        </w:tc>
        <w:tc>
          <w:tcPr>
            <w:tcW w:w="4446" w:type="dxa"/>
          </w:tcPr>
          <w:p w:rsidR="001D2E32" w:rsidRPr="00AD6270" w:rsidRDefault="001D2E32" w:rsidP="001D2E32">
            <w:pPr>
              <w:pStyle w:val="Tabele"/>
              <w:widowControl w:val="0"/>
              <w:rPr>
                <w:sz w:val="21"/>
                <w:szCs w:val="21"/>
              </w:rPr>
            </w:pPr>
            <w:r w:rsidRPr="00AD6270">
              <w:rPr>
                <w:sz w:val="21"/>
                <w:szCs w:val="21"/>
              </w:rPr>
              <w:t>Infrastrukturë (rrugë vendore)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80,81,83-86,88-89,91-94,</w:t>
            </w:r>
          </w:p>
          <w:p w:rsidR="001D2E32" w:rsidRPr="00AD6270" w:rsidRDefault="001D2E32" w:rsidP="001D2E32">
            <w:pPr>
              <w:pStyle w:val="Tabele"/>
              <w:widowControl w:val="0"/>
              <w:rPr>
                <w:sz w:val="21"/>
                <w:szCs w:val="21"/>
              </w:rPr>
            </w:pPr>
            <w:r w:rsidRPr="00AD6270">
              <w:rPr>
                <w:sz w:val="21"/>
                <w:szCs w:val="21"/>
              </w:rPr>
              <w:t>96-98,100-102,104-105,107-110,112-114,116-118,120-122,124-125,127-130,132,134-137,139-142</w:t>
            </w:r>
          </w:p>
        </w:tc>
        <w:tc>
          <w:tcPr>
            <w:tcW w:w="4446" w:type="dxa"/>
          </w:tcPr>
          <w:p w:rsidR="001D2E32" w:rsidRPr="00AD6270" w:rsidRDefault="001D2E32" w:rsidP="001D2E32">
            <w:pPr>
              <w:pStyle w:val="Tabele"/>
              <w:widowControl w:val="0"/>
              <w:rPr>
                <w:sz w:val="21"/>
                <w:szCs w:val="21"/>
              </w:rPr>
            </w:pPr>
            <w:r w:rsidRPr="00AD6270">
              <w:rPr>
                <w:sz w:val="21"/>
                <w:szCs w:val="21"/>
              </w:rPr>
              <w:t>Prona që përdoren për ushtrimin e funksioneve në fushën e bujqësisë dhe të ushqimit (toka produktive).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përdorim</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82,87,90,95,99,103,106,111,115,</w:t>
            </w:r>
          </w:p>
          <w:p w:rsidR="001D2E32" w:rsidRDefault="001D2E32" w:rsidP="001D2E32">
            <w:pPr>
              <w:pStyle w:val="Tabele"/>
              <w:widowControl w:val="0"/>
              <w:rPr>
                <w:sz w:val="21"/>
                <w:szCs w:val="21"/>
              </w:rPr>
            </w:pPr>
            <w:r w:rsidRPr="00AD6270">
              <w:rPr>
                <w:sz w:val="21"/>
                <w:szCs w:val="21"/>
              </w:rPr>
              <w:t>119,123,126,131,133,138,143,151,</w:t>
            </w:r>
          </w:p>
          <w:p w:rsidR="001D2E32" w:rsidRDefault="001D2E32" w:rsidP="001D2E32">
            <w:pPr>
              <w:pStyle w:val="Tabele"/>
              <w:widowControl w:val="0"/>
              <w:rPr>
                <w:sz w:val="21"/>
                <w:szCs w:val="21"/>
              </w:rPr>
            </w:pPr>
            <w:r w:rsidRPr="00AD6270">
              <w:rPr>
                <w:sz w:val="21"/>
                <w:szCs w:val="21"/>
              </w:rPr>
              <w:t>152,165,168,176,177,184,185,195,</w:t>
            </w:r>
          </w:p>
          <w:p w:rsidR="001D2E32" w:rsidRPr="00AD6270" w:rsidRDefault="001D2E32" w:rsidP="001D2E32">
            <w:pPr>
              <w:pStyle w:val="Tabele"/>
              <w:widowControl w:val="0"/>
              <w:rPr>
                <w:sz w:val="21"/>
                <w:szCs w:val="21"/>
              </w:rPr>
            </w:pPr>
            <w:r w:rsidRPr="00AD6270">
              <w:rPr>
                <w:sz w:val="21"/>
                <w:szCs w:val="21"/>
              </w:rPr>
              <w:t>196 (vetëm kanalet e treta)</w:t>
            </w:r>
          </w:p>
        </w:tc>
        <w:tc>
          <w:tcPr>
            <w:tcW w:w="4446" w:type="dxa"/>
          </w:tcPr>
          <w:p w:rsidR="001D2E32" w:rsidRPr="00AD6270" w:rsidRDefault="001D2E32" w:rsidP="001D2E32">
            <w:pPr>
              <w:pStyle w:val="Tabele"/>
              <w:widowControl w:val="0"/>
              <w:rPr>
                <w:sz w:val="21"/>
                <w:szCs w:val="21"/>
              </w:rPr>
            </w:pPr>
            <w:r w:rsidRPr="00AD6270">
              <w:rPr>
                <w:sz w:val="21"/>
                <w:szCs w:val="21"/>
              </w:rPr>
              <w:t>Prona që përdoren për ushtrimin e funksioneve në fushën e bujqësisë dhe të ushqimit (toka joproduktive dhe kanale të treta).</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1020-1028</w:t>
            </w:r>
          </w:p>
        </w:tc>
        <w:tc>
          <w:tcPr>
            <w:tcW w:w="4446" w:type="dxa"/>
          </w:tcPr>
          <w:p w:rsidR="001D2E32" w:rsidRPr="00AD6270" w:rsidRDefault="001D2E32" w:rsidP="001D2E32">
            <w:pPr>
              <w:pStyle w:val="Tabele"/>
              <w:widowControl w:val="0"/>
              <w:rPr>
                <w:sz w:val="21"/>
                <w:szCs w:val="21"/>
              </w:rPr>
            </w:pPr>
            <w:r w:rsidRPr="00AD6270">
              <w:rPr>
                <w:sz w:val="21"/>
                <w:szCs w:val="21"/>
              </w:rPr>
              <w:t xml:space="preserve">Prona që përdoren për realizimin e funksioneve </w:t>
            </w:r>
            <w:r w:rsidRPr="00AD6270">
              <w:rPr>
                <w:sz w:val="21"/>
                <w:szCs w:val="21"/>
              </w:rPr>
              <w:lastRenderedPageBreak/>
              <w:t>në fushën e strehimit dhe mbrojtjes civile.</w:t>
            </w:r>
          </w:p>
        </w:tc>
        <w:tc>
          <w:tcPr>
            <w:tcW w:w="1650" w:type="dxa"/>
          </w:tcPr>
          <w:p w:rsidR="001D2E32" w:rsidRPr="00AD6270" w:rsidRDefault="001D2E32" w:rsidP="001D2E32">
            <w:pPr>
              <w:pStyle w:val="Tabele"/>
              <w:widowControl w:val="0"/>
              <w:jc w:val="center"/>
              <w:rPr>
                <w:sz w:val="21"/>
                <w:szCs w:val="21"/>
              </w:rPr>
            </w:pPr>
            <w:r w:rsidRPr="00AD6270">
              <w:rPr>
                <w:sz w:val="21"/>
                <w:szCs w:val="21"/>
              </w:rPr>
              <w:lastRenderedPageBreak/>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lastRenderedPageBreak/>
              <w:t>1031-1033</w:t>
            </w:r>
          </w:p>
        </w:tc>
        <w:tc>
          <w:tcPr>
            <w:tcW w:w="4446" w:type="dxa"/>
          </w:tcPr>
          <w:p w:rsidR="001D2E32" w:rsidRPr="006D6700" w:rsidRDefault="001D2E32" w:rsidP="001D2E32">
            <w:pPr>
              <w:pStyle w:val="Tabele"/>
              <w:widowControl w:val="0"/>
              <w:rPr>
                <w:sz w:val="21"/>
                <w:szCs w:val="21"/>
                <w:lang w:val="it-IT"/>
              </w:rPr>
            </w:pPr>
            <w:r w:rsidRPr="006D6700">
              <w:rPr>
                <w:sz w:val="21"/>
                <w:szCs w:val="21"/>
                <w:lang w:val="it-IT"/>
              </w:rPr>
              <w:t>Prona që përdoren për realizimin e funksioneve në fushën e zhvillimit ekonomik.</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r w:rsidR="001D2E32" w:rsidRPr="00AD6270" w:rsidTr="001D2E32">
        <w:tc>
          <w:tcPr>
            <w:tcW w:w="3472" w:type="dxa"/>
          </w:tcPr>
          <w:p w:rsidR="001D2E32" w:rsidRPr="00AD6270" w:rsidRDefault="001D2E32" w:rsidP="001D2E32">
            <w:pPr>
              <w:pStyle w:val="Tabele"/>
              <w:widowControl w:val="0"/>
              <w:rPr>
                <w:sz w:val="21"/>
                <w:szCs w:val="21"/>
              </w:rPr>
            </w:pPr>
            <w:r w:rsidRPr="00AD6270">
              <w:rPr>
                <w:sz w:val="21"/>
                <w:szCs w:val="21"/>
              </w:rPr>
              <w:t>1034-1055</w:t>
            </w:r>
          </w:p>
        </w:tc>
        <w:tc>
          <w:tcPr>
            <w:tcW w:w="4446" w:type="dxa"/>
          </w:tcPr>
          <w:p w:rsidR="001D2E32" w:rsidRPr="00AD6270" w:rsidRDefault="001D2E32" w:rsidP="001D2E32">
            <w:pPr>
              <w:pStyle w:val="Tabele"/>
              <w:widowControl w:val="0"/>
              <w:rPr>
                <w:sz w:val="21"/>
                <w:szCs w:val="21"/>
              </w:rPr>
            </w:pPr>
            <w:r w:rsidRPr="00AD6270">
              <w:rPr>
                <w:sz w:val="21"/>
                <w:szCs w:val="21"/>
              </w:rPr>
              <w:t>Prona që përdoren për ushtrimin e funksioneve në fushën e ujësjellës-kanalizimeve.</w:t>
            </w:r>
          </w:p>
        </w:tc>
        <w:tc>
          <w:tcPr>
            <w:tcW w:w="1650" w:type="dxa"/>
          </w:tcPr>
          <w:p w:rsidR="001D2E32" w:rsidRPr="00AD6270" w:rsidRDefault="001D2E32" w:rsidP="001D2E32">
            <w:pPr>
              <w:pStyle w:val="Tabele"/>
              <w:widowControl w:val="0"/>
              <w:jc w:val="center"/>
              <w:rPr>
                <w:sz w:val="21"/>
                <w:szCs w:val="21"/>
              </w:rPr>
            </w:pPr>
            <w:r w:rsidRPr="00AD6270">
              <w:rPr>
                <w:sz w:val="21"/>
                <w:szCs w:val="21"/>
              </w:rPr>
              <w:t>Në pronësi</w:t>
            </w:r>
          </w:p>
        </w:tc>
      </w:tr>
    </w:tbl>
    <w:p w:rsidR="001D2E32" w:rsidRDefault="001D2E32" w:rsidP="001D2E32">
      <w:pPr>
        <w:pStyle w:val="Paragrafi"/>
        <w:rPr>
          <w:szCs w:val="21"/>
        </w:rPr>
      </w:pPr>
    </w:p>
    <w:sectPr w:rsidR="001D2E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2E32"/>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2E32"/>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4D5F3D"/>
    <w:rsid w:val="00502287"/>
    <w:rsid w:val="00525F16"/>
    <w:rsid w:val="00530E3F"/>
    <w:rsid w:val="00556934"/>
    <w:rsid w:val="00557C42"/>
    <w:rsid w:val="00563F92"/>
    <w:rsid w:val="00585639"/>
    <w:rsid w:val="005B293E"/>
    <w:rsid w:val="005D2CA2"/>
    <w:rsid w:val="006559AB"/>
    <w:rsid w:val="006B70D6"/>
    <w:rsid w:val="007143D0"/>
    <w:rsid w:val="00721505"/>
    <w:rsid w:val="007253DB"/>
    <w:rsid w:val="00737902"/>
    <w:rsid w:val="007448B2"/>
    <w:rsid w:val="0076021C"/>
    <w:rsid w:val="00781C5F"/>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DEC1AF-8D3C-46A9-A21F-32498C59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E32"/>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NumriDataChar">
    <w:name w:val="Numri_Data Char"/>
    <w:basedOn w:val="DefaultParagraphFont"/>
    <w:link w:val="NumriData"/>
    <w:rsid w:val="001D2E32"/>
    <w:rPr>
      <w:rFonts w:ascii="CG Times" w:hAnsi="CG Times"/>
      <w:b/>
      <w:sz w:val="22"/>
      <w:lang w:val="en-GB" w:eastAsia="en-US" w:bidi="ar-SA"/>
    </w:rPr>
  </w:style>
  <w:style w:type="character" w:customStyle="1" w:styleId="ParagrafiChar">
    <w:name w:val="Paragrafi Char"/>
    <w:basedOn w:val="DefaultParagraphFont"/>
    <w:link w:val="Paragrafi"/>
    <w:rsid w:val="001D2E32"/>
    <w:rPr>
      <w:rFonts w:ascii="CG Times" w:hAnsi="CG Times"/>
      <w:sz w:val="22"/>
      <w:lang w:val="en-US" w:eastAsia="en-US" w:bidi="ar-SA"/>
    </w:rPr>
  </w:style>
  <w:style w:type="character" w:customStyle="1" w:styleId="VENDOSIChar">
    <w:name w:val="VENDOSI Char"/>
    <w:basedOn w:val="DefaultParagraphFont"/>
    <w:link w:val="VENDOSI"/>
    <w:rsid w:val="001D2E32"/>
    <w:rPr>
      <w:rFonts w:ascii="CG Times" w:hAnsi="CG Times"/>
      <w:caps/>
      <w:sz w:val="22"/>
      <w:szCs w:val="22"/>
      <w:lang w:val="en-GB" w:eastAsia="en-US" w:bidi="ar-SA"/>
    </w:rPr>
  </w:style>
  <w:style w:type="table" w:styleId="TableGrid">
    <w:name w:val="Table Grid"/>
    <w:basedOn w:val="TableNormal"/>
    <w:rsid w:val="001D2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2019-03-17T17:46:00Z</dcterms:created>
  <dcterms:modified xsi:type="dcterms:W3CDTF">2019-03-17T17:46:00Z</dcterms:modified>
</cp:coreProperties>
</file>