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1B25" w:rsidRPr="00207130" w:rsidRDefault="00071B25" w:rsidP="00071B25">
      <w:pPr>
        <w:pStyle w:val="Akti"/>
        <w:rPr>
          <w:sz w:val="21"/>
          <w:szCs w:val="21"/>
          <w:lang w:val="sq-AL"/>
        </w:rPr>
      </w:pPr>
      <w:bookmarkStart w:id="0" w:name="_GoBack"/>
      <w:bookmarkEnd w:id="0"/>
      <w:r w:rsidRPr="00207130">
        <w:rPr>
          <w:sz w:val="21"/>
          <w:szCs w:val="21"/>
          <w:lang w:val="sq-AL"/>
        </w:rPr>
        <w:t xml:space="preserve">VENDIM  </w:t>
      </w:r>
    </w:p>
    <w:p w:rsidR="00071B25" w:rsidRPr="00207130" w:rsidRDefault="00071B25" w:rsidP="00071B25">
      <w:pPr>
        <w:pStyle w:val="NumriData"/>
        <w:rPr>
          <w:sz w:val="21"/>
          <w:szCs w:val="21"/>
          <w:lang w:val="sq-AL"/>
        </w:rPr>
      </w:pPr>
      <w:r w:rsidRPr="00207130">
        <w:rPr>
          <w:sz w:val="21"/>
          <w:szCs w:val="21"/>
          <w:lang w:val="sq-AL"/>
        </w:rPr>
        <w:t xml:space="preserve">Nr.841, datë 21.10.2010 </w:t>
      </w:r>
    </w:p>
    <w:p w:rsidR="00071B25" w:rsidRPr="00207130" w:rsidRDefault="00071B25" w:rsidP="00071B25">
      <w:pPr>
        <w:pStyle w:val="Paragrafi"/>
        <w:rPr>
          <w:sz w:val="21"/>
          <w:szCs w:val="21"/>
          <w:lang w:val="sq-AL"/>
        </w:rPr>
      </w:pPr>
    </w:p>
    <w:p w:rsidR="00071B25" w:rsidRPr="00207130" w:rsidRDefault="00071B25" w:rsidP="00071B25">
      <w:pPr>
        <w:pStyle w:val="Titulli"/>
        <w:rPr>
          <w:sz w:val="21"/>
          <w:szCs w:val="21"/>
          <w:lang w:val="sq-AL"/>
        </w:rPr>
      </w:pPr>
      <w:r w:rsidRPr="00207130">
        <w:rPr>
          <w:sz w:val="21"/>
          <w:szCs w:val="21"/>
          <w:lang w:val="sq-AL"/>
        </w:rPr>
        <w:t xml:space="preserve">PëR KRYERJEN E PAGESAVE Në KUADëR Të MBYLLJES Së KONTRATAVE Të FINANCUARA NGA PROGRAMET “PHARE” DHE Të MENAXHUARA NGA AUTORITETET SHqIPTARE </w:t>
      </w:r>
    </w:p>
    <w:p w:rsidR="00071B25" w:rsidRPr="00207130" w:rsidRDefault="00071B25" w:rsidP="00071B25">
      <w:pPr>
        <w:pStyle w:val="Paragrafi"/>
        <w:rPr>
          <w:sz w:val="21"/>
          <w:szCs w:val="21"/>
          <w:lang w:val="sq-AL"/>
        </w:rPr>
      </w:pPr>
    </w:p>
    <w:p w:rsidR="00071B25" w:rsidRPr="00207130" w:rsidRDefault="00071B25" w:rsidP="00071B25">
      <w:pPr>
        <w:pStyle w:val="Paragrafi"/>
        <w:rPr>
          <w:sz w:val="21"/>
          <w:szCs w:val="21"/>
          <w:lang w:val="sq-AL"/>
        </w:rPr>
      </w:pPr>
      <w:r w:rsidRPr="00207130">
        <w:rPr>
          <w:sz w:val="21"/>
          <w:szCs w:val="21"/>
          <w:lang w:val="sq-AL"/>
        </w:rPr>
        <w:t xml:space="preserve">Në mbështetje të nenit 100 të Kushtetutës dhe të neneve 4, 43, 44 e 45 të ligjit nr.9936, datë 26.6.2008 “Për menaxhimin e sistemit buxhetor në Republikën e Shqipërisë”, me propozimin e Ministrit të Punëve Publike dhe Transportit, Këshilli i Ministrave </w:t>
      </w:r>
    </w:p>
    <w:p w:rsidR="00071B25" w:rsidRPr="00207130" w:rsidRDefault="00071B25" w:rsidP="00071B25">
      <w:pPr>
        <w:pStyle w:val="Paragrafi"/>
        <w:rPr>
          <w:sz w:val="21"/>
          <w:szCs w:val="21"/>
          <w:lang w:val="sq-AL"/>
        </w:rPr>
      </w:pPr>
    </w:p>
    <w:p w:rsidR="00071B25" w:rsidRPr="00207130" w:rsidRDefault="00071B25" w:rsidP="00071B25">
      <w:pPr>
        <w:pStyle w:val="VENDOSI"/>
        <w:rPr>
          <w:sz w:val="21"/>
          <w:szCs w:val="21"/>
          <w:lang w:val="sq-AL"/>
        </w:rPr>
      </w:pPr>
      <w:r w:rsidRPr="00207130">
        <w:rPr>
          <w:sz w:val="21"/>
          <w:szCs w:val="21"/>
          <w:lang w:val="sq-AL"/>
        </w:rPr>
        <w:t xml:space="preserve">VENDOSI: </w:t>
      </w:r>
    </w:p>
    <w:p w:rsidR="00071B25" w:rsidRPr="00207130" w:rsidRDefault="00071B25" w:rsidP="00071B25">
      <w:pPr>
        <w:pStyle w:val="Paragrafi"/>
        <w:rPr>
          <w:sz w:val="21"/>
          <w:szCs w:val="21"/>
          <w:lang w:val="sq-AL"/>
        </w:rPr>
      </w:pPr>
    </w:p>
    <w:p w:rsidR="00071B25" w:rsidRPr="00207130" w:rsidRDefault="00071B25" w:rsidP="00071B25">
      <w:pPr>
        <w:pStyle w:val="Paragrafi"/>
        <w:rPr>
          <w:sz w:val="21"/>
          <w:szCs w:val="21"/>
          <w:lang w:val="sq-AL"/>
        </w:rPr>
      </w:pPr>
      <w:r w:rsidRPr="00207130">
        <w:rPr>
          <w:sz w:val="21"/>
          <w:szCs w:val="21"/>
          <w:lang w:val="sq-AL"/>
        </w:rPr>
        <w:t xml:space="preserve">1. Ministria e Punëve Publike dhe Transportit të kryejë pagesën, në shumën prej 17 000 000 (shtatëmbëdhjetë milionë) lekësh, në favor të Komisionit Europian, në kuadër të mbylljes së kontratave të financuara nga programet “PHARE”, të ndara si më poshtë: </w:t>
      </w:r>
    </w:p>
    <w:p w:rsidR="00071B25" w:rsidRPr="00207130" w:rsidRDefault="00071B25" w:rsidP="00071B25">
      <w:pPr>
        <w:pStyle w:val="Paragrafi"/>
        <w:rPr>
          <w:sz w:val="21"/>
          <w:szCs w:val="21"/>
          <w:lang w:val="sq-AL"/>
        </w:rPr>
      </w:pPr>
      <w:r w:rsidRPr="00207130">
        <w:rPr>
          <w:sz w:val="21"/>
          <w:szCs w:val="21"/>
          <w:lang w:val="sq-AL"/>
        </w:rPr>
        <w:t xml:space="preserve">- për programin “AL9803”, 3 500 000 (tre milionë e pesëqind mijë) lekë; </w:t>
      </w:r>
    </w:p>
    <w:p w:rsidR="00071B25" w:rsidRPr="00207130" w:rsidRDefault="00071B25" w:rsidP="00071B25">
      <w:pPr>
        <w:pStyle w:val="Paragrafi"/>
        <w:rPr>
          <w:sz w:val="21"/>
          <w:szCs w:val="21"/>
          <w:lang w:val="sq-AL"/>
        </w:rPr>
      </w:pPr>
      <w:r w:rsidRPr="00207130">
        <w:rPr>
          <w:sz w:val="21"/>
          <w:szCs w:val="21"/>
          <w:lang w:val="sq-AL"/>
        </w:rPr>
        <w:t xml:space="preserve">- për programin “AL9914”, 5 500 000 (pesë milionë e pesëqind mijë) lekë; </w:t>
      </w:r>
    </w:p>
    <w:p w:rsidR="00071B25" w:rsidRPr="00207130" w:rsidRDefault="00071B25" w:rsidP="00071B25">
      <w:pPr>
        <w:pStyle w:val="Paragrafi"/>
        <w:rPr>
          <w:sz w:val="21"/>
          <w:szCs w:val="21"/>
          <w:lang w:val="sq-AL"/>
        </w:rPr>
      </w:pPr>
      <w:r w:rsidRPr="00207130">
        <w:rPr>
          <w:sz w:val="21"/>
          <w:szCs w:val="21"/>
          <w:lang w:val="sq-AL"/>
        </w:rPr>
        <w:t xml:space="preserve">- për programin “AL0007”, 8 000 000 (tetë milionë) lekë. </w:t>
      </w:r>
    </w:p>
    <w:p w:rsidR="00071B25" w:rsidRPr="00207130" w:rsidRDefault="00071B25" w:rsidP="00071B25">
      <w:pPr>
        <w:pStyle w:val="Paragrafi"/>
        <w:rPr>
          <w:sz w:val="21"/>
          <w:szCs w:val="21"/>
          <w:lang w:val="sq-AL"/>
        </w:rPr>
      </w:pPr>
      <w:r w:rsidRPr="00207130">
        <w:rPr>
          <w:sz w:val="21"/>
          <w:szCs w:val="21"/>
          <w:lang w:val="sq-AL"/>
        </w:rPr>
        <w:t xml:space="preserve">2. Ky fond të përballohet nga zëri “Investimet e parashikuara për kosto lokale, për Drejtorinë e Përgjithshme të Rrugëve”, për vitin 2010. Lista e projekteve, që preken nga pakësimi i fondeve është sipas tabelës 1, bashkëlidhur këtij vendimi. </w:t>
      </w:r>
    </w:p>
    <w:p w:rsidR="00071B25" w:rsidRPr="00207130" w:rsidRDefault="00071B25" w:rsidP="00071B25">
      <w:pPr>
        <w:pStyle w:val="Paragrafi"/>
        <w:rPr>
          <w:sz w:val="21"/>
          <w:szCs w:val="21"/>
          <w:lang w:val="sq-AL"/>
        </w:rPr>
      </w:pPr>
      <w:r w:rsidRPr="00207130">
        <w:rPr>
          <w:sz w:val="21"/>
          <w:szCs w:val="21"/>
          <w:lang w:val="sq-AL"/>
        </w:rPr>
        <w:t xml:space="preserve">3. Ngarkohen Ministria e Punëve Publike dhe Transportit dhe Ministria e Financave për zbatimin e këtij vendimi. </w:t>
      </w:r>
    </w:p>
    <w:p w:rsidR="00071B25" w:rsidRPr="00207130" w:rsidRDefault="00071B25" w:rsidP="00071B25">
      <w:pPr>
        <w:pStyle w:val="Paragrafi"/>
        <w:rPr>
          <w:sz w:val="21"/>
          <w:szCs w:val="21"/>
          <w:lang w:val="sq-AL"/>
        </w:rPr>
      </w:pPr>
      <w:r w:rsidRPr="00207130">
        <w:rPr>
          <w:sz w:val="21"/>
          <w:szCs w:val="21"/>
          <w:lang w:val="sq-AL"/>
        </w:rPr>
        <w:t>Ky vendim hyn në fuqi menjëherë dhe botohet ne Fletoren Zyrtare.</w:t>
      </w:r>
    </w:p>
    <w:p w:rsidR="00071B25" w:rsidRPr="00207130" w:rsidRDefault="00071B25" w:rsidP="00071B25">
      <w:pPr>
        <w:pStyle w:val="Paragrafi"/>
        <w:rPr>
          <w:sz w:val="21"/>
          <w:szCs w:val="21"/>
          <w:lang w:val="sq-AL"/>
        </w:rPr>
      </w:pPr>
    </w:p>
    <w:p w:rsidR="00071B25" w:rsidRPr="00207130" w:rsidRDefault="00071B25" w:rsidP="00071B25">
      <w:pPr>
        <w:pStyle w:val="Autoriteti"/>
        <w:rPr>
          <w:sz w:val="21"/>
          <w:szCs w:val="21"/>
          <w:lang w:val="sq-AL"/>
        </w:rPr>
      </w:pPr>
      <w:r w:rsidRPr="00207130">
        <w:rPr>
          <w:sz w:val="21"/>
          <w:szCs w:val="21"/>
          <w:lang w:val="sq-AL"/>
        </w:rPr>
        <w:t xml:space="preserve">KRYEMINISTRI </w:t>
      </w:r>
    </w:p>
    <w:p w:rsidR="00071B25" w:rsidRPr="00207130" w:rsidRDefault="00071B25" w:rsidP="00071B25">
      <w:pPr>
        <w:pStyle w:val="AutoritetiEmer"/>
        <w:rPr>
          <w:sz w:val="21"/>
          <w:szCs w:val="21"/>
          <w:lang w:val="sq-AL"/>
        </w:rPr>
      </w:pPr>
      <w:r w:rsidRPr="00207130">
        <w:rPr>
          <w:sz w:val="21"/>
          <w:szCs w:val="21"/>
          <w:lang w:val="sq-AL"/>
        </w:rPr>
        <w:t xml:space="preserve">Sali Berisha </w:t>
      </w:r>
    </w:p>
    <w:p w:rsidR="00071B25" w:rsidRPr="00207130" w:rsidRDefault="00071B25" w:rsidP="00071B25">
      <w:pPr>
        <w:pStyle w:val="Paragrafi"/>
        <w:rPr>
          <w:sz w:val="21"/>
          <w:szCs w:val="21"/>
          <w:lang w:val="sq-AL"/>
        </w:rPr>
      </w:pPr>
    </w:p>
    <w:p w:rsidR="00071B25" w:rsidRPr="00207130" w:rsidRDefault="00071B25" w:rsidP="00071B25">
      <w:pPr>
        <w:pStyle w:val="Paragrafi"/>
        <w:rPr>
          <w:sz w:val="21"/>
          <w:szCs w:val="21"/>
          <w:lang w:val="sq-AL"/>
        </w:rPr>
      </w:pPr>
    </w:p>
    <w:p w:rsidR="00071B25" w:rsidRPr="00207130" w:rsidRDefault="00071B25" w:rsidP="00071B25">
      <w:pPr>
        <w:pStyle w:val="Paragrafi"/>
        <w:rPr>
          <w:sz w:val="21"/>
          <w:szCs w:val="21"/>
          <w:lang w:val="sq-AL"/>
        </w:rPr>
      </w:pPr>
    </w:p>
    <w:p w:rsidR="00071B25" w:rsidRPr="00207130" w:rsidRDefault="00071B25" w:rsidP="00071B25">
      <w:pPr>
        <w:pStyle w:val="Paragrafi"/>
        <w:rPr>
          <w:sz w:val="21"/>
          <w:szCs w:val="21"/>
          <w:lang w:val="sq-AL"/>
        </w:rPr>
      </w:pPr>
    </w:p>
    <w:p w:rsidR="00071B25" w:rsidRPr="00207130" w:rsidRDefault="00071B25" w:rsidP="00071B25">
      <w:pPr>
        <w:pStyle w:val="Paragrafi"/>
        <w:rPr>
          <w:sz w:val="21"/>
          <w:szCs w:val="21"/>
          <w:lang w:val="sq-AL"/>
        </w:rPr>
      </w:pPr>
    </w:p>
    <w:p w:rsidR="00071B25" w:rsidRPr="00207130" w:rsidRDefault="00071B25" w:rsidP="00071B25">
      <w:pPr>
        <w:pStyle w:val="Paragrafi"/>
        <w:rPr>
          <w:sz w:val="21"/>
          <w:szCs w:val="21"/>
          <w:lang w:val="sq-AL"/>
        </w:rPr>
      </w:pPr>
    </w:p>
    <w:p w:rsidR="00071B25" w:rsidRPr="00207130" w:rsidRDefault="00071B25" w:rsidP="00071B25">
      <w:pPr>
        <w:pStyle w:val="Paragrafi"/>
        <w:rPr>
          <w:sz w:val="21"/>
          <w:szCs w:val="21"/>
          <w:lang w:val="sq-AL"/>
        </w:rPr>
      </w:pPr>
    </w:p>
    <w:p w:rsidR="00071B25" w:rsidRPr="00207130" w:rsidRDefault="00071B25" w:rsidP="00071B25">
      <w:pPr>
        <w:pStyle w:val="Paragrafi"/>
        <w:rPr>
          <w:sz w:val="21"/>
          <w:szCs w:val="21"/>
          <w:lang w:val="sq-AL"/>
        </w:rPr>
      </w:pPr>
    </w:p>
    <w:p w:rsidR="00071B25" w:rsidRPr="00207130" w:rsidRDefault="00071B25" w:rsidP="00071B25">
      <w:pPr>
        <w:pStyle w:val="Paragrafi"/>
        <w:rPr>
          <w:sz w:val="21"/>
          <w:szCs w:val="21"/>
          <w:lang w:val="sq-AL"/>
        </w:rPr>
      </w:pPr>
    </w:p>
    <w:p w:rsidR="00071B25" w:rsidRPr="00207130" w:rsidRDefault="00071B25" w:rsidP="00071B25">
      <w:pPr>
        <w:pStyle w:val="Paragrafi"/>
        <w:rPr>
          <w:sz w:val="21"/>
          <w:szCs w:val="21"/>
          <w:lang w:val="sq-AL"/>
        </w:rPr>
      </w:pPr>
    </w:p>
    <w:p w:rsidR="00071B25" w:rsidRPr="00207130" w:rsidRDefault="00071B25" w:rsidP="00071B25">
      <w:pPr>
        <w:pStyle w:val="Paragrafi"/>
        <w:rPr>
          <w:sz w:val="21"/>
          <w:szCs w:val="21"/>
          <w:lang w:val="sq-AL"/>
        </w:rPr>
      </w:pPr>
    </w:p>
    <w:p w:rsidR="00071B25" w:rsidRPr="00207130" w:rsidRDefault="00071B25" w:rsidP="00071B25">
      <w:pPr>
        <w:pStyle w:val="Paragrafi"/>
        <w:rPr>
          <w:sz w:val="21"/>
          <w:szCs w:val="21"/>
          <w:lang w:val="sq-AL"/>
        </w:rPr>
        <w:sectPr w:rsidR="00071B25" w:rsidRPr="00207130" w:rsidSect="00071B25">
          <w:pgSz w:w="11907" w:h="16840" w:code="9"/>
          <w:pgMar w:top="1418" w:right="1418" w:bottom="1418" w:left="1418" w:header="1304" w:footer="1134" w:gutter="0"/>
          <w:cols w:space="720"/>
          <w:docGrid w:linePitch="360"/>
        </w:sectPr>
      </w:pPr>
    </w:p>
    <w:p w:rsidR="00071B25" w:rsidRPr="00071B25" w:rsidRDefault="00071B25" w:rsidP="00071B25">
      <w:pPr>
        <w:pStyle w:val="Paragrafi"/>
      </w:pPr>
      <w:r w:rsidRPr="00071B25">
        <w:lastRenderedPageBreak/>
        <w:t>Tabela 1</w:t>
      </w:r>
    </w:p>
    <w:p w:rsidR="00071B25" w:rsidRPr="00071B25" w:rsidRDefault="00071B25" w:rsidP="00071B25">
      <w:pPr>
        <w:pStyle w:val="Tabele"/>
        <w:rPr>
          <w:sz w:val="16"/>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2"/>
        <w:gridCol w:w="1051"/>
        <w:gridCol w:w="1139"/>
        <w:gridCol w:w="1577"/>
        <w:gridCol w:w="830"/>
        <w:gridCol w:w="874"/>
        <w:gridCol w:w="1200"/>
        <w:gridCol w:w="1137"/>
        <w:gridCol w:w="1056"/>
        <w:gridCol w:w="936"/>
        <w:gridCol w:w="2496"/>
      </w:tblGrid>
      <w:tr w:rsidR="00071B25" w:rsidRPr="00071B25" w:rsidTr="00071B25">
        <w:tc>
          <w:tcPr>
            <w:tcW w:w="0" w:type="auto"/>
          </w:tcPr>
          <w:p w:rsidR="00071B25" w:rsidRPr="00071B25" w:rsidRDefault="00071B25" w:rsidP="00071B25">
            <w:pPr>
              <w:pStyle w:val="Tabele"/>
              <w:jc w:val="center"/>
              <w:rPr>
                <w:b/>
                <w:sz w:val="16"/>
                <w:szCs w:val="16"/>
              </w:rPr>
            </w:pPr>
            <w:r w:rsidRPr="00071B25">
              <w:rPr>
                <w:b/>
                <w:sz w:val="16"/>
                <w:szCs w:val="16"/>
              </w:rPr>
              <w:t>Entiteti i qeverisjes</w:t>
            </w:r>
          </w:p>
          <w:p w:rsidR="00071B25" w:rsidRPr="00071B25" w:rsidRDefault="00071B25" w:rsidP="00071B25">
            <w:pPr>
              <w:pStyle w:val="Tabele"/>
              <w:jc w:val="center"/>
              <w:rPr>
                <w:b/>
                <w:sz w:val="16"/>
                <w:szCs w:val="16"/>
              </w:rPr>
            </w:pPr>
          </w:p>
        </w:tc>
        <w:tc>
          <w:tcPr>
            <w:tcW w:w="0" w:type="auto"/>
          </w:tcPr>
          <w:p w:rsidR="00071B25" w:rsidRPr="00071B25" w:rsidRDefault="00071B25" w:rsidP="00071B25">
            <w:pPr>
              <w:pStyle w:val="Tabele"/>
              <w:jc w:val="center"/>
              <w:rPr>
                <w:b/>
                <w:sz w:val="16"/>
                <w:szCs w:val="16"/>
              </w:rPr>
            </w:pPr>
            <w:r w:rsidRPr="00071B25">
              <w:rPr>
                <w:b/>
                <w:sz w:val="16"/>
                <w:szCs w:val="16"/>
              </w:rPr>
              <w:t>Ministria e linjës</w:t>
            </w:r>
          </w:p>
        </w:tc>
        <w:tc>
          <w:tcPr>
            <w:tcW w:w="0" w:type="auto"/>
          </w:tcPr>
          <w:p w:rsidR="00071B25" w:rsidRPr="00071B25" w:rsidRDefault="00071B25" w:rsidP="00071B25">
            <w:pPr>
              <w:pStyle w:val="Tabele"/>
              <w:jc w:val="center"/>
              <w:rPr>
                <w:b/>
                <w:sz w:val="16"/>
                <w:szCs w:val="16"/>
              </w:rPr>
            </w:pPr>
            <w:r w:rsidRPr="00071B25">
              <w:rPr>
                <w:b/>
                <w:sz w:val="16"/>
                <w:szCs w:val="16"/>
              </w:rPr>
              <w:t>Kodi, institucioni</w:t>
            </w:r>
          </w:p>
        </w:tc>
        <w:tc>
          <w:tcPr>
            <w:tcW w:w="0" w:type="auto"/>
          </w:tcPr>
          <w:p w:rsidR="00071B25" w:rsidRPr="00071B25" w:rsidRDefault="00071B25" w:rsidP="00071B25">
            <w:pPr>
              <w:pStyle w:val="Tabele"/>
              <w:jc w:val="center"/>
              <w:rPr>
                <w:b/>
                <w:sz w:val="16"/>
                <w:szCs w:val="16"/>
              </w:rPr>
            </w:pPr>
            <w:r w:rsidRPr="00071B25">
              <w:rPr>
                <w:b/>
                <w:sz w:val="16"/>
                <w:szCs w:val="16"/>
              </w:rPr>
              <w:t>Emri i institucionit</w:t>
            </w:r>
          </w:p>
        </w:tc>
        <w:tc>
          <w:tcPr>
            <w:tcW w:w="0" w:type="auto"/>
          </w:tcPr>
          <w:p w:rsidR="00071B25" w:rsidRPr="00071B25" w:rsidRDefault="00071B25" w:rsidP="00071B25">
            <w:pPr>
              <w:pStyle w:val="Tabele"/>
              <w:jc w:val="center"/>
              <w:rPr>
                <w:b/>
                <w:sz w:val="16"/>
                <w:szCs w:val="16"/>
              </w:rPr>
            </w:pPr>
            <w:r w:rsidRPr="00071B25">
              <w:rPr>
                <w:b/>
                <w:sz w:val="16"/>
                <w:szCs w:val="16"/>
              </w:rPr>
              <w:t>Kapitulli</w:t>
            </w:r>
          </w:p>
        </w:tc>
        <w:tc>
          <w:tcPr>
            <w:tcW w:w="0" w:type="auto"/>
          </w:tcPr>
          <w:p w:rsidR="00071B25" w:rsidRPr="00071B25" w:rsidRDefault="00071B25" w:rsidP="00071B25">
            <w:pPr>
              <w:pStyle w:val="Tabele"/>
              <w:jc w:val="center"/>
              <w:rPr>
                <w:b/>
                <w:sz w:val="16"/>
                <w:szCs w:val="16"/>
              </w:rPr>
            </w:pPr>
            <w:r w:rsidRPr="00071B25">
              <w:rPr>
                <w:b/>
                <w:sz w:val="16"/>
                <w:szCs w:val="16"/>
              </w:rPr>
              <w:t>Programi</w:t>
            </w:r>
          </w:p>
        </w:tc>
        <w:tc>
          <w:tcPr>
            <w:tcW w:w="0" w:type="auto"/>
          </w:tcPr>
          <w:p w:rsidR="00071B25" w:rsidRPr="00071B25" w:rsidRDefault="00071B25" w:rsidP="00071B25">
            <w:pPr>
              <w:pStyle w:val="Tabele"/>
              <w:jc w:val="center"/>
              <w:rPr>
                <w:b/>
                <w:sz w:val="16"/>
                <w:szCs w:val="16"/>
              </w:rPr>
            </w:pPr>
            <w:r w:rsidRPr="00071B25">
              <w:rPr>
                <w:b/>
                <w:sz w:val="16"/>
                <w:szCs w:val="16"/>
              </w:rPr>
              <w:t>Llogaria ekonomike</w:t>
            </w:r>
          </w:p>
        </w:tc>
        <w:tc>
          <w:tcPr>
            <w:tcW w:w="0" w:type="auto"/>
          </w:tcPr>
          <w:p w:rsidR="00071B25" w:rsidRPr="00071B25" w:rsidRDefault="00071B25" w:rsidP="00071B25">
            <w:pPr>
              <w:pStyle w:val="Tabele"/>
              <w:jc w:val="center"/>
              <w:rPr>
                <w:b/>
                <w:sz w:val="16"/>
                <w:szCs w:val="16"/>
              </w:rPr>
            </w:pPr>
            <w:r w:rsidRPr="00071B25">
              <w:rPr>
                <w:b/>
                <w:sz w:val="16"/>
                <w:szCs w:val="16"/>
              </w:rPr>
              <w:t>Kodi i degës së thesarit</w:t>
            </w:r>
          </w:p>
        </w:tc>
        <w:tc>
          <w:tcPr>
            <w:tcW w:w="0" w:type="auto"/>
          </w:tcPr>
          <w:p w:rsidR="00071B25" w:rsidRPr="00071B25" w:rsidRDefault="00071B25" w:rsidP="00071B25">
            <w:pPr>
              <w:pStyle w:val="Tabele"/>
              <w:jc w:val="center"/>
              <w:rPr>
                <w:b/>
                <w:sz w:val="16"/>
                <w:szCs w:val="16"/>
              </w:rPr>
            </w:pPr>
            <w:r w:rsidRPr="00071B25">
              <w:rPr>
                <w:b/>
                <w:sz w:val="16"/>
                <w:szCs w:val="16"/>
              </w:rPr>
              <w:t>Kodi i projektit</w:t>
            </w:r>
          </w:p>
        </w:tc>
        <w:tc>
          <w:tcPr>
            <w:tcW w:w="0" w:type="auto"/>
          </w:tcPr>
          <w:p w:rsidR="00071B25" w:rsidRPr="00071B25" w:rsidRDefault="00071B25" w:rsidP="00071B25">
            <w:pPr>
              <w:pStyle w:val="Tabele"/>
              <w:jc w:val="center"/>
              <w:rPr>
                <w:b/>
                <w:sz w:val="16"/>
                <w:szCs w:val="16"/>
              </w:rPr>
            </w:pPr>
            <w:r w:rsidRPr="00071B25">
              <w:rPr>
                <w:b/>
                <w:sz w:val="16"/>
                <w:szCs w:val="16"/>
              </w:rPr>
              <w:t>Debiti</w:t>
            </w:r>
          </w:p>
        </w:tc>
        <w:tc>
          <w:tcPr>
            <w:tcW w:w="0" w:type="auto"/>
          </w:tcPr>
          <w:p w:rsidR="00071B25" w:rsidRPr="00071B25" w:rsidRDefault="00071B25" w:rsidP="00071B25">
            <w:pPr>
              <w:pStyle w:val="Tabele"/>
              <w:jc w:val="center"/>
              <w:rPr>
                <w:b/>
                <w:sz w:val="16"/>
                <w:szCs w:val="16"/>
              </w:rPr>
            </w:pPr>
            <w:r w:rsidRPr="00071B25">
              <w:rPr>
                <w:b/>
                <w:sz w:val="16"/>
                <w:szCs w:val="16"/>
              </w:rPr>
              <w:t>Emërtimi i projektit</w:t>
            </w:r>
          </w:p>
        </w:tc>
      </w:tr>
      <w:tr w:rsidR="00071B25" w:rsidRPr="00071B25" w:rsidTr="00071B25">
        <w:tc>
          <w:tcPr>
            <w:tcW w:w="0" w:type="auto"/>
          </w:tcPr>
          <w:p w:rsidR="00071B25" w:rsidRPr="00071B25" w:rsidRDefault="00071B25" w:rsidP="00071B25">
            <w:pPr>
              <w:pStyle w:val="Tabele"/>
              <w:rPr>
                <w:sz w:val="16"/>
                <w:szCs w:val="16"/>
              </w:rPr>
            </w:pPr>
          </w:p>
        </w:tc>
        <w:tc>
          <w:tcPr>
            <w:tcW w:w="0" w:type="auto"/>
          </w:tcPr>
          <w:p w:rsidR="00071B25" w:rsidRPr="00071B25" w:rsidRDefault="00071B25" w:rsidP="00071B25">
            <w:pPr>
              <w:pStyle w:val="Tabele"/>
              <w:rPr>
                <w:sz w:val="16"/>
                <w:szCs w:val="16"/>
              </w:rPr>
            </w:pPr>
          </w:p>
        </w:tc>
        <w:tc>
          <w:tcPr>
            <w:tcW w:w="0" w:type="auto"/>
          </w:tcPr>
          <w:p w:rsidR="00071B25" w:rsidRPr="00071B25" w:rsidRDefault="00071B25" w:rsidP="00071B25">
            <w:pPr>
              <w:pStyle w:val="Tabele"/>
              <w:rPr>
                <w:sz w:val="16"/>
                <w:szCs w:val="16"/>
              </w:rPr>
            </w:pPr>
          </w:p>
        </w:tc>
        <w:tc>
          <w:tcPr>
            <w:tcW w:w="0" w:type="auto"/>
          </w:tcPr>
          <w:p w:rsidR="00071B25" w:rsidRPr="00071B25" w:rsidRDefault="00071B25" w:rsidP="00071B25">
            <w:pPr>
              <w:pStyle w:val="Tabele"/>
              <w:rPr>
                <w:sz w:val="16"/>
                <w:szCs w:val="16"/>
              </w:rPr>
            </w:pPr>
            <w:r w:rsidRPr="00071B25">
              <w:rPr>
                <w:sz w:val="16"/>
                <w:szCs w:val="16"/>
              </w:rPr>
              <w:t>Pakësohet</w:t>
            </w:r>
          </w:p>
        </w:tc>
        <w:tc>
          <w:tcPr>
            <w:tcW w:w="0" w:type="auto"/>
          </w:tcPr>
          <w:p w:rsidR="00071B25" w:rsidRPr="00071B25" w:rsidRDefault="00071B25" w:rsidP="00071B25">
            <w:pPr>
              <w:pStyle w:val="Tabele"/>
              <w:rPr>
                <w:sz w:val="16"/>
                <w:szCs w:val="16"/>
              </w:rPr>
            </w:pPr>
          </w:p>
        </w:tc>
        <w:tc>
          <w:tcPr>
            <w:tcW w:w="0" w:type="auto"/>
          </w:tcPr>
          <w:p w:rsidR="00071B25" w:rsidRPr="00071B25" w:rsidRDefault="00071B25" w:rsidP="00071B25">
            <w:pPr>
              <w:pStyle w:val="Tabele"/>
              <w:rPr>
                <w:sz w:val="16"/>
                <w:szCs w:val="16"/>
              </w:rPr>
            </w:pPr>
          </w:p>
        </w:tc>
        <w:tc>
          <w:tcPr>
            <w:tcW w:w="0" w:type="auto"/>
          </w:tcPr>
          <w:p w:rsidR="00071B25" w:rsidRPr="00071B25" w:rsidRDefault="00071B25" w:rsidP="00071B25">
            <w:pPr>
              <w:pStyle w:val="Tabele"/>
              <w:rPr>
                <w:sz w:val="16"/>
                <w:szCs w:val="16"/>
              </w:rPr>
            </w:pPr>
          </w:p>
        </w:tc>
        <w:tc>
          <w:tcPr>
            <w:tcW w:w="0" w:type="auto"/>
          </w:tcPr>
          <w:p w:rsidR="00071B25" w:rsidRPr="00071B25" w:rsidRDefault="00071B25" w:rsidP="00071B25">
            <w:pPr>
              <w:pStyle w:val="Tabele"/>
              <w:rPr>
                <w:sz w:val="16"/>
                <w:szCs w:val="16"/>
              </w:rPr>
            </w:pPr>
          </w:p>
        </w:tc>
        <w:tc>
          <w:tcPr>
            <w:tcW w:w="0" w:type="auto"/>
          </w:tcPr>
          <w:p w:rsidR="00071B25" w:rsidRPr="00071B25" w:rsidRDefault="00071B25" w:rsidP="00071B25">
            <w:pPr>
              <w:pStyle w:val="Tabele"/>
              <w:rPr>
                <w:sz w:val="16"/>
                <w:szCs w:val="16"/>
              </w:rPr>
            </w:pPr>
          </w:p>
        </w:tc>
        <w:tc>
          <w:tcPr>
            <w:tcW w:w="0" w:type="auto"/>
          </w:tcPr>
          <w:p w:rsidR="00071B25" w:rsidRPr="00071B25" w:rsidRDefault="00071B25" w:rsidP="00071B25">
            <w:pPr>
              <w:pStyle w:val="Tabele"/>
              <w:rPr>
                <w:sz w:val="16"/>
                <w:szCs w:val="16"/>
              </w:rPr>
            </w:pPr>
            <w:r w:rsidRPr="00071B25">
              <w:rPr>
                <w:sz w:val="16"/>
                <w:szCs w:val="16"/>
              </w:rPr>
              <w:t>17,000,000</w:t>
            </w:r>
          </w:p>
        </w:tc>
        <w:tc>
          <w:tcPr>
            <w:tcW w:w="0" w:type="auto"/>
          </w:tcPr>
          <w:p w:rsidR="00071B25" w:rsidRPr="00071B25" w:rsidRDefault="00071B25" w:rsidP="00071B25">
            <w:pPr>
              <w:pStyle w:val="Tabele"/>
              <w:rPr>
                <w:sz w:val="16"/>
                <w:szCs w:val="16"/>
              </w:rPr>
            </w:pPr>
          </w:p>
        </w:tc>
      </w:tr>
      <w:tr w:rsidR="00071B25" w:rsidRPr="00071B25" w:rsidTr="00071B25">
        <w:tc>
          <w:tcPr>
            <w:tcW w:w="0" w:type="auto"/>
          </w:tcPr>
          <w:p w:rsidR="00071B25" w:rsidRPr="00071B25" w:rsidRDefault="00071B25" w:rsidP="00071B25">
            <w:pPr>
              <w:pStyle w:val="Tabele"/>
              <w:rPr>
                <w:sz w:val="16"/>
                <w:szCs w:val="16"/>
              </w:rPr>
            </w:pPr>
            <w:r w:rsidRPr="00071B25">
              <w:rPr>
                <w:sz w:val="16"/>
                <w:szCs w:val="16"/>
              </w:rPr>
              <w:t>001</w:t>
            </w:r>
          </w:p>
        </w:tc>
        <w:tc>
          <w:tcPr>
            <w:tcW w:w="0" w:type="auto"/>
          </w:tcPr>
          <w:p w:rsidR="00071B25" w:rsidRPr="00071B25" w:rsidRDefault="00071B25" w:rsidP="00071B25">
            <w:pPr>
              <w:pStyle w:val="Tabele"/>
              <w:rPr>
                <w:sz w:val="16"/>
                <w:szCs w:val="16"/>
              </w:rPr>
            </w:pPr>
            <w:r w:rsidRPr="00071B25">
              <w:rPr>
                <w:sz w:val="16"/>
                <w:szCs w:val="16"/>
              </w:rPr>
              <w:t>06</w:t>
            </w:r>
          </w:p>
        </w:tc>
        <w:tc>
          <w:tcPr>
            <w:tcW w:w="0" w:type="auto"/>
          </w:tcPr>
          <w:p w:rsidR="00071B25" w:rsidRPr="00071B25" w:rsidRDefault="00071B25" w:rsidP="00071B25">
            <w:pPr>
              <w:pStyle w:val="Tabele"/>
              <w:rPr>
                <w:sz w:val="16"/>
                <w:szCs w:val="16"/>
              </w:rPr>
            </w:pPr>
            <w:r w:rsidRPr="00071B25">
              <w:rPr>
                <w:sz w:val="16"/>
                <w:szCs w:val="16"/>
              </w:rPr>
              <w:t>1006054</w:t>
            </w:r>
          </w:p>
        </w:tc>
        <w:tc>
          <w:tcPr>
            <w:tcW w:w="0" w:type="auto"/>
          </w:tcPr>
          <w:p w:rsidR="00071B25" w:rsidRPr="00071B25" w:rsidRDefault="00071B25" w:rsidP="00071B25">
            <w:pPr>
              <w:pStyle w:val="Tabele"/>
              <w:rPr>
                <w:sz w:val="16"/>
                <w:szCs w:val="16"/>
              </w:rPr>
            </w:pPr>
            <w:r w:rsidRPr="00071B25">
              <w:rPr>
                <w:sz w:val="16"/>
                <w:szCs w:val="16"/>
              </w:rPr>
              <w:t>Drejtoria e Përgjithshme e rrugëve</w:t>
            </w:r>
          </w:p>
        </w:tc>
        <w:tc>
          <w:tcPr>
            <w:tcW w:w="0" w:type="auto"/>
          </w:tcPr>
          <w:p w:rsidR="00071B25" w:rsidRPr="00071B25" w:rsidRDefault="00071B25" w:rsidP="00071B25">
            <w:pPr>
              <w:pStyle w:val="Tabele"/>
              <w:rPr>
                <w:sz w:val="16"/>
                <w:szCs w:val="16"/>
              </w:rPr>
            </w:pPr>
            <w:r w:rsidRPr="00071B25">
              <w:rPr>
                <w:sz w:val="16"/>
                <w:szCs w:val="16"/>
              </w:rPr>
              <w:t>03</w:t>
            </w:r>
          </w:p>
        </w:tc>
        <w:tc>
          <w:tcPr>
            <w:tcW w:w="0" w:type="auto"/>
          </w:tcPr>
          <w:p w:rsidR="00071B25" w:rsidRPr="00071B25" w:rsidRDefault="00071B25" w:rsidP="00071B25">
            <w:pPr>
              <w:pStyle w:val="Tabele"/>
              <w:rPr>
                <w:sz w:val="16"/>
                <w:szCs w:val="16"/>
              </w:rPr>
            </w:pPr>
            <w:r w:rsidRPr="00071B25">
              <w:rPr>
                <w:sz w:val="16"/>
                <w:szCs w:val="16"/>
              </w:rPr>
              <w:t>04520</w:t>
            </w:r>
          </w:p>
        </w:tc>
        <w:tc>
          <w:tcPr>
            <w:tcW w:w="0" w:type="auto"/>
          </w:tcPr>
          <w:p w:rsidR="00071B25" w:rsidRPr="00071B25" w:rsidRDefault="00071B25" w:rsidP="00071B25">
            <w:pPr>
              <w:pStyle w:val="Tabele"/>
              <w:rPr>
                <w:sz w:val="16"/>
                <w:szCs w:val="16"/>
              </w:rPr>
            </w:pPr>
            <w:r w:rsidRPr="00071B25">
              <w:rPr>
                <w:sz w:val="16"/>
                <w:szCs w:val="16"/>
              </w:rPr>
              <w:t>2310000</w:t>
            </w:r>
          </w:p>
        </w:tc>
        <w:tc>
          <w:tcPr>
            <w:tcW w:w="0" w:type="auto"/>
          </w:tcPr>
          <w:p w:rsidR="00071B25" w:rsidRPr="00071B25" w:rsidRDefault="00071B25" w:rsidP="00071B25">
            <w:pPr>
              <w:pStyle w:val="Tabele"/>
              <w:rPr>
                <w:sz w:val="16"/>
                <w:szCs w:val="16"/>
              </w:rPr>
            </w:pPr>
            <w:r w:rsidRPr="00071B25">
              <w:rPr>
                <w:sz w:val="16"/>
                <w:szCs w:val="16"/>
              </w:rPr>
              <w:t>3535</w:t>
            </w:r>
          </w:p>
        </w:tc>
        <w:tc>
          <w:tcPr>
            <w:tcW w:w="0" w:type="auto"/>
          </w:tcPr>
          <w:p w:rsidR="00071B25" w:rsidRPr="00071B25" w:rsidRDefault="00071B25" w:rsidP="00071B25">
            <w:pPr>
              <w:pStyle w:val="Tabele"/>
              <w:rPr>
                <w:sz w:val="16"/>
                <w:szCs w:val="16"/>
              </w:rPr>
            </w:pPr>
            <w:r w:rsidRPr="00071B25">
              <w:rPr>
                <w:sz w:val="16"/>
                <w:szCs w:val="16"/>
              </w:rPr>
              <w:t>M0620930</w:t>
            </w:r>
          </w:p>
        </w:tc>
        <w:tc>
          <w:tcPr>
            <w:tcW w:w="0" w:type="auto"/>
          </w:tcPr>
          <w:p w:rsidR="00071B25" w:rsidRPr="00071B25" w:rsidRDefault="00071B25" w:rsidP="00071B25">
            <w:pPr>
              <w:pStyle w:val="Tabele"/>
              <w:rPr>
                <w:sz w:val="16"/>
                <w:szCs w:val="16"/>
              </w:rPr>
            </w:pPr>
            <w:r w:rsidRPr="00071B25">
              <w:rPr>
                <w:sz w:val="16"/>
                <w:szCs w:val="16"/>
              </w:rPr>
              <w:t>2,000,000</w:t>
            </w:r>
          </w:p>
        </w:tc>
        <w:tc>
          <w:tcPr>
            <w:tcW w:w="0" w:type="auto"/>
          </w:tcPr>
          <w:p w:rsidR="00071B25" w:rsidRPr="00071B25" w:rsidRDefault="00071B25" w:rsidP="00071B25">
            <w:pPr>
              <w:pStyle w:val="Tabele"/>
              <w:rPr>
                <w:sz w:val="16"/>
                <w:szCs w:val="16"/>
              </w:rPr>
            </w:pPr>
            <w:r w:rsidRPr="00071B25">
              <w:rPr>
                <w:sz w:val="16"/>
                <w:szCs w:val="16"/>
              </w:rPr>
              <w:t>Kosto lokale supervizion ndërtim segmenti Fier-Vlorë (Levan-Vlorë)</w:t>
            </w:r>
          </w:p>
        </w:tc>
      </w:tr>
      <w:tr w:rsidR="00071B25" w:rsidRPr="00071B25" w:rsidTr="00071B25">
        <w:tc>
          <w:tcPr>
            <w:tcW w:w="0" w:type="auto"/>
          </w:tcPr>
          <w:p w:rsidR="00071B25" w:rsidRPr="00071B25" w:rsidRDefault="00071B25" w:rsidP="00071B25">
            <w:pPr>
              <w:pStyle w:val="Tabele"/>
              <w:rPr>
                <w:sz w:val="16"/>
                <w:szCs w:val="16"/>
              </w:rPr>
            </w:pPr>
            <w:r w:rsidRPr="00071B25">
              <w:rPr>
                <w:sz w:val="16"/>
                <w:szCs w:val="16"/>
              </w:rPr>
              <w:t>001</w:t>
            </w:r>
          </w:p>
        </w:tc>
        <w:tc>
          <w:tcPr>
            <w:tcW w:w="0" w:type="auto"/>
          </w:tcPr>
          <w:p w:rsidR="00071B25" w:rsidRPr="00071B25" w:rsidRDefault="00071B25" w:rsidP="00071B25">
            <w:pPr>
              <w:pStyle w:val="Tabele"/>
              <w:rPr>
                <w:sz w:val="16"/>
                <w:szCs w:val="16"/>
              </w:rPr>
            </w:pPr>
            <w:r w:rsidRPr="00071B25">
              <w:rPr>
                <w:sz w:val="16"/>
                <w:szCs w:val="16"/>
              </w:rPr>
              <w:t>06</w:t>
            </w:r>
          </w:p>
        </w:tc>
        <w:tc>
          <w:tcPr>
            <w:tcW w:w="0" w:type="auto"/>
          </w:tcPr>
          <w:p w:rsidR="00071B25" w:rsidRPr="00071B25" w:rsidRDefault="00071B25" w:rsidP="00071B25">
            <w:pPr>
              <w:pStyle w:val="Tabele"/>
              <w:rPr>
                <w:sz w:val="16"/>
                <w:szCs w:val="16"/>
              </w:rPr>
            </w:pPr>
            <w:r w:rsidRPr="00071B25">
              <w:rPr>
                <w:sz w:val="16"/>
                <w:szCs w:val="16"/>
              </w:rPr>
              <w:t>1006054</w:t>
            </w:r>
          </w:p>
        </w:tc>
        <w:tc>
          <w:tcPr>
            <w:tcW w:w="0" w:type="auto"/>
          </w:tcPr>
          <w:p w:rsidR="00071B25" w:rsidRPr="00071B25" w:rsidRDefault="00071B25" w:rsidP="00071B25">
            <w:pPr>
              <w:pStyle w:val="Tabele"/>
              <w:rPr>
                <w:sz w:val="16"/>
                <w:szCs w:val="16"/>
              </w:rPr>
            </w:pPr>
            <w:r w:rsidRPr="00071B25">
              <w:rPr>
                <w:sz w:val="16"/>
                <w:szCs w:val="16"/>
              </w:rPr>
              <w:t>Drejtoria e Përgjithshme e rrugëve</w:t>
            </w:r>
          </w:p>
        </w:tc>
        <w:tc>
          <w:tcPr>
            <w:tcW w:w="0" w:type="auto"/>
          </w:tcPr>
          <w:p w:rsidR="00071B25" w:rsidRPr="00071B25" w:rsidRDefault="00071B25" w:rsidP="00071B25">
            <w:pPr>
              <w:pStyle w:val="Tabele"/>
              <w:rPr>
                <w:sz w:val="16"/>
                <w:szCs w:val="16"/>
              </w:rPr>
            </w:pPr>
            <w:r w:rsidRPr="00071B25">
              <w:rPr>
                <w:sz w:val="16"/>
                <w:szCs w:val="16"/>
              </w:rPr>
              <w:t>03</w:t>
            </w:r>
          </w:p>
        </w:tc>
        <w:tc>
          <w:tcPr>
            <w:tcW w:w="0" w:type="auto"/>
          </w:tcPr>
          <w:p w:rsidR="00071B25" w:rsidRPr="00071B25" w:rsidRDefault="00071B25" w:rsidP="00071B25">
            <w:pPr>
              <w:pStyle w:val="Tabele"/>
              <w:rPr>
                <w:sz w:val="16"/>
                <w:szCs w:val="16"/>
              </w:rPr>
            </w:pPr>
            <w:r w:rsidRPr="00071B25">
              <w:rPr>
                <w:sz w:val="16"/>
                <w:szCs w:val="16"/>
              </w:rPr>
              <w:t>04520</w:t>
            </w:r>
          </w:p>
        </w:tc>
        <w:tc>
          <w:tcPr>
            <w:tcW w:w="0" w:type="auto"/>
          </w:tcPr>
          <w:p w:rsidR="00071B25" w:rsidRPr="00071B25" w:rsidRDefault="00071B25" w:rsidP="00071B25">
            <w:pPr>
              <w:pStyle w:val="Tabele"/>
              <w:rPr>
                <w:sz w:val="16"/>
                <w:szCs w:val="16"/>
              </w:rPr>
            </w:pPr>
            <w:r w:rsidRPr="00071B25">
              <w:rPr>
                <w:sz w:val="16"/>
                <w:szCs w:val="16"/>
              </w:rPr>
              <w:t>2310000</w:t>
            </w:r>
          </w:p>
        </w:tc>
        <w:tc>
          <w:tcPr>
            <w:tcW w:w="0" w:type="auto"/>
          </w:tcPr>
          <w:p w:rsidR="00071B25" w:rsidRPr="00071B25" w:rsidRDefault="00071B25" w:rsidP="00071B25">
            <w:pPr>
              <w:pStyle w:val="Tabele"/>
              <w:rPr>
                <w:sz w:val="16"/>
                <w:szCs w:val="16"/>
              </w:rPr>
            </w:pPr>
            <w:r w:rsidRPr="00071B25">
              <w:rPr>
                <w:sz w:val="16"/>
                <w:szCs w:val="16"/>
              </w:rPr>
              <w:t>3535</w:t>
            </w:r>
          </w:p>
        </w:tc>
        <w:tc>
          <w:tcPr>
            <w:tcW w:w="0" w:type="auto"/>
          </w:tcPr>
          <w:p w:rsidR="00071B25" w:rsidRPr="00071B25" w:rsidRDefault="00071B25" w:rsidP="00071B25">
            <w:pPr>
              <w:pStyle w:val="Tabele"/>
              <w:rPr>
                <w:sz w:val="16"/>
                <w:szCs w:val="16"/>
              </w:rPr>
            </w:pPr>
            <w:r w:rsidRPr="00071B25">
              <w:rPr>
                <w:sz w:val="16"/>
                <w:szCs w:val="16"/>
              </w:rPr>
              <w:t>M062094</w:t>
            </w:r>
          </w:p>
        </w:tc>
        <w:tc>
          <w:tcPr>
            <w:tcW w:w="0" w:type="auto"/>
          </w:tcPr>
          <w:p w:rsidR="00071B25" w:rsidRPr="00071B25" w:rsidRDefault="00071B25" w:rsidP="00071B25">
            <w:pPr>
              <w:pStyle w:val="Tabele"/>
              <w:rPr>
                <w:sz w:val="16"/>
                <w:szCs w:val="16"/>
              </w:rPr>
            </w:pPr>
            <w:r w:rsidRPr="00071B25">
              <w:rPr>
                <w:sz w:val="16"/>
                <w:szCs w:val="16"/>
              </w:rPr>
              <w:t>4,000,000</w:t>
            </w:r>
          </w:p>
        </w:tc>
        <w:tc>
          <w:tcPr>
            <w:tcW w:w="0" w:type="auto"/>
          </w:tcPr>
          <w:p w:rsidR="00071B25" w:rsidRPr="00071B25" w:rsidRDefault="00071B25" w:rsidP="00071B25">
            <w:pPr>
              <w:pStyle w:val="Tabele"/>
              <w:rPr>
                <w:sz w:val="16"/>
                <w:szCs w:val="16"/>
              </w:rPr>
            </w:pPr>
            <w:r w:rsidRPr="00071B25">
              <w:rPr>
                <w:sz w:val="16"/>
                <w:szCs w:val="16"/>
              </w:rPr>
              <w:t>Kosto Lokale Projekti i Transportit Mirëmbajtje Tiranë-Kukës</w:t>
            </w:r>
          </w:p>
        </w:tc>
      </w:tr>
      <w:tr w:rsidR="00071B25" w:rsidRPr="00071B25" w:rsidTr="00071B25">
        <w:tc>
          <w:tcPr>
            <w:tcW w:w="0" w:type="auto"/>
          </w:tcPr>
          <w:p w:rsidR="00071B25" w:rsidRPr="00071B25" w:rsidRDefault="00071B25" w:rsidP="00071B25">
            <w:pPr>
              <w:pStyle w:val="Tabele"/>
              <w:rPr>
                <w:sz w:val="16"/>
                <w:szCs w:val="16"/>
              </w:rPr>
            </w:pPr>
            <w:r w:rsidRPr="00071B25">
              <w:rPr>
                <w:sz w:val="16"/>
                <w:szCs w:val="16"/>
              </w:rPr>
              <w:t>001</w:t>
            </w:r>
          </w:p>
        </w:tc>
        <w:tc>
          <w:tcPr>
            <w:tcW w:w="0" w:type="auto"/>
          </w:tcPr>
          <w:p w:rsidR="00071B25" w:rsidRPr="00071B25" w:rsidRDefault="00071B25" w:rsidP="00071B25">
            <w:pPr>
              <w:pStyle w:val="Tabele"/>
              <w:rPr>
                <w:sz w:val="16"/>
                <w:szCs w:val="16"/>
              </w:rPr>
            </w:pPr>
            <w:r w:rsidRPr="00071B25">
              <w:rPr>
                <w:sz w:val="16"/>
                <w:szCs w:val="16"/>
              </w:rPr>
              <w:t>06</w:t>
            </w:r>
          </w:p>
        </w:tc>
        <w:tc>
          <w:tcPr>
            <w:tcW w:w="0" w:type="auto"/>
          </w:tcPr>
          <w:p w:rsidR="00071B25" w:rsidRPr="00071B25" w:rsidRDefault="00071B25" w:rsidP="00071B25">
            <w:pPr>
              <w:pStyle w:val="Tabele"/>
              <w:rPr>
                <w:sz w:val="16"/>
                <w:szCs w:val="16"/>
              </w:rPr>
            </w:pPr>
            <w:r w:rsidRPr="00071B25">
              <w:rPr>
                <w:sz w:val="16"/>
                <w:szCs w:val="16"/>
              </w:rPr>
              <w:t>1006054</w:t>
            </w:r>
          </w:p>
        </w:tc>
        <w:tc>
          <w:tcPr>
            <w:tcW w:w="0" w:type="auto"/>
          </w:tcPr>
          <w:p w:rsidR="00071B25" w:rsidRPr="00071B25" w:rsidRDefault="00071B25" w:rsidP="00071B25">
            <w:pPr>
              <w:pStyle w:val="Tabele"/>
              <w:rPr>
                <w:sz w:val="16"/>
                <w:szCs w:val="16"/>
              </w:rPr>
            </w:pPr>
            <w:r w:rsidRPr="00071B25">
              <w:rPr>
                <w:sz w:val="16"/>
                <w:szCs w:val="16"/>
              </w:rPr>
              <w:t>Drejtoria e Përgjithshme e rrugëve</w:t>
            </w:r>
          </w:p>
        </w:tc>
        <w:tc>
          <w:tcPr>
            <w:tcW w:w="0" w:type="auto"/>
          </w:tcPr>
          <w:p w:rsidR="00071B25" w:rsidRPr="00071B25" w:rsidRDefault="00071B25" w:rsidP="00071B25">
            <w:pPr>
              <w:pStyle w:val="Tabele"/>
              <w:rPr>
                <w:sz w:val="16"/>
                <w:szCs w:val="16"/>
              </w:rPr>
            </w:pPr>
            <w:r w:rsidRPr="00071B25">
              <w:rPr>
                <w:sz w:val="16"/>
                <w:szCs w:val="16"/>
              </w:rPr>
              <w:t>03</w:t>
            </w:r>
          </w:p>
        </w:tc>
        <w:tc>
          <w:tcPr>
            <w:tcW w:w="0" w:type="auto"/>
          </w:tcPr>
          <w:p w:rsidR="00071B25" w:rsidRPr="00071B25" w:rsidRDefault="00071B25" w:rsidP="00071B25">
            <w:pPr>
              <w:pStyle w:val="Tabele"/>
              <w:rPr>
                <w:sz w:val="16"/>
                <w:szCs w:val="16"/>
              </w:rPr>
            </w:pPr>
            <w:r w:rsidRPr="00071B25">
              <w:rPr>
                <w:sz w:val="16"/>
                <w:szCs w:val="16"/>
              </w:rPr>
              <w:t>04520</w:t>
            </w:r>
          </w:p>
        </w:tc>
        <w:tc>
          <w:tcPr>
            <w:tcW w:w="0" w:type="auto"/>
          </w:tcPr>
          <w:p w:rsidR="00071B25" w:rsidRPr="00071B25" w:rsidRDefault="00071B25" w:rsidP="00071B25">
            <w:pPr>
              <w:pStyle w:val="Tabele"/>
              <w:rPr>
                <w:sz w:val="16"/>
                <w:szCs w:val="16"/>
              </w:rPr>
            </w:pPr>
            <w:r w:rsidRPr="00071B25">
              <w:rPr>
                <w:sz w:val="16"/>
                <w:szCs w:val="16"/>
              </w:rPr>
              <w:t>2310000</w:t>
            </w:r>
          </w:p>
        </w:tc>
        <w:tc>
          <w:tcPr>
            <w:tcW w:w="0" w:type="auto"/>
          </w:tcPr>
          <w:p w:rsidR="00071B25" w:rsidRPr="00071B25" w:rsidRDefault="00071B25" w:rsidP="00071B25">
            <w:pPr>
              <w:pStyle w:val="Tabele"/>
              <w:rPr>
                <w:sz w:val="16"/>
                <w:szCs w:val="16"/>
              </w:rPr>
            </w:pPr>
            <w:r w:rsidRPr="00071B25">
              <w:rPr>
                <w:sz w:val="16"/>
                <w:szCs w:val="16"/>
              </w:rPr>
              <w:t>3535</w:t>
            </w:r>
          </w:p>
        </w:tc>
        <w:tc>
          <w:tcPr>
            <w:tcW w:w="0" w:type="auto"/>
          </w:tcPr>
          <w:p w:rsidR="00071B25" w:rsidRPr="00071B25" w:rsidRDefault="00071B25" w:rsidP="00071B25">
            <w:pPr>
              <w:pStyle w:val="Tabele"/>
              <w:rPr>
                <w:sz w:val="16"/>
                <w:szCs w:val="16"/>
              </w:rPr>
            </w:pPr>
            <w:r w:rsidRPr="00071B25">
              <w:rPr>
                <w:sz w:val="16"/>
                <w:szCs w:val="16"/>
              </w:rPr>
              <w:t>M062095</w:t>
            </w:r>
          </w:p>
        </w:tc>
        <w:tc>
          <w:tcPr>
            <w:tcW w:w="0" w:type="auto"/>
          </w:tcPr>
          <w:p w:rsidR="00071B25" w:rsidRPr="00071B25" w:rsidRDefault="00071B25" w:rsidP="00071B25">
            <w:pPr>
              <w:pStyle w:val="Tabele"/>
              <w:rPr>
                <w:sz w:val="16"/>
                <w:szCs w:val="16"/>
              </w:rPr>
            </w:pPr>
            <w:r w:rsidRPr="00071B25">
              <w:rPr>
                <w:sz w:val="16"/>
                <w:szCs w:val="16"/>
              </w:rPr>
              <w:t>3,000,000</w:t>
            </w:r>
          </w:p>
        </w:tc>
        <w:tc>
          <w:tcPr>
            <w:tcW w:w="0" w:type="auto"/>
          </w:tcPr>
          <w:p w:rsidR="00071B25" w:rsidRPr="00071B25" w:rsidRDefault="00071B25" w:rsidP="00071B25">
            <w:pPr>
              <w:pStyle w:val="Tabele"/>
              <w:rPr>
                <w:sz w:val="16"/>
                <w:szCs w:val="16"/>
              </w:rPr>
            </w:pPr>
            <w:r w:rsidRPr="00071B25">
              <w:rPr>
                <w:sz w:val="16"/>
                <w:szCs w:val="16"/>
              </w:rPr>
              <w:t>Kosto lokale projekti i transportit konsulencë</w:t>
            </w:r>
          </w:p>
        </w:tc>
      </w:tr>
      <w:tr w:rsidR="00071B25" w:rsidRPr="00071B25" w:rsidTr="00071B25">
        <w:tc>
          <w:tcPr>
            <w:tcW w:w="0" w:type="auto"/>
          </w:tcPr>
          <w:p w:rsidR="00071B25" w:rsidRPr="00071B25" w:rsidRDefault="00071B25" w:rsidP="00071B25">
            <w:pPr>
              <w:pStyle w:val="Tabele"/>
              <w:rPr>
                <w:sz w:val="16"/>
                <w:szCs w:val="16"/>
              </w:rPr>
            </w:pPr>
            <w:r w:rsidRPr="00071B25">
              <w:rPr>
                <w:sz w:val="16"/>
                <w:szCs w:val="16"/>
              </w:rPr>
              <w:t>001</w:t>
            </w:r>
          </w:p>
        </w:tc>
        <w:tc>
          <w:tcPr>
            <w:tcW w:w="0" w:type="auto"/>
          </w:tcPr>
          <w:p w:rsidR="00071B25" w:rsidRPr="00071B25" w:rsidRDefault="00071B25" w:rsidP="00071B25">
            <w:pPr>
              <w:pStyle w:val="Tabele"/>
              <w:rPr>
                <w:sz w:val="16"/>
                <w:szCs w:val="16"/>
              </w:rPr>
            </w:pPr>
            <w:r w:rsidRPr="00071B25">
              <w:rPr>
                <w:sz w:val="16"/>
                <w:szCs w:val="16"/>
              </w:rPr>
              <w:t>06</w:t>
            </w:r>
          </w:p>
        </w:tc>
        <w:tc>
          <w:tcPr>
            <w:tcW w:w="0" w:type="auto"/>
          </w:tcPr>
          <w:p w:rsidR="00071B25" w:rsidRPr="00071B25" w:rsidRDefault="00071B25" w:rsidP="00071B25">
            <w:pPr>
              <w:pStyle w:val="Tabele"/>
              <w:rPr>
                <w:sz w:val="16"/>
                <w:szCs w:val="16"/>
              </w:rPr>
            </w:pPr>
            <w:r w:rsidRPr="00071B25">
              <w:rPr>
                <w:sz w:val="16"/>
                <w:szCs w:val="16"/>
              </w:rPr>
              <w:t>1006054</w:t>
            </w:r>
          </w:p>
        </w:tc>
        <w:tc>
          <w:tcPr>
            <w:tcW w:w="0" w:type="auto"/>
          </w:tcPr>
          <w:p w:rsidR="00071B25" w:rsidRPr="00071B25" w:rsidRDefault="00071B25" w:rsidP="00071B25">
            <w:pPr>
              <w:pStyle w:val="Tabele"/>
              <w:rPr>
                <w:sz w:val="16"/>
                <w:szCs w:val="16"/>
              </w:rPr>
            </w:pPr>
            <w:r w:rsidRPr="00071B25">
              <w:rPr>
                <w:sz w:val="16"/>
                <w:szCs w:val="16"/>
              </w:rPr>
              <w:t>Drejtoria e Përgjithshme e rrugëve</w:t>
            </w:r>
          </w:p>
        </w:tc>
        <w:tc>
          <w:tcPr>
            <w:tcW w:w="0" w:type="auto"/>
          </w:tcPr>
          <w:p w:rsidR="00071B25" w:rsidRPr="00071B25" w:rsidRDefault="00071B25" w:rsidP="00071B25">
            <w:pPr>
              <w:pStyle w:val="Tabele"/>
              <w:rPr>
                <w:sz w:val="16"/>
                <w:szCs w:val="16"/>
              </w:rPr>
            </w:pPr>
            <w:r w:rsidRPr="00071B25">
              <w:rPr>
                <w:sz w:val="16"/>
                <w:szCs w:val="16"/>
              </w:rPr>
              <w:t>03</w:t>
            </w:r>
          </w:p>
        </w:tc>
        <w:tc>
          <w:tcPr>
            <w:tcW w:w="0" w:type="auto"/>
          </w:tcPr>
          <w:p w:rsidR="00071B25" w:rsidRPr="00071B25" w:rsidRDefault="00071B25" w:rsidP="00071B25">
            <w:pPr>
              <w:pStyle w:val="Tabele"/>
              <w:rPr>
                <w:sz w:val="16"/>
                <w:szCs w:val="16"/>
              </w:rPr>
            </w:pPr>
            <w:r w:rsidRPr="00071B25">
              <w:rPr>
                <w:sz w:val="16"/>
                <w:szCs w:val="16"/>
              </w:rPr>
              <w:t>04520</w:t>
            </w:r>
          </w:p>
        </w:tc>
        <w:tc>
          <w:tcPr>
            <w:tcW w:w="0" w:type="auto"/>
          </w:tcPr>
          <w:p w:rsidR="00071B25" w:rsidRPr="00071B25" w:rsidRDefault="00071B25" w:rsidP="00071B25">
            <w:pPr>
              <w:pStyle w:val="Tabele"/>
              <w:rPr>
                <w:sz w:val="16"/>
                <w:szCs w:val="16"/>
              </w:rPr>
            </w:pPr>
            <w:r w:rsidRPr="00071B25">
              <w:rPr>
                <w:sz w:val="16"/>
                <w:szCs w:val="16"/>
              </w:rPr>
              <w:t>2310000</w:t>
            </w:r>
          </w:p>
        </w:tc>
        <w:tc>
          <w:tcPr>
            <w:tcW w:w="0" w:type="auto"/>
          </w:tcPr>
          <w:p w:rsidR="00071B25" w:rsidRPr="00071B25" w:rsidRDefault="00071B25" w:rsidP="00071B25">
            <w:pPr>
              <w:pStyle w:val="Tabele"/>
              <w:rPr>
                <w:sz w:val="16"/>
                <w:szCs w:val="16"/>
              </w:rPr>
            </w:pPr>
            <w:r w:rsidRPr="00071B25">
              <w:rPr>
                <w:sz w:val="16"/>
                <w:szCs w:val="16"/>
              </w:rPr>
              <w:t>3535</w:t>
            </w:r>
          </w:p>
        </w:tc>
        <w:tc>
          <w:tcPr>
            <w:tcW w:w="0" w:type="auto"/>
          </w:tcPr>
          <w:p w:rsidR="00071B25" w:rsidRPr="00071B25" w:rsidRDefault="00071B25" w:rsidP="00071B25">
            <w:pPr>
              <w:pStyle w:val="Tabele"/>
              <w:rPr>
                <w:sz w:val="16"/>
                <w:szCs w:val="16"/>
              </w:rPr>
            </w:pPr>
            <w:r w:rsidRPr="00071B25">
              <w:rPr>
                <w:sz w:val="16"/>
                <w:szCs w:val="16"/>
              </w:rPr>
              <w:t>M061560</w:t>
            </w:r>
          </w:p>
        </w:tc>
        <w:tc>
          <w:tcPr>
            <w:tcW w:w="0" w:type="auto"/>
          </w:tcPr>
          <w:p w:rsidR="00071B25" w:rsidRPr="00071B25" w:rsidRDefault="00071B25" w:rsidP="00071B25">
            <w:pPr>
              <w:pStyle w:val="Tabele"/>
              <w:rPr>
                <w:sz w:val="16"/>
                <w:szCs w:val="16"/>
              </w:rPr>
            </w:pPr>
            <w:r w:rsidRPr="00071B25">
              <w:rPr>
                <w:sz w:val="16"/>
                <w:szCs w:val="16"/>
              </w:rPr>
              <w:t>3,500,000</w:t>
            </w:r>
          </w:p>
        </w:tc>
        <w:tc>
          <w:tcPr>
            <w:tcW w:w="0" w:type="auto"/>
          </w:tcPr>
          <w:p w:rsidR="00071B25" w:rsidRPr="00071B25" w:rsidRDefault="00071B25" w:rsidP="00071B25">
            <w:pPr>
              <w:pStyle w:val="Tabele"/>
              <w:rPr>
                <w:sz w:val="16"/>
                <w:szCs w:val="16"/>
              </w:rPr>
            </w:pPr>
            <w:r w:rsidRPr="00071B25">
              <w:rPr>
                <w:sz w:val="16"/>
                <w:szCs w:val="16"/>
              </w:rPr>
              <w:t>Kosto lokale ndërtim rruga by pas Shkozet, Durrës</w:t>
            </w:r>
          </w:p>
        </w:tc>
      </w:tr>
      <w:tr w:rsidR="00071B25" w:rsidRPr="00071B25" w:rsidTr="00071B25">
        <w:tc>
          <w:tcPr>
            <w:tcW w:w="0" w:type="auto"/>
          </w:tcPr>
          <w:p w:rsidR="00071B25" w:rsidRPr="00071B25" w:rsidRDefault="00071B25" w:rsidP="00071B25">
            <w:pPr>
              <w:pStyle w:val="Tabele"/>
              <w:rPr>
                <w:sz w:val="16"/>
                <w:szCs w:val="16"/>
              </w:rPr>
            </w:pPr>
            <w:r w:rsidRPr="00071B25">
              <w:rPr>
                <w:sz w:val="16"/>
                <w:szCs w:val="16"/>
              </w:rPr>
              <w:t>001</w:t>
            </w:r>
          </w:p>
        </w:tc>
        <w:tc>
          <w:tcPr>
            <w:tcW w:w="0" w:type="auto"/>
          </w:tcPr>
          <w:p w:rsidR="00071B25" w:rsidRPr="00071B25" w:rsidRDefault="00071B25" w:rsidP="00071B25">
            <w:pPr>
              <w:pStyle w:val="Tabele"/>
              <w:rPr>
                <w:sz w:val="16"/>
                <w:szCs w:val="16"/>
              </w:rPr>
            </w:pPr>
            <w:r w:rsidRPr="00071B25">
              <w:rPr>
                <w:sz w:val="16"/>
                <w:szCs w:val="16"/>
              </w:rPr>
              <w:t>06</w:t>
            </w:r>
          </w:p>
        </w:tc>
        <w:tc>
          <w:tcPr>
            <w:tcW w:w="0" w:type="auto"/>
          </w:tcPr>
          <w:p w:rsidR="00071B25" w:rsidRPr="00071B25" w:rsidRDefault="00071B25" w:rsidP="00071B25">
            <w:pPr>
              <w:pStyle w:val="Tabele"/>
              <w:rPr>
                <w:sz w:val="16"/>
                <w:szCs w:val="16"/>
              </w:rPr>
            </w:pPr>
            <w:r w:rsidRPr="00071B25">
              <w:rPr>
                <w:sz w:val="16"/>
                <w:szCs w:val="16"/>
              </w:rPr>
              <w:t>1006054</w:t>
            </w:r>
          </w:p>
        </w:tc>
        <w:tc>
          <w:tcPr>
            <w:tcW w:w="0" w:type="auto"/>
          </w:tcPr>
          <w:p w:rsidR="00071B25" w:rsidRPr="00071B25" w:rsidRDefault="00071B25" w:rsidP="00071B25">
            <w:pPr>
              <w:pStyle w:val="Tabele"/>
              <w:rPr>
                <w:sz w:val="16"/>
                <w:szCs w:val="16"/>
              </w:rPr>
            </w:pPr>
            <w:r w:rsidRPr="00071B25">
              <w:rPr>
                <w:sz w:val="16"/>
                <w:szCs w:val="16"/>
              </w:rPr>
              <w:t>Drejtoria e Përgjithshme e rrugëve</w:t>
            </w:r>
          </w:p>
        </w:tc>
        <w:tc>
          <w:tcPr>
            <w:tcW w:w="0" w:type="auto"/>
          </w:tcPr>
          <w:p w:rsidR="00071B25" w:rsidRPr="00071B25" w:rsidRDefault="00071B25" w:rsidP="00071B25">
            <w:pPr>
              <w:pStyle w:val="Tabele"/>
              <w:rPr>
                <w:sz w:val="16"/>
                <w:szCs w:val="16"/>
              </w:rPr>
            </w:pPr>
            <w:r w:rsidRPr="00071B25">
              <w:rPr>
                <w:sz w:val="16"/>
                <w:szCs w:val="16"/>
              </w:rPr>
              <w:t>03</w:t>
            </w:r>
          </w:p>
        </w:tc>
        <w:tc>
          <w:tcPr>
            <w:tcW w:w="0" w:type="auto"/>
          </w:tcPr>
          <w:p w:rsidR="00071B25" w:rsidRPr="00071B25" w:rsidRDefault="00071B25" w:rsidP="00071B25">
            <w:pPr>
              <w:pStyle w:val="Tabele"/>
              <w:rPr>
                <w:sz w:val="16"/>
                <w:szCs w:val="16"/>
              </w:rPr>
            </w:pPr>
            <w:r w:rsidRPr="00071B25">
              <w:rPr>
                <w:sz w:val="16"/>
                <w:szCs w:val="16"/>
              </w:rPr>
              <w:t>04520</w:t>
            </w:r>
          </w:p>
        </w:tc>
        <w:tc>
          <w:tcPr>
            <w:tcW w:w="0" w:type="auto"/>
          </w:tcPr>
          <w:p w:rsidR="00071B25" w:rsidRPr="00071B25" w:rsidRDefault="00071B25" w:rsidP="00071B25">
            <w:pPr>
              <w:pStyle w:val="Tabele"/>
              <w:rPr>
                <w:sz w:val="16"/>
                <w:szCs w:val="16"/>
              </w:rPr>
            </w:pPr>
            <w:r w:rsidRPr="00071B25">
              <w:rPr>
                <w:sz w:val="16"/>
                <w:szCs w:val="16"/>
              </w:rPr>
              <w:t>2310000</w:t>
            </w:r>
          </w:p>
        </w:tc>
        <w:tc>
          <w:tcPr>
            <w:tcW w:w="0" w:type="auto"/>
          </w:tcPr>
          <w:p w:rsidR="00071B25" w:rsidRPr="00071B25" w:rsidRDefault="00071B25" w:rsidP="00071B25">
            <w:pPr>
              <w:pStyle w:val="Tabele"/>
              <w:rPr>
                <w:sz w:val="16"/>
                <w:szCs w:val="16"/>
              </w:rPr>
            </w:pPr>
            <w:r w:rsidRPr="00071B25">
              <w:rPr>
                <w:sz w:val="16"/>
                <w:szCs w:val="16"/>
              </w:rPr>
              <w:t>3535</w:t>
            </w:r>
          </w:p>
        </w:tc>
        <w:tc>
          <w:tcPr>
            <w:tcW w:w="0" w:type="auto"/>
          </w:tcPr>
          <w:p w:rsidR="00071B25" w:rsidRPr="00071B25" w:rsidRDefault="00071B25" w:rsidP="00071B25">
            <w:pPr>
              <w:pStyle w:val="Tabele"/>
              <w:rPr>
                <w:sz w:val="16"/>
                <w:szCs w:val="16"/>
              </w:rPr>
            </w:pPr>
            <w:r w:rsidRPr="00071B25">
              <w:rPr>
                <w:sz w:val="16"/>
                <w:szCs w:val="16"/>
              </w:rPr>
              <w:t>M061563</w:t>
            </w:r>
          </w:p>
        </w:tc>
        <w:tc>
          <w:tcPr>
            <w:tcW w:w="0" w:type="auto"/>
          </w:tcPr>
          <w:p w:rsidR="00071B25" w:rsidRPr="00071B25" w:rsidRDefault="00071B25" w:rsidP="00071B25">
            <w:pPr>
              <w:pStyle w:val="Tabele"/>
              <w:rPr>
                <w:sz w:val="16"/>
                <w:szCs w:val="16"/>
              </w:rPr>
            </w:pPr>
            <w:r w:rsidRPr="00071B25">
              <w:rPr>
                <w:sz w:val="16"/>
                <w:szCs w:val="16"/>
              </w:rPr>
              <w:t>4,500,000</w:t>
            </w:r>
          </w:p>
        </w:tc>
        <w:tc>
          <w:tcPr>
            <w:tcW w:w="0" w:type="auto"/>
          </w:tcPr>
          <w:p w:rsidR="00071B25" w:rsidRPr="00071B25" w:rsidRDefault="00071B25" w:rsidP="00071B25">
            <w:pPr>
              <w:pStyle w:val="Tabele"/>
              <w:rPr>
                <w:sz w:val="16"/>
                <w:szCs w:val="16"/>
              </w:rPr>
            </w:pPr>
            <w:r w:rsidRPr="00071B25">
              <w:rPr>
                <w:sz w:val="16"/>
                <w:szCs w:val="16"/>
              </w:rPr>
              <w:t>Kosto lokale ndërtim nyja e Vorës dhe rrugët paralele</w:t>
            </w:r>
          </w:p>
        </w:tc>
      </w:tr>
      <w:tr w:rsidR="00071B25" w:rsidRPr="00071B25" w:rsidTr="00071B25">
        <w:tc>
          <w:tcPr>
            <w:tcW w:w="0" w:type="auto"/>
          </w:tcPr>
          <w:p w:rsidR="00071B25" w:rsidRPr="00071B25" w:rsidRDefault="00071B25" w:rsidP="00071B25">
            <w:pPr>
              <w:pStyle w:val="Tabele"/>
              <w:rPr>
                <w:sz w:val="16"/>
                <w:szCs w:val="16"/>
              </w:rPr>
            </w:pPr>
          </w:p>
        </w:tc>
        <w:tc>
          <w:tcPr>
            <w:tcW w:w="0" w:type="auto"/>
          </w:tcPr>
          <w:p w:rsidR="00071B25" w:rsidRPr="00071B25" w:rsidRDefault="00071B25" w:rsidP="00071B25">
            <w:pPr>
              <w:pStyle w:val="Tabele"/>
              <w:rPr>
                <w:sz w:val="16"/>
                <w:szCs w:val="16"/>
              </w:rPr>
            </w:pPr>
          </w:p>
        </w:tc>
        <w:tc>
          <w:tcPr>
            <w:tcW w:w="0" w:type="auto"/>
          </w:tcPr>
          <w:p w:rsidR="00071B25" w:rsidRPr="00071B25" w:rsidRDefault="00071B25" w:rsidP="00071B25">
            <w:pPr>
              <w:pStyle w:val="Tabele"/>
              <w:rPr>
                <w:sz w:val="16"/>
                <w:szCs w:val="16"/>
              </w:rPr>
            </w:pPr>
          </w:p>
        </w:tc>
        <w:tc>
          <w:tcPr>
            <w:tcW w:w="0" w:type="auto"/>
          </w:tcPr>
          <w:p w:rsidR="00071B25" w:rsidRPr="00071B25" w:rsidRDefault="00071B25" w:rsidP="00071B25">
            <w:pPr>
              <w:pStyle w:val="Tabele"/>
              <w:rPr>
                <w:sz w:val="16"/>
                <w:szCs w:val="16"/>
              </w:rPr>
            </w:pPr>
            <w:r w:rsidRPr="00071B25">
              <w:rPr>
                <w:sz w:val="16"/>
                <w:szCs w:val="16"/>
              </w:rPr>
              <w:t xml:space="preserve">Shtohet </w:t>
            </w:r>
          </w:p>
        </w:tc>
        <w:tc>
          <w:tcPr>
            <w:tcW w:w="0" w:type="auto"/>
          </w:tcPr>
          <w:p w:rsidR="00071B25" w:rsidRPr="00071B25" w:rsidRDefault="00071B25" w:rsidP="00071B25">
            <w:pPr>
              <w:pStyle w:val="Tabele"/>
              <w:rPr>
                <w:sz w:val="16"/>
                <w:szCs w:val="16"/>
              </w:rPr>
            </w:pPr>
          </w:p>
        </w:tc>
        <w:tc>
          <w:tcPr>
            <w:tcW w:w="0" w:type="auto"/>
          </w:tcPr>
          <w:p w:rsidR="00071B25" w:rsidRPr="00071B25" w:rsidRDefault="00071B25" w:rsidP="00071B25">
            <w:pPr>
              <w:pStyle w:val="Tabele"/>
              <w:rPr>
                <w:sz w:val="16"/>
                <w:szCs w:val="16"/>
              </w:rPr>
            </w:pPr>
          </w:p>
        </w:tc>
        <w:tc>
          <w:tcPr>
            <w:tcW w:w="0" w:type="auto"/>
          </w:tcPr>
          <w:p w:rsidR="00071B25" w:rsidRPr="00071B25" w:rsidRDefault="00071B25" w:rsidP="00071B25">
            <w:pPr>
              <w:pStyle w:val="Tabele"/>
              <w:rPr>
                <w:sz w:val="16"/>
                <w:szCs w:val="16"/>
              </w:rPr>
            </w:pPr>
          </w:p>
        </w:tc>
        <w:tc>
          <w:tcPr>
            <w:tcW w:w="0" w:type="auto"/>
          </w:tcPr>
          <w:p w:rsidR="00071B25" w:rsidRPr="00071B25" w:rsidRDefault="00071B25" w:rsidP="00071B25">
            <w:pPr>
              <w:pStyle w:val="Tabele"/>
              <w:rPr>
                <w:sz w:val="16"/>
                <w:szCs w:val="16"/>
              </w:rPr>
            </w:pPr>
          </w:p>
        </w:tc>
        <w:tc>
          <w:tcPr>
            <w:tcW w:w="0" w:type="auto"/>
          </w:tcPr>
          <w:p w:rsidR="00071B25" w:rsidRPr="00071B25" w:rsidRDefault="00071B25" w:rsidP="00071B25">
            <w:pPr>
              <w:pStyle w:val="Tabele"/>
              <w:rPr>
                <w:sz w:val="16"/>
                <w:szCs w:val="16"/>
              </w:rPr>
            </w:pPr>
          </w:p>
        </w:tc>
        <w:tc>
          <w:tcPr>
            <w:tcW w:w="0" w:type="auto"/>
          </w:tcPr>
          <w:p w:rsidR="00071B25" w:rsidRPr="00071B25" w:rsidRDefault="00071B25" w:rsidP="00071B25">
            <w:pPr>
              <w:pStyle w:val="Tabele"/>
              <w:rPr>
                <w:sz w:val="16"/>
                <w:szCs w:val="16"/>
              </w:rPr>
            </w:pPr>
            <w:r w:rsidRPr="00071B25">
              <w:rPr>
                <w:sz w:val="16"/>
                <w:szCs w:val="16"/>
              </w:rPr>
              <w:t>17,000,000</w:t>
            </w:r>
          </w:p>
        </w:tc>
        <w:tc>
          <w:tcPr>
            <w:tcW w:w="0" w:type="auto"/>
          </w:tcPr>
          <w:p w:rsidR="00071B25" w:rsidRPr="00071B25" w:rsidRDefault="00071B25" w:rsidP="00071B25">
            <w:pPr>
              <w:pStyle w:val="Tabele"/>
              <w:rPr>
                <w:sz w:val="16"/>
                <w:szCs w:val="16"/>
              </w:rPr>
            </w:pPr>
          </w:p>
        </w:tc>
      </w:tr>
      <w:tr w:rsidR="00071B25" w:rsidRPr="00071B25" w:rsidTr="00071B25">
        <w:tc>
          <w:tcPr>
            <w:tcW w:w="0" w:type="auto"/>
          </w:tcPr>
          <w:p w:rsidR="00071B25" w:rsidRPr="00071B25" w:rsidRDefault="00071B25" w:rsidP="00071B25">
            <w:pPr>
              <w:pStyle w:val="Tabele"/>
              <w:rPr>
                <w:sz w:val="16"/>
                <w:szCs w:val="16"/>
              </w:rPr>
            </w:pPr>
            <w:r w:rsidRPr="00071B25">
              <w:rPr>
                <w:sz w:val="16"/>
                <w:szCs w:val="16"/>
              </w:rPr>
              <w:t>001</w:t>
            </w:r>
          </w:p>
        </w:tc>
        <w:tc>
          <w:tcPr>
            <w:tcW w:w="0" w:type="auto"/>
          </w:tcPr>
          <w:p w:rsidR="00071B25" w:rsidRPr="00071B25" w:rsidRDefault="00071B25" w:rsidP="00071B25">
            <w:pPr>
              <w:pStyle w:val="Tabele"/>
              <w:rPr>
                <w:sz w:val="16"/>
                <w:szCs w:val="16"/>
              </w:rPr>
            </w:pPr>
            <w:r w:rsidRPr="00071B25">
              <w:rPr>
                <w:sz w:val="16"/>
                <w:szCs w:val="16"/>
              </w:rPr>
              <w:t>06</w:t>
            </w:r>
          </w:p>
        </w:tc>
        <w:tc>
          <w:tcPr>
            <w:tcW w:w="0" w:type="auto"/>
          </w:tcPr>
          <w:p w:rsidR="00071B25" w:rsidRPr="00071B25" w:rsidRDefault="00071B25" w:rsidP="00071B25">
            <w:pPr>
              <w:pStyle w:val="Tabele"/>
              <w:rPr>
                <w:sz w:val="16"/>
                <w:szCs w:val="16"/>
              </w:rPr>
            </w:pPr>
            <w:r w:rsidRPr="00071B25">
              <w:rPr>
                <w:sz w:val="16"/>
                <w:szCs w:val="16"/>
              </w:rPr>
              <w:t>1006054</w:t>
            </w:r>
          </w:p>
        </w:tc>
        <w:tc>
          <w:tcPr>
            <w:tcW w:w="0" w:type="auto"/>
          </w:tcPr>
          <w:p w:rsidR="00071B25" w:rsidRPr="00071B25" w:rsidRDefault="00071B25" w:rsidP="00071B25">
            <w:pPr>
              <w:pStyle w:val="Tabele"/>
              <w:rPr>
                <w:sz w:val="16"/>
                <w:szCs w:val="16"/>
              </w:rPr>
            </w:pPr>
            <w:r w:rsidRPr="00071B25">
              <w:rPr>
                <w:sz w:val="16"/>
                <w:szCs w:val="16"/>
              </w:rPr>
              <w:t>Drejtoria e Përgjithshme e rrugëve</w:t>
            </w:r>
          </w:p>
        </w:tc>
        <w:tc>
          <w:tcPr>
            <w:tcW w:w="0" w:type="auto"/>
          </w:tcPr>
          <w:p w:rsidR="00071B25" w:rsidRPr="00071B25" w:rsidRDefault="00071B25" w:rsidP="00071B25">
            <w:pPr>
              <w:pStyle w:val="Tabele"/>
              <w:rPr>
                <w:sz w:val="16"/>
                <w:szCs w:val="16"/>
              </w:rPr>
            </w:pPr>
            <w:r w:rsidRPr="00071B25">
              <w:rPr>
                <w:sz w:val="16"/>
                <w:szCs w:val="16"/>
              </w:rPr>
              <w:t>03</w:t>
            </w:r>
          </w:p>
        </w:tc>
        <w:tc>
          <w:tcPr>
            <w:tcW w:w="0" w:type="auto"/>
          </w:tcPr>
          <w:p w:rsidR="00071B25" w:rsidRPr="00071B25" w:rsidRDefault="00071B25" w:rsidP="00071B25">
            <w:pPr>
              <w:pStyle w:val="Tabele"/>
              <w:rPr>
                <w:sz w:val="16"/>
                <w:szCs w:val="16"/>
              </w:rPr>
            </w:pPr>
            <w:r w:rsidRPr="00071B25">
              <w:rPr>
                <w:sz w:val="16"/>
                <w:szCs w:val="16"/>
              </w:rPr>
              <w:t>04520</w:t>
            </w:r>
          </w:p>
        </w:tc>
        <w:tc>
          <w:tcPr>
            <w:tcW w:w="0" w:type="auto"/>
          </w:tcPr>
          <w:p w:rsidR="00071B25" w:rsidRPr="00071B25" w:rsidRDefault="00071B25" w:rsidP="00071B25">
            <w:pPr>
              <w:pStyle w:val="Tabele"/>
              <w:rPr>
                <w:sz w:val="16"/>
                <w:szCs w:val="16"/>
              </w:rPr>
            </w:pPr>
            <w:r w:rsidRPr="00071B25">
              <w:rPr>
                <w:sz w:val="16"/>
                <w:szCs w:val="16"/>
              </w:rPr>
              <w:t>2310000</w:t>
            </w:r>
          </w:p>
        </w:tc>
        <w:tc>
          <w:tcPr>
            <w:tcW w:w="0" w:type="auto"/>
          </w:tcPr>
          <w:p w:rsidR="00071B25" w:rsidRPr="00071B25" w:rsidRDefault="00071B25" w:rsidP="00071B25">
            <w:pPr>
              <w:pStyle w:val="Tabele"/>
              <w:rPr>
                <w:sz w:val="16"/>
                <w:szCs w:val="16"/>
              </w:rPr>
            </w:pPr>
            <w:r w:rsidRPr="00071B25">
              <w:rPr>
                <w:sz w:val="16"/>
                <w:szCs w:val="16"/>
              </w:rPr>
              <w:t>3535</w:t>
            </w:r>
          </w:p>
        </w:tc>
        <w:tc>
          <w:tcPr>
            <w:tcW w:w="0" w:type="auto"/>
          </w:tcPr>
          <w:p w:rsidR="00071B25" w:rsidRPr="00071B25" w:rsidRDefault="00071B25" w:rsidP="00071B25">
            <w:pPr>
              <w:pStyle w:val="Tabele"/>
              <w:rPr>
                <w:sz w:val="16"/>
                <w:szCs w:val="16"/>
              </w:rPr>
            </w:pPr>
          </w:p>
        </w:tc>
        <w:tc>
          <w:tcPr>
            <w:tcW w:w="0" w:type="auto"/>
          </w:tcPr>
          <w:p w:rsidR="00071B25" w:rsidRPr="00071B25" w:rsidRDefault="00071B25" w:rsidP="00071B25">
            <w:pPr>
              <w:pStyle w:val="Tabele"/>
              <w:rPr>
                <w:sz w:val="16"/>
                <w:szCs w:val="16"/>
              </w:rPr>
            </w:pPr>
            <w:r w:rsidRPr="00071B25">
              <w:rPr>
                <w:sz w:val="16"/>
                <w:szCs w:val="16"/>
              </w:rPr>
              <w:t>17,000,000</w:t>
            </w:r>
          </w:p>
        </w:tc>
        <w:tc>
          <w:tcPr>
            <w:tcW w:w="0" w:type="auto"/>
          </w:tcPr>
          <w:p w:rsidR="00071B25" w:rsidRPr="00071B25" w:rsidRDefault="00071B25" w:rsidP="00071B25">
            <w:pPr>
              <w:pStyle w:val="Tabele"/>
              <w:rPr>
                <w:sz w:val="16"/>
                <w:szCs w:val="16"/>
              </w:rPr>
            </w:pPr>
            <w:r w:rsidRPr="00071B25">
              <w:rPr>
                <w:sz w:val="16"/>
                <w:szCs w:val="16"/>
              </w:rPr>
              <w:t>Kosto lokale për pagesat e kontratave të financuara nga programi PHARE</w:t>
            </w:r>
          </w:p>
        </w:tc>
      </w:tr>
    </w:tbl>
    <w:p w:rsidR="00071B25" w:rsidRPr="00071B25" w:rsidRDefault="00071B25" w:rsidP="00071B25">
      <w:pPr>
        <w:pStyle w:val="Tabele"/>
        <w:rPr>
          <w:sz w:val="16"/>
        </w:rPr>
      </w:pPr>
    </w:p>
    <w:sectPr w:rsidR="00071B25" w:rsidRPr="00071B25" w:rsidSect="00071B25">
      <w:pgSz w:w="15840" w:h="12240" w:orient="landscape"/>
      <w:pgMar w:top="1797" w:right="1440" w:bottom="1797"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EB4007">
      <w:r>
        <w:separator/>
      </w:r>
    </w:p>
  </w:endnote>
  <w:endnote w:type="continuationSeparator" w:id="0">
    <w:p w:rsidR="00000000" w:rsidRDefault="00EB40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EB4007">
      <w:r>
        <w:separator/>
      </w:r>
    </w:p>
  </w:footnote>
  <w:footnote w:type="continuationSeparator" w:id="0">
    <w:p w:rsidR="00000000" w:rsidRDefault="00EB400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7FDC874C"/>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71B25"/>
    <w:rsid w:val="00002B5B"/>
    <w:rsid w:val="000061A1"/>
    <w:rsid w:val="00010423"/>
    <w:rsid w:val="00022A53"/>
    <w:rsid w:val="00022A77"/>
    <w:rsid w:val="00027998"/>
    <w:rsid w:val="000312BE"/>
    <w:rsid w:val="00041A3B"/>
    <w:rsid w:val="00043166"/>
    <w:rsid w:val="00051374"/>
    <w:rsid w:val="00060E2A"/>
    <w:rsid w:val="00065C91"/>
    <w:rsid w:val="00071B25"/>
    <w:rsid w:val="00072E1C"/>
    <w:rsid w:val="00086172"/>
    <w:rsid w:val="00090125"/>
    <w:rsid w:val="0009774D"/>
    <w:rsid w:val="000A70A8"/>
    <w:rsid w:val="000A75B0"/>
    <w:rsid w:val="000B422E"/>
    <w:rsid w:val="000B4EA9"/>
    <w:rsid w:val="000C090E"/>
    <w:rsid w:val="000C4004"/>
    <w:rsid w:val="000D4C98"/>
    <w:rsid w:val="000E69FE"/>
    <w:rsid w:val="000F0BD8"/>
    <w:rsid w:val="000F3E76"/>
    <w:rsid w:val="000F57AA"/>
    <w:rsid w:val="000F662B"/>
    <w:rsid w:val="00104DC7"/>
    <w:rsid w:val="00112F5A"/>
    <w:rsid w:val="00113AB0"/>
    <w:rsid w:val="00123C6B"/>
    <w:rsid w:val="0013023A"/>
    <w:rsid w:val="00142A06"/>
    <w:rsid w:val="00143F0C"/>
    <w:rsid w:val="00173D3B"/>
    <w:rsid w:val="001752CA"/>
    <w:rsid w:val="00181D76"/>
    <w:rsid w:val="001845CE"/>
    <w:rsid w:val="001855BD"/>
    <w:rsid w:val="001904C4"/>
    <w:rsid w:val="00192955"/>
    <w:rsid w:val="00193A7F"/>
    <w:rsid w:val="00195472"/>
    <w:rsid w:val="001C16B0"/>
    <w:rsid w:val="001D0B9F"/>
    <w:rsid w:val="001D30BE"/>
    <w:rsid w:val="001E050A"/>
    <w:rsid w:val="001E75D0"/>
    <w:rsid w:val="00223760"/>
    <w:rsid w:val="00225910"/>
    <w:rsid w:val="002314C9"/>
    <w:rsid w:val="00235357"/>
    <w:rsid w:val="00235AC3"/>
    <w:rsid w:val="00236420"/>
    <w:rsid w:val="00237A2D"/>
    <w:rsid w:val="00237ED1"/>
    <w:rsid w:val="00247800"/>
    <w:rsid w:val="002658CE"/>
    <w:rsid w:val="00275829"/>
    <w:rsid w:val="00282A68"/>
    <w:rsid w:val="00285DA9"/>
    <w:rsid w:val="002A0D8E"/>
    <w:rsid w:val="002A4A98"/>
    <w:rsid w:val="002A7849"/>
    <w:rsid w:val="002B1E76"/>
    <w:rsid w:val="002C534B"/>
    <w:rsid w:val="002D06A1"/>
    <w:rsid w:val="002D3C09"/>
    <w:rsid w:val="002D5451"/>
    <w:rsid w:val="00307720"/>
    <w:rsid w:val="00307FBD"/>
    <w:rsid w:val="003107EB"/>
    <w:rsid w:val="0031465A"/>
    <w:rsid w:val="00322A3C"/>
    <w:rsid w:val="00340FC2"/>
    <w:rsid w:val="003462AD"/>
    <w:rsid w:val="003561B8"/>
    <w:rsid w:val="00361449"/>
    <w:rsid w:val="00365418"/>
    <w:rsid w:val="0038019E"/>
    <w:rsid w:val="00391832"/>
    <w:rsid w:val="003969AB"/>
    <w:rsid w:val="003A65B3"/>
    <w:rsid w:val="003B2904"/>
    <w:rsid w:val="003F177E"/>
    <w:rsid w:val="003F49F3"/>
    <w:rsid w:val="003F59C8"/>
    <w:rsid w:val="003F729A"/>
    <w:rsid w:val="00401708"/>
    <w:rsid w:val="00407D8B"/>
    <w:rsid w:val="00417A87"/>
    <w:rsid w:val="004279ED"/>
    <w:rsid w:val="00441827"/>
    <w:rsid w:val="00444C40"/>
    <w:rsid w:val="00461BDD"/>
    <w:rsid w:val="00470723"/>
    <w:rsid w:val="00483597"/>
    <w:rsid w:val="00487334"/>
    <w:rsid w:val="004C3D23"/>
    <w:rsid w:val="004C3F0C"/>
    <w:rsid w:val="004D4BBD"/>
    <w:rsid w:val="00502287"/>
    <w:rsid w:val="005235B9"/>
    <w:rsid w:val="00525F16"/>
    <w:rsid w:val="00530E3F"/>
    <w:rsid w:val="0053781B"/>
    <w:rsid w:val="00556934"/>
    <w:rsid w:val="00557C42"/>
    <w:rsid w:val="005603AF"/>
    <w:rsid w:val="00563F92"/>
    <w:rsid w:val="00576A7D"/>
    <w:rsid w:val="005815B9"/>
    <w:rsid w:val="00585639"/>
    <w:rsid w:val="005A13A5"/>
    <w:rsid w:val="005B1EAB"/>
    <w:rsid w:val="005B293E"/>
    <w:rsid w:val="005C4AEF"/>
    <w:rsid w:val="005D2CA2"/>
    <w:rsid w:val="005D3083"/>
    <w:rsid w:val="0060598C"/>
    <w:rsid w:val="00612E26"/>
    <w:rsid w:val="00614A00"/>
    <w:rsid w:val="006166CD"/>
    <w:rsid w:val="00633B47"/>
    <w:rsid w:val="00691B4B"/>
    <w:rsid w:val="00693787"/>
    <w:rsid w:val="0069393A"/>
    <w:rsid w:val="006B70D6"/>
    <w:rsid w:val="006E752F"/>
    <w:rsid w:val="00703F79"/>
    <w:rsid w:val="00704E2B"/>
    <w:rsid w:val="0070713B"/>
    <w:rsid w:val="007143D0"/>
    <w:rsid w:val="00721505"/>
    <w:rsid w:val="00721B5F"/>
    <w:rsid w:val="007253DB"/>
    <w:rsid w:val="00726D02"/>
    <w:rsid w:val="00731D18"/>
    <w:rsid w:val="00734EF4"/>
    <w:rsid w:val="00737902"/>
    <w:rsid w:val="00740B39"/>
    <w:rsid w:val="007448B2"/>
    <w:rsid w:val="0076021C"/>
    <w:rsid w:val="0076092E"/>
    <w:rsid w:val="00761F71"/>
    <w:rsid w:val="00772B2A"/>
    <w:rsid w:val="00772E19"/>
    <w:rsid w:val="00781C5F"/>
    <w:rsid w:val="007866D8"/>
    <w:rsid w:val="007C10D0"/>
    <w:rsid w:val="007C556A"/>
    <w:rsid w:val="007D3DFF"/>
    <w:rsid w:val="007D44B2"/>
    <w:rsid w:val="007D5DD7"/>
    <w:rsid w:val="00801BC5"/>
    <w:rsid w:val="00803E5B"/>
    <w:rsid w:val="008046B4"/>
    <w:rsid w:val="00806EFA"/>
    <w:rsid w:val="00845F64"/>
    <w:rsid w:val="00887B4F"/>
    <w:rsid w:val="008A254C"/>
    <w:rsid w:val="008A4140"/>
    <w:rsid w:val="008C3A87"/>
    <w:rsid w:val="008D2515"/>
    <w:rsid w:val="008D7629"/>
    <w:rsid w:val="008E50AC"/>
    <w:rsid w:val="008E68F8"/>
    <w:rsid w:val="008E6A8F"/>
    <w:rsid w:val="008F12D6"/>
    <w:rsid w:val="008F3219"/>
    <w:rsid w:val="00924967"/>
    <w:rsid w:val="00930949"/>
    <w:rsid w:val="009362E0"/>
    <w:rsid w:val="0094471C"/>
    <w:rsid w:val="009508CB"/>
    <w:rsid w:val="00964F1E"/>
    <w:rsid w:val="00975780"/>
    <w:rsid w:val="0097585F"/>
    <w:rsid w:val="00982ACF"/>
    <w:rsid w:val="00996269"/>
    <w:rsid w:val="009A61E5"/>
    <w:rsid w:val="009E45BA"/>
    <w:rsid w:val="00A0797B"/>
    <w:rsid w:val="00A255BA"/>
    <w:rsid w:val="00A30073"/>
    <w:rsid w:val="00A40338"/>
    <w:rsid w:val="00A44DB5"/>
    <w:rsid w:val="00A51CE8"/>
    <w:rsid w:val="00A52A74"/>
    <w:rsid w:val="00AA0E82"/>
    <w:rsid w:val="00AA0F5D"/>
    <w:rsid w:val="00AA509A"/>
    <w:rsid w:val="00AB1917"/>
    <w:rsid w:val="00AB40A3"/>
    <w:rsid w:val="00AB418D"/>
    <w:rsid w:val="00AC0DF0"/>
    <w:rsid w:val="00AE117D"/>
    <w:rsid w:val="00AE7F46"/>
    <w:rsid w:val="00B00853"/>
    <w:rsid w:val="00B15DF9"/>
    <w:rsid w:val="00B16599"/>
    <w:rsid w:val="00B17F00"/>
    <w:rsid w:val="00B20E3F"/>
    <w:rsid w:val="00B259AB"/>
    <w:rsid w:val="00B32A33"/>
    <w:rsid w:val="00B37233"/>
    <w:rsid w:val="00B4181A"/>
    <w:rsid w:val="00B63DFE"/>
    <w:rsid w:val="00B67551"/>
    <w:rsid w:val="00B75FCE"/>
    <w:rsid w:val="00B77AEE"/>
    <w:rsid w:val="00B816EB"/>
    <w:rsid w:val="00B93FE1"/>
    <w:rsid w:val="00BA619E"/>
    <w:rsid w:val="00BA6833"/>
    <w:rsid w:val="00BB22E8"/>
    <w:rsid w:val="00BC0D57"/>
    <w:rsid w:val="00BC190F"/>
    <w:rsid w:val="00BE0825"/>
    <w:rsid w:val="00BE3543"/>
    <w:rsid w:val="00BF1B1A"/>
    <w:rsid w:val="00C054C3"/>
    <w:rsid w:val="00C057A4"/>
    <w:rsid w:val="00C20243"/>
    <w:rsid w:val="00C32A13"/>
    <w:rsid w:val="00C3478D"/>
    <w:rsid w:val="00C351CE"/>
    <w:rsid w:val="00C36D57"/>
    <w:rsid w:val="00C43C6A"/>
    <w:rsid w:val="00C601DA"/>
    <w:rsid w:val="00C70724"/>
    <w:rsid w:val="00C737D0"/>
    <w:rsid w:val="00C73D9F"/>
    <w:rsid w:val="00C75BD6"/>
    <w:rsid w:val="00C82568"/>
    <w:rsid w:val="00C845EF"/>
    <w:rsid w:val="00CA51F5"/>
    <w:rsid w:val="00CA5315"/>
    <w:rsid w:val="00CC0296"/>
    <w:rsid w:val="00CC1C4D"/>
    <w:rsid w:val="00CC1E5E"/>
    <w:rsid w:val="00CC500D"/>
    <w:rsid w:val="00CF0101"/>
    <w:rsid w:val="00CF0786"/>
    <w:rsid w:val="00CF4D25"/>
    <w:rsid w:val="00D101A1"/>
    <w:rsid w:val="00D27F57"/>
    <w:rsid w:val="00D30D61"/>
    <w:rsid w:val="00D43F28"/>
    <w:rsid w:val="00D53238"/>
    <w:rsid w:val="00D5344B"/>
    <w:rsid w:val="00D710BD"/>
    <w:rsid w:val="00D74A54"/>
    <w:rsid w:val="00D84016"/>
    <w:rsid w:val="00D84348"/>
    <w:rsid w:val="00DA05E7"/>
    <w:rsid w:val="00DA2BCE"/>
    <w:rsid w:val="00DB2A63"/>
    <w:rsid w:val="00DB3145"/>
    <w:rsid w:val="00DB6EDB"/>
    <w:rsid w:val="00DC6988"/>
    <w:rsid w:val="00DC6EC0"/>
    <w:rsid w:val="00DE3216"/>
    <w:rsid w:val="00DE5B23"/>
    <w:rsid w:val="00E00421"/>
    <w:rsid w:val="00E05A25"/>
    <w:rsid w:val="00E11291"/>
    <w:rsid w:val="00E37997"/>
    <w:rsid w:val="00E50310"/>
    <w:rsid w:val="00E51FE4"/>
    <w:rsid w:val="00E53FA5"/>
    <w:rsid w:val="00E82666"/>
    <w:rsid w:val="00E854F0"/>
    <w:rsid w:val="00E87AA6"/>
    <w:rsid w:val="00E87B14"/>
    <w:rsid w:val="00E91221"/>
    <w:rsid w:val="00E954D0"/>
    <w:rsid w:val="00E95B21"/>
    <w:rsid w:val="00EA092D"/>
    <w:rsid w:val="00EB4007"/>
    <w:rsid w:val="00EB5F4E"/>
    <w:rsid w:val="00EC4C89"/>
    <w:rsid w:val="00ED79C0"/>
    <w:rsid w:val="00EF4DB9"/>
    <w:rsid w:val="00EF66A3"/>
    <w:rsid w:val="00F0073E"/>
    <w:rsid w:val="00F02E75"/>
    <w:rsid w:val="00F10F7E"/>
    <w:rsid w:val="00F16A20"/>
    <w:rsid w:val="00F209DC"/>
    <w:rsid w:val="00F31C67"/>
    <w:rsid w:val="00F32568"/>
    <w:rsid w:val="00F36048"/>
    <w:rsid w:val="00F44D70"/>
    <w:rsid w:val="00F46BA3"/>
    <w:rsid w:val="00F53660"/>
    <w:rsid w:val="00F56A12"/>
    <w:rsid w:val="00F653DC"/>
    <w:rsid w:val="00F71CC9"/>
    <w:rsid w:val="00F71D7A"/>
    <w:rsid w:val="00F72796"/>
    <w:rsid w:val="00F73E29"/>
    <w:rsid w:val="00F8023A"/>
    <w:rsid w:val="00F93BE6"/>
    <w:rsid w:val="00FA2D9E"/>
    <w:rsid w:val="00FB0461"/>
    <w:rsid w:val="00FD6B13"/>
    <w:rsid w:val="00FF48DF"/>
    <w:rsid w:val="00FF6C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7F3DB4AF-7BC2-4576-839C-BA38B35156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1B25"/>
    <w:rPr>
      <w:rFonts w:eastAsia="MS Mincho"/>
      <w:sz w:val="28"/>
      <w:szCs w:val="24"/>
      <w:lang w:val="sq-AL" w:eastAsia="en-US"/>
    </w:rPr>
  </w:style>
  <w:style w:type="paragraph" w:styleId="Heading1">
    <w:name w:val="heading 1"/>
    <w:basedOn w:val="Normal"/>
    <w:next w:val="Normal"/>
    <w:qFormat/>
    <w:rsid w:val="00B20E3F"/>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20E3F"/>
    <w:pPr>
      <w:spacing w:after="160" w:line="240" w:lineRule="exact"/>
    </w:pPr>
    <w:rPr>
      <w:rFonts w:ascii="Tahoma" w:hAnsi="Tahoma"/>
      <w:sz w:val="20"/>
      <w:szCs w:val="20"/>
      <w:lang w:val="en-GB"/>
    </w:rPr>
  </w:style>
  <w:style w:type="character" w:customStyle="1" w:styleId="CharChar1">
    <w:name w:val=" Char Char1"/>
    <w:basedOn w:val="DefaultParagraphFont"/>
    <w:rsid w:val="00B20E3F"/>
    <w:rPr>
      <w:rFonts w:ascii="Trebuchet MS" w:eastAsia="MS Mincho" w:hAnsi="Trebuchet MS"/>
      <w:lang w:val="en-GB" w:eastAsia="en-US" w:bidi="ar-SA"/>
    </w:rPr>
  </w:style>
  <w:style w:type="paragraph" w:customStyle="1" w:styleId="ADDRESS">
    <w:name w:val="ADDRESS"/>
    <w:basedOn w:val="Normal"/>
    <w:rsid w:val="00B20E3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B20E3F"/>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B20E3F"/>
    <w:rPr>
      <w:rFonts w:ascii="CG Times" w:hAnsi="CG Times"/>
      <w:sz w:val="22"/>
      <w:lang w:eastAsia="en-US"/>
    </w:rPr>
  </w:style>
  <w:style w:type="paragraph" w:customStyle="1" w:styleId="AneksiNr">
    <w:name w:val="Aneksi_Nr"/>
    <w:next w:val="Normal"/>
    <w:rsid w:val="00B20E3F"/>
    <w:pPr>
      <w:keepNext/>
      <w:widowControl w:val="0"/>
      <w:jc w:val="center"/>
    </w:pPr>
    <w:rPr>
      <w:rFonts w:ascii="CG Times" w:hAnsi="CG Times"/>
      <w:caps/>
      <w:sz w:val="22"/>
      <w:szCs w:val="22"/>
      <w:lang w:eastAsia="en-US"/>
    </w:rPr>
  </w:style>
  <w:style w:type="paragraph" w:customStyle="1" w:styleId="AneksiTitull">
    <w:name w:val="Aneksi_Titull"/>
    <w:next w:val="Normal"/>
    <w:rsid w:val="00B20E3F"/>
    <w:pPr>
      <w:jc w:val="center"/>
    </w:pPr>
    <w:rPr>
      <w:rFonts w:ascii="CG Times" w:hAnsi="CG Times"/>
      <w:sz w:val="24"/>
      <w:szCs w:val="24"/>
      <w:lang w:eastAsia="en-US"/>
    </w:rPr>
  </w:style>
  <w:style w:type="paragraph" w:customStyle="1" w:styleId="Autoriteti">
    <w:name w:val="Autoriteti"/>
    <w:next w:val="Normal"/>
    <w:rsid w:val="00B20E3F"/>
    <w:pPr>
      <w:keepNext/>
      <w:widowControl w:val="0"/>
      <w:jc w:val="right"/>
    </w:pPr>
    <w:rPr>
      <w:rFonts w:ascii="CG Times" w:hAnsi="CG Times"/>
      <w:caps/>
      <w:sz w:val="22"/>
      <w:szCs w:val="22"/>
      <w:lang w:eastAsia="en-US"/>
    </w:rPr>
  </w:style>
  <w:style w:type="paragraph" w:customStyle="1" w:styleId="AutoritetiEmer">
    <w:name w:val="Autoriteti_Emer"/>
    <w:next w:val="Normal"/>
    <w:rsid w:val="00B20E3F"/>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B20E3F"/>
    <w:rPr>
      <w:rFonts w:ascii="CG Times" w:eastAsia="MS Mincho" w:hAnsi="CG Times"/>
      <w:b/>
      <w:sz w:val="22"/>
      <w:szCs w:val="22"/>
      <w:lang w:val="en-GB" w:eastAsia="en-US" w:bidi="ar-SA"/>
    </w:rPr>
  </w:style>
  <w:style w:type="paragraph" w:customStyle="1" w:styleId="BazLigjPropozues">
    <w:name w:val="Baz_Ligj_Propozues"/>
    <w:rsid w:val="00B20E3F"/>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B20E3F"/>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B20E3F"/>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B20E3F"/>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B20E3F"/>
    <w:pPr>
      <w:widowControl w:val="0"/>
      <w:spacing w:after="720"/>
      <w:ind w:left="1843" w:hanging="709"/>
      <w:jc w:val="both"/>
    </w:pPr>
    <w:rPr>
      <w:rFonts w:ascii="Arial" w:hAnsi="Arial"/>
      <w:noProof/>
      <w:sz w:val="20"/>
      <w:szCs w:val="20"/>
      <w:lang w:val="en-GB"/>
    </w:rPr>
  </w:style>
  <w:style w:type="paragraph" w:customStyle="1" w:styleId="Bllok">
    <w:name w:val="Bllok"/>
    <w:next w:val="Normal"/>
    <w:rsid w:val="00B20E3F"/>
    <w:pPr>
      <w:jc w:val="center"/>
    </w:pPr>
    <w:rPr>
      <w:rFonts w:ascii="CG Times" w:hAnsi="CG Times"/>
      <w:caps/>
      <w:sz w:val="22"/>
      <w:szCs w:val="22"/>
      <w:lang w:eastAsia="en-US"/>
    </w:rPr>
  </w:style>
  <w:style w:type="paragraph" w:customStyle="1" w:styleId="BoxText">
    <w:name w:val="Box Text"/>
    <w:basedOn w:val="Normal"/>
    <w:rsid w:val="00B20E3F"/>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B20E3F"/>
    <w:pPr>
      <w:widowControl w:val="0"/>
      <w:spacing w:before="240" w:after="240"/>
      <w:jc w:val="both"/>
    </w:pPr>
    <w:rPr>
      <w:rFonts w:ascii="Trebuchet MS" w:hAnsi="Trebuchet MS"/>
      <w:sz w:val="20"/>
      <w:szCs w:val="22"/>
    </w:rPr>
  </w:style>
  <w:style w:type="character" w:customStyle="1" w:styleId="bulletmenumraChar">
    <w:name w:val="bullet me numra Char"/>
    <w:basedOn w:val="DefaultParagraphFont"/>
    <w:rsid w:val="00B20E3F"/>
    <w:rPr>
      <w:rFonts w:ascii="Trebuchet MS" w:eastAsia="MS Mincho" w:hAnsi="Trebuchet MS"/>
      <w:szCs w:val="22"/>
      <w:lang w:val="en-GB" w:eastAsia="en-US" w:bidi="ar-SA"/>
    </w:rPr>
  </w:style>
  <w:style w:type="paragraph" w:customStyle="1" w:styleId="bulletmeshkronja">
    <w:name w:val="bullet me shkronja"/>
    <w:basedOn w:val="Normal"/>
    <w:rsid w:val="00B20E3F"/>
    <w:pPr>
      <w:widowControl w:val="0"/>
      <w:spacing w:before="60" w:after="60"/>
      <w:jc w:val="both"/>
    </w:pPr>
    <w:rPr>
      <w:rFonts w:ascii="Trebuchet MS" w:hAnsi="Trebuchet MS"/>
      <w:sz w:val="22"/>
      <w:szCs w:val="22"/>
    </w:rPr>
  </w:style>
  <w:style w:type="paragraph" w:customStyle="1" w:styleId="BULLETUDHEZIM">
    <w:name w:val="BULLET UDHEZIM"/>
    <w:basedOn w:val="Normal"/>
    <w:rsid w:val="00B20E3F"/>
    <w:pPr>
      <w:widowControl w:val="0"/>
      <w:tabs>
        <w:tab w:val="num" w:pos="360"/>
      </w:tabs>
      <w:spacing w:before="120" w:after="120"/>
      <w:jc w:val="both"/>
    </w:pPr>
    <w:rPr>
      <w:rFonts w:ascii="Book Antiqua" w:hAnsi="Book Antiqua"/>
      <w:sz w:val="22"/>
      <w:szCs w:val="22"/>
    </w:rPr>
  </w:style>
  <w:style w:type="character" w:customStyle="1" w:styleId="CharChar">
    <w:name w:val="Char Char"/>
    <w:basedOn w:val="DefaultParagraphFont"/>
    <w:locked/>
    <w:rsid w:val="00B20E3F"/>
    <w:rPr>
      <w:rFonts w:ascii="Trebuchet MS" w:eastAsia="MS Mincho" w:hAnsi="Trebuchet MS"/>
      <w:sz w:val="22"/>
      <w:lang w:val="en-GB" w:eastAsia="en-US" w:bidi="ar-SA"/>
    </w:rPr>
  </w:style>
  <w:style w:type="paragraph" w:customStyle="1" w:styleId="Default">
    <w:name w:val="Default"/>
    <w:rsid w:val="00B20E3F"/>
    <w:pPr>
      <w:autoSpaceDE w:val="0"/>
      <w:autoSpaceDN w:val="0"/>
      <w:adjustRightInd w:val="0"/>
    </w:pPr>
    <w:rPr>
      <w:rFonts w:eastAsia="MS Mincho"/>
      <w:color w:val="000000"/>
      <w:sz w:val="24"/>
      <w:szCs w:val="24"/>
      <w:lang w:val="en-US" w:eastAsia="en-US"/>
    </w:rPr>
  </w:style>
  <w:style w:type="paragraph" w:customStyle="1" w:styleId="extraclauses">
    <w:name w:val="extra_clauses"/>
    <w:basedOn w:val="Normal"/>
    <w:rsid w:val="00B20E3F"/>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B20E3F"/>
    <w:pPr>
      <w:widowControl w:val="0"/>
      <w:outlineLvl w:val="2"/>
    </w:pPr>
    <w:rPr>
      <w:rFonts w:ascii="CG Times" w:hAnsi="CG Times"/>
      <w:sz w:val="22"/>
      <w:lang w:val="en-US" w:eastAsia="en-US"/>
    </w:rPr>
  </w:style>
  <w:style w:type="paragraph" w:customStyle="1" w:styleId="footnote">
    <w:name w:val="footnote"/>
    <w:basedOn w:val="Normal"/>
    <w:rsid w:val="00B20E3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B20E3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B20E3F"/>
    <w:rPr>
      <w:rFonts w:ascii="Trebuchet MS" w:eastAsia="MS Mincho" w:hAnsi="Trebuchet MS"/>
      <w:sz w:val="18"/>
      <w:lang w:val="en-GB" w:eastAsia="en-US" w:bidi="ar-SA"/>
    </w:rPr>
  </w:style>
  <w:style w:type="character" w:customStyle="1" w:styleId="Heading1CharChar">
    <w:name w:val="Heading 1 Char Char"/>
    <w:basedOn w:val="DefaultParagraphFont"/>
    <w:rsid w:val="00B20E3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B20E3F"/>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B20E3F"/>
    <w:rPr>
      <w:rFonts w:ascii="Trebuchet MS" w:eastAsia="MS Mincho" w:hAnsi="Trebuchet MS" w:cs="Arial"/>
      <w:b/>
      <w:bCs/>
      <w:sz w:val="24"/>
      <w:szCs w:val="24"/>
      <w:lang w:val="en-US" w:eastAsia="en-US" w:bidi="ar-SA"/>
    </w:rPr>
  </w:style>
  <w:style w:type="paragraph" w:customStyle="1" w:styleId="hyrje">
    <w:name w:val="hyrje"/>
    <w:basedOn w:val="Heading1"/>
    <w:rsid w:val="00B20E3F"/>
    <w:pPr>
      <w:pageBreakBefore/>
      <w:spacing w:before="360" w:after="360"/>
      <w:jc w:val="both"/>
    </w:pPr>
    <w:rPr>
      <w:rFonts w:ascii="Trebuchet MS" w:hAnsi="Trebuchet MS"/>
      <w:sz w:val="36"/>
      <w:szCs w:val="36"/>
      <w:lang w:val="en-GB"/>
    </w:rPr>
  </w:style>
  <w:style w:type="paragraph" w:customStyle="1" w:styleId="Institucioni">
    <w:name w:val="Institucioni"/>
    <w:next w:val="Normal"/>
    <w:rsid w:val="00B20E3F"/>
    <w:pPr>
      <w:keepNext/>
      <w:widowControl w:val="0"/>
      <w:jc w:val="center"/>
    </w:pPr>
    <w:rPr>
      <w:rFonts w:ascii="CG Times" w:hAnsi="CG Times"/>
      <w:caps/>
      <w:sz w:val="22"/>
      <w:szCs w:val="22"/>
      <w:lang w:eastAsia="en-US"/>
    </w:rPr>
  </w:style>
  <w:style w:type="paragraph" w:customStyle="1" w:styleId="Kapakufund">
    <w:name w:val="Kapaku_fund"/>
    <w:next w:val="Normal"/>
    <w:rsid w:val="00B20E3F"/>
    <w:pPr>
      <w:pageBreakBefore/>
    </w:pPr>
    <w:rPr>
      <w:rFonts w:ascii="CG Times" w:hAnsi="CG Times"/>
      <w:b/>
      <w:sz w:val="22"/>
      <w:szCs w:val="22"/>
      <w:lang w:val="en-US" w:eastAsia="en-US"/>
    </w:rPr>
  </w:style>
  <w:style w:type="paragraph" w:customStyle="1" w:styleId="KapitulliNr">
    <w:name w:val="Kapitulli_Nr"/>
    <w:rsid w:val="00B20E3F"/>
    <w:pPr>
      <w:keepNext/>
      <w:widowControl w:val="0"/>
      <w:jc w:val="center"/>
    </w:pPr>
    <w:rPr>
      <w:rFonts w:ascii="CG Times" w:hAnsi="CG Times"/>
      <w:caps/>
      <w:sz w:val="22"/>
      <w:szCs w:val="22"/>
      <w:lang w:eastAsia="en-US"/>
    </w:rPr>
  </w:style>
  <w:style w:type="paragraph" w:customStyle="1" w:styleId="KapitulliTitull">
    <w:name w:val="Kapitulli_Titull"/>
    <w:rsid w:val="00B20E3F"/>
    <w:pPr>
      <w:keepNext/>
      <w:widowControl w:val="0"/>
      <w:jc w:val="center"/>
    </w:pPr>
    <w:rPr>
      <w:rFonts w:ascii="CG Times" w:hAnsi="CG Times"/>
      <w:caps/>
      <w:sz w:val="22"/>
      <w:szCs w:val="22"/>
      <w:lang w:eastAsia="en-US"/>
    </w:rPr>
  </w:style>
  <w:style w:type="paragraph" w:customStyle="1" w:styleId="KreuNr">
    <w:name w:val="Kreu_Nr"/>
    <w:rsid w:val="00B20E3F"/>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B20E3F"/>
    <w:pPr>
      <w:keepNext/>
      <w:widowControl w:val="0"/>
      <w:jc w:val="center"/>
    </w:pPr>
    <w:rPr>
      <w:rFonts w:ascii="CG Times" w:hAnsi="CG Times"/>
      <w:caps/>
      <w:sz w:val="22"/>
      <w:szCs w:val="22"/>
      <w:lang w:val="en-US" w:eastAsia="en-US"/>
    </w:rPr>
  </w:style>
  <w:style w:type="paragraph" w:customStyle="1" w:styleId="Level11">
    <w:name w:val="Level 1.1"/>
    <w:basedOn w:val="Normal"/>
    <w:rsid w:val="00B20E3F"/>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
    <w:name w:val="List bullet"/>
    <w:basedOn w:val="Normal"/>
    <w:rsid w:val="00B20E3F"/>
    <w:pPr>
      <w:widowControl w:val="0"/>
      <w:spacing w:after="120"/>
    </w:pPr>
    <w:rPr>
      <w:rFonts w:ascii="Trebuchet MS" w:hAnsi="Trebuchet MS"/>
      <w:sz w:val="22"/>
      <w:szCs w:val="20"/>
      <w:lang w:eastAsia="zh-CN"/>
    </w:rPr>
  </w:style>
  <w:style w:type="character" w:customStyle="1" w:styleId="ListBullet2Char">
    <w:name w:val="List Bullet 2 Char"/>
    <w:aliases w:val="List me numra Char"/>
    <w:basedOn w:val="DefaultParagraphFont"/>
    <w:rsid w:val="00B20E3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B20E3F"/>
    <w:rPr>
      <w:rFonts w:ascii="Trebuchet MS" w:eastAsia="MS Mincho" w:hAnsi="Trebuchet MS"/>
      <w:sz w:val="22"/>
      <w:szCs w:val="22"/>
      <w:lang w:val="en-US" w:eastAsia="en-US" w:bidi="ar-SA"/>
    </w:rPr>
  </w:style>
  <w:style w:type="paragraph" w:customStyle="1" w:styleId="listmenumra">
    <w:name w:val="list me numra"/>
    <w:basedOn w:val="ListBullet2"/>
    <w:rsid w:val="00B20E3F"/>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B20E3F"/>
    <w:pPr>
      <w:numPr>
        <w:numId w:val="1"/>
      </w:numPr>
    </w:pPr>
  </w:style>
  <w:style w:type="character" w:customStyle="1" w:styleId="listmenumraCharChar">
    <w:name w:val="list me numra Char Char"/>
    <w:basedOn w:val="ListBullet2Char"/>
    <w:rsid w:val="00B20E3F"/>
    <w:rPr>
      <w:rFonts w:ascii="Trebuchet MS" w:eastAsia="MS Mincho" w:hAnsi="Trebuchet MS"/>
      <w:sz w:val="22"/>
      <w:szCs w:val="22"/>
      <w:lang w:val="en-US" w:eastAsia="en-US" w:bidi="ar-SA"/>
    </w:rPr>
  </w:style>
  <w:style w:type="paragraph" w:customStyle="1" w:styleId="Ndryshimet">
    <w:name w:val="Ndryshimet"/>
    <w:next w:val="Normal"/>
    <w:rsid w:val="00B20E3F"/>
    <w:pPr>
      <w:keepNext/>
      <w:widowControl w:val="0"/>
      <w:jc w:val="center"/>
    </w:pPr>
    <w:rPr>
      <w:rFonts w:ascii="CG Times" w:hAnsi="CG Times"/>
      <w:i/>
      <w:sz w:val="22"/>
      <w:lang w:val="en-US" w:eastAsia="en-US"/>
    </w:rPr>
  </w:style>
  <w:style w:type="paragraph" w:customStyle="1" w:styleId="NeniNr">
    <w:name w:val="Neni_Nr"/>
    <w:next w:val="Normal"/>
    <w:rsid w:val="00B20E3F"/>
    <w:pPr>
      <w:keepNext/>
      <w:widowControl w:val="0"/>
      <w:jc w:val="center"/>
    </w:pPr>
    <w:rPr>
      <w:rFonts w:ascii="CG Times" w:hAnsi="CG Times"/>
      <w:sz w:val="22"/>
      <w:lang w:eastAsia="en-US"/>
    </w:rPr>
  </w:style>
  <w:style w:type="paragraph" w:customStyle="1" w:styleId="NeniTitull">
    <w:name w:val="Neni_Titull"/>
    <w:next w:val="Normal"/>
    <w:rsid w:val="00B20E3F"/>
    <w:pPr>
      <w:keepNext/>
      <w:widowControl w:val="0"/>
      <w:jc w:val="center"/>
      <w:outlineLvl w:val="2"/>
    </w:pPr>
    <w:rPr>
      <w:rFonts w:ascii="CG Times" w:hAnsi="CG Times"/>
      <w:b/>
      <w:sz w:val="22"/>
      <w:lang w:eastAsia="en-US"/>
    </w:rPr>
  </w:style>
  <w:style w:type="paragraph" w:customStyle="1" w:styleId="NenkreuNr">
    <w:name w:val="Nenkreu_Nr"/>
    <w:rsid w:val="00B20E3F"/>
    <w:pPr>
      <w:keepNext/>
      <w:widowControl w:val="0"/>
      <w:jc w:val="center"/>
    </w:pPr>
    <w:rPr>
      <w:rFonts w:ascii="CG Times" w:hAnsi="CG Times"/>
      <w:caps/>
      <w:sz w:val="22"/>
      <w:szCs w:val="22"/>
      <w:lang w:eastAsia="en-US"/>
    </w:rPr>
  </w:style>
  <w:style w:type="paragraph" w:customStyle="1" w:styleId="NenkreuTitull">
    <w:name w:val="Nenkreu_Titull"/>
    <w:rsid w:val="00B20E3F"/>
    <w:pPr>
      <w:jc w:val="center"/>
    </w:pPr>
    <w:rPr>
      <w:rFonts w:ascii="CG Times" w:hAnsi="CG Times"/>
      <w:caps/>
      <w:sz w:val="22"/>
      <w:szCs w:val="22"/>
      <w:lang w:eastAsia="en-US"/>
    </w:rPr>
  </w:style>
  <w:style w:type="paragraph" w:customStyle="1" w:styleId="Nenpika">
    <w:name w:val="Nenpika"/>
    <w:next w:val="Normal"/>
    <w:autoRedefine/>
    <w:rsid w:val="00B20E3F"/>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B20E3F"/>
    <w:pPr>
      <w:spacing w:after="120"/>
      <w:jc w:val="both"/>
    </w:pPr>
    <w:rPr>
      <w:rFonts w:ascii="Bookman Old Style" w:hAnsi="Bookman Old Style"/>
      <w:sz w:val="20"/>
      <w:szCs w:val="20"/>
      <w:lang w:val="en-GB"/>
    </w:rPr>
  </w:style>
  <w:style w:type="paragraph" w:customStyle="1" w:styleId="numberedindent">
    <w:name w:val="numberedindent"/>
    <w:rsid w:val="00B20E3F"/>
    <w:pPr>
      <w:tabs>
        <w:tab w:val="num" w:pos="1800"/>
      </w:tabs>
      <w:spacing w:after="120"/>
      <w:jc w:val="both"/>
    </w:pPr>
    <w:rPr>
      <w:rFonts w:ascii="Arial" w:eastAsia="MS Mincho" w:hAnsi="Arial"/>
      <w:lang w:eastAsia="en-US"/>
    </w:rPr>
  </w:style>
  <w:style w:type="paragraph" w:customStyle="1" w:styleId="NumriData">
    <w:name w:val="Numri_Data"/>
    <w:next w:val="Normal"/>
    <w:rsid w:val="00B20E3F"/>
    <w:pPr>
      <w:keepNext/>
      <w:widowControl w:val="0"/>
      <w:jc w:val="center"/>
      <w:outlineLvl w:val="0"/>
    </w:pPr>
    <w:rPr>
      <w:rFonts w:ascii="CG Times" w:hAnsi="CG Times"/>
      <w:b/>
      <w:sz w:val="22"/>
      <w:lang w:eastAsia="en-US"/>
    </w:rPr>
  </w:style>
  <w:style w:type="paragraph" w:customStyle="1" w:styleId="para">
    <w:name w:val="para"/>
    <w:basedOn w:val="Normal"/>
    <w:rsid w:val="00B20E3F"/>
    <w:pPr>
      <w:widowControl w:val="0"/>
      <w:spacing w:before="120" w:after="240"/>
      <w:jc w:val="both"/>
    </w:pPr>
    <w:rPr>
      <w:rFonts w:ascii="Trebuchet MS" w:hAnsi="Trebuchet MS"/>
      <w:sz w:val="22"/>
      <w:szCs w:val="22"/>
    </w:rPr>
  </w:style>
  <w:style w:type="character" w:customStyle="1" w:styleId="paraChar">
    <w:name w:val="para Char"/>
    <w:basedOn w:val="DefaultParagraphFont"/>
    <w:rsid w:val="00B20E3F"/>
    <w:rPr>
      <w:rFonts w:ascii="Arial" w:eastAsia="MS Mincho" w:hAnsi="Arial"/>
      <w:sz w:val="22"/>
      <w:szCs w:val="24"/>
      <w:lang w:val="en-US" w:eastAsia="en-US" w:bidi="ar-SA"/>
    </w:rPr>
  </w:style>
  <w:style w:type="paragraph" w:customStyle="1" w:styleId="Paragrafi">
    <w:name w:val="Paragrafi"/>
    <w:rsid w:val="00B20E3F"/>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B20E3F"/>
    <w:pPr>
      <w:widowControl w:val="0"/>
      <w:tabs>
        <w:tab w:val="num" w:pos="720"/>
      </w:tabs>
      <w:spacing w:after="240"/>
      <w:ind w:left="720" w:hanging="720"/>
      <w:jc w:val="both"/>
    </w:pPr>
    <w:rPr>
      <w:rFonts w:ascii="CG Times" w:hAnsi="CG Times"/>
      <w:sz w:val="22"/>
      <w:szCs w:val="22"/>
    </w:rPr>
  </w:style>
  <w:style w:type="paragraph" w:customStyle="1" w:styleId="para-indent">
    <w:name w:val="para-indent"/>
    <w:basedOn w:val="para"/>
    <w:rsid w:val="00B20E3F"/>
    <w:pPr>
      <w:ind w:left="720"/>
    </w:pPr>
  </w:style>
  <w:style w:type="paragraph" w:customStyle="1" w:styleId="Pas">
    <w:name w:val="Pas"/>
    <w:basedOn w:val="Normal"/>
    <w:rsid w:val="00B20E3F"/>
    <w:pPr>
      <w:widowControl w:val="0"/>
    </w:pPr>
    <w:rPr>
      <w:rFonts w:ascii="CG Times" w:hAnsi="CG Times"/>
      <w:sz w:val="22"/>
      <w:szCs w:val="22"/>
    </w:rPr>
  </w:style>
  <w:style w:type="paragraph" w:customStyle="1" w:styleId="Pika">
    <w:name w:val="Pika"/>
    <w:next w:val="Normal"/>
    <w:autoRedefine/>
    <w:rsid w:val="00B20E3F"/>
    <w:pPr>
      <w:ind w:firstLine="720"/>
    </w:pPr>
    <w:rPr>
      <w:rFonts w:ascii="CG Times" w:hAnsi="CG Times"/>
      <w:sz w:val="22"/>
      <w:lang w:val="en-US" w:eastAsia="en-US"/>
    </w:rPr>
  </w:style>
  <w:style w:type="paragraph" w:customStyle="1" w:styleId="PikeKreu">
    <w:name w:val="Pike_Kreu"/>
    <w:basedOn w:val="Heading1"/>
    <w:rsid w:val="00B20E3F"/>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B20E3F"/>
    <w:pPr>
      <w:keepNext/>
      <w:widowControl w:val="0"/>
      <w:jc w:val="center"/>
    </w:pPr>
    <w:rPr>
      <w:rFonts w:ascii="CG Times" w:hAnsi="CG Times"/>
      <w:caps/>
      <w:sz w:val="22"/>
      <w:szCs w:val="22"/>
      <w:lang w:eastAsia="en-US"/>
    </w:rPr>
  </w:style>
  <w:style w:type="paragraph" w:customStyle="1" w:styleId="PjesaTitull">
    <w:name w:val="Pjesa_Titull"/>
    <w:rsid w:val="00B20E3F"/>
    <w:pPr>
      <w:keepNext/>
      <w:widowControl w:val="0"/>
      <w:jc w:val="center"/>
    </w:pPr>
    <w:rPr>
      <w:rFonts w:ascii="CG Times" w:hAnsi="CG Times"/>
      <w:caps/>
      <w:sz w:val="22"/>
      <w:szCs w:val="22"/>
      <w:lang w:eastAsia="en-US"/>
    </w:rPr>
  </w:style>
  <w:style w:type="paragraph" w:customStyle="1" w:styleId="Section">
    <w:name w:val="Section"/>
    <w:rsid w:val="00B20E3F"/>
    <w:rPr>
      <w:rFonts w:ascii="Arial" w:eastAsia="MS Mincho" w:hAnsi="Arial" w:cs="Arial"/>
      <w:bCs/>
      <w:kern w:val="32"/>
      <w:sz w:val="48"/>
      <w:szCs w:val="32"/>
      <w:lang w:val="en-US" w:eastAsia="en-US"/>
    </w:rPr>
  </w:style>
  <w:style w:type="paragraph" w:customStyle="1" w:styleId="SectionNUM">
    <w:name w:val="Section NUM"/>
    <w:next w:val="Heading1"/>
    <w:rsid w:val="00B20E3F"/>
    <w:pPr>
      <w:keepNext/>
      <w:pageBreakBefore/>
      <w:tabs>
        <w:tab w:val="num" w:pos="720"/>
      </w:tabs>
      <w:spacing w:after="240"/>
      <w:ind w:left="720" w:hanging="360"/>
    </w:pPr>
    <w:rPr>
      <w:rFonts w:ascii="Trebuchet MS" w:eastAsia="MS Mincho" w:hAnsi="Trebuchet MS"/>
      <w:b/>
      <w:kern w:val="32"/>
      <w:sz w:val="36"/>
      <w:lang w:eastAsia="en-US"/>
    </w:rPr>
  </w:style>
  <w:style w:type="paragraph" w:customStyle="1" w:styleId="Shpallja">
    <w:name w:val="Shpallja"/>
    <w:rsid w:val="00B20E3F"/>
    <w:pPr>
      <w:widowControl w:val="0"/>
      <w:jc w:val="both"/>
    </w:pPr>
    <w:rPr>
      <w:rFonts w:ascii="CG Times" w:hAnsi="CG Times"/>
      <w:b/>
      <w:color w:val="000000"/>
      <w:sz w:val="22"/>
      <w:szCs w:val="22"/>
      <w:lang w:val="sq-AL" w:eastAsia="en-US"/>
    </w:rPr>
  </w:style>
  <w:style w:type="paragraph" w:customStyle="1" w:styleId="Style">
    <w:name w:val="Style"/>
    <w:rsid w:val="00B20E3F"/>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B20E3F"/>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B20E3F"/>
    <w:rPr>
      <w:rFonts w:ascii="Trebuchet MS" w:eastAsia="MS Mincho" w:hAnsi="Trebuchet MS"/>
      <w:sz w:val="18"/>
      <w:szCs w:val="18"/>
      <w:lang w:val="en-US" w:eastAsia="en-US" w:bidi="ar-SA"/>
    </w:rPr>
  </w:style>
  <w:style w:type="paragraph" w:customStyle="1" w:styleId="sub-list">
    <w:name w:val="sub-list"/>
    <w:rsid w:val="00B20E3F"/>
    <w:pPr>
      <w:spacing w:before="60" w:after="120"/>
    </w:pPr>
    <w:rPr>
      <w:rFonts w:ascii="Arial" w:eastAsia="MS Mincho" w:hAnsi="Arial"/>
      <w:sz w:val="22"/>
      <w:szCs w:val="24"/>
      <w:lang w:val="en-US" w:eastAsia="en-US"/>
    </w:rPr>
  </w:style>
  <w:style w:type="paragraph" w:customStyle="1" w:styleId="tabela">
    <w:name w:val="tabela"/>
    <w:basedOn w:val="Normal"/>
    <w:rsid w:val="00B20E3F"/>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B20E3F"/>
    <w:rPr>
      <w:rFonts w:ascii="CG Times" w:hAnsi="CG Times"/>
      <w:sz w:val="22"/>
      <w:lang w:eastAsia="en-US"/>
    </w:rPr>
  </w:style>
  <w:style w:type="paragraph" w:customStyle="1" w:styleId="Table">
    <w:name w:val="Table"/>
    <w:basedOn w:val="Normal"/>
    <w:next w:val="BodyText"/>
    <w:autoRedefine/>
    <w:rsid w:val="00B20E3F"/>
    <w:pPr>
      <w:keepNext/>
      <w:widowControl w:val="0"/>
      <w:tabs>
        <w:tab w:val="num" w:pos="1008"/>
      </w:tabs>
      <w:spacing w:before="360" w:after="240"/>
      <w:ind w:left="1008" w:hanging="1008"/>
      <w:jc w:val="both"/>
    </w:pPr>
    <w:rPr>
      <w:rFonts w:ascii="Trebuchet MS" w:hAnsi="Trebuchet MS"/>
      <w:b/>
      <w:bCs/>
      <w:sz w:val="22"/>
      <w:szCs w:val="20"/>
      <w:lang w:eastAsia="en-GB"/>
    </w:rPr>
  </w:style>
  <w:style w:type="paragraph" w:styleId="BodyText">
    <w:name w:val="Body Text"/>
    <w:basedOn w:val="Normal"/>
    <w:rsid w:val="00B20E3F"/>
    <w:pPr>
      <w:spacing w:after="120"/>
    </w:pPr>
  </w:style>
  <w:style w:type="paragraph" w:customStyle="1" w:styleId="TableFootnote">
    <w:name w:val="Table Footnote"/>
    <w:basedOn w:val="Normal"/>
    <w:rsid w:val="00B20E3F"/>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B20E3F"/>
    <w:pPr>
      <w:spacing w:before="40" w:after="40"/>
      <w:jc w:val="both"/>
    </w:pPr>
    <w:rPr>
      <w:rFonts w:ascii="Trebuchet MS" w:hAnsi="Trebuchet MS"/>
      <w:sz w:val="18"/>
      <w:szCs w:val="22"/>
      <w:lang w:val="it-IT"/>
    </w:rPr>
  </w:style>
  <w:style w:type="paragraph" w:customStyle="1" w:styleId="text">
    <w:name w:val="text"/>
    <w:basedOn w:val="Normal"/>
    <w:rsid w:val="00B20E3F"/>
    <w:pPr>
      <w:widowControl w:val="0"/>
      <w:ind w:left="709"/>
      <w:jc w:val="both"/>
    </w:pPr>
    <w:rPr>
      <w:rFonts w:ascii="Arial" w:hAnsi="Arial"/>
      <w:sz w:val="20"/>
      <w:szCs w:val="20"/>
      <w:lang w:val="fr-FR"/>
    </w:rPr>
  </w:style>
  <w:style w:type="paragraph" w:customStyle="1" w:styleId="Titulli">
    <w:name w:val="Titulli"/>
    <w:next w:val="Normal"/>
    <w:rsid w:val="00B20E3F"/>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B20E3F"/>
    <w:rPr>
      <w:rFonts w:ascii="CG Times" w:eastAsia="MS Mincho" w:hAnsi="CG Times"/>
      <w:b/>
      <w:caps/>
      <w:sz w:val="22"/>
      <w:szCs w:val="22"/>
      <w:lang w:val="en-GB" w:eastAsia="en-US" w:bidi="ar-SA"/>
    </w:rPr>
  </w:style>
  <w:style w:type="paragraph" w:customStyle="1" w:styleId="TitulliNr">
    <w:name w:val="Titulli_Nr"/>
    <w:rsid w:val="00B20E3F"/>
    <w:pPr>
      <w:keepNext/>
      <w:widowControl w:val="0"/>
      <w:jc w:val="center"/>
    </w:pPr>
    <w:rPr>
      <w:rFonts w:ascii="CG Times" w:hAnsi="CG Times"/>
      <w:caps/>
      <w:sz w:val="22"/>
      <w:szCs w:val="22"/>
      <w:lang w:eastAsia="en-US"/>
    </w:rPr>
  </w:style>
  <w:style w:type="paragraph" w:customStyle="1" w:styleId="TitulliTitull">
    <w:name w:val="Titulli_Titull"/>
    <w:rsid w:val="00B20E3F"/>
    <w:pPr>
      <w:keepNext/>
      <w:widowControl w:val="0"/>
      <w:jc w:val="center"/>
      <w:outlineLvl w:val="0"/>
    </w:pPr>
    <w:rPr>
      <w:rFonts w:ascii="CG Times" w:hAnsi="CG Times"/>
      <w:caps/>
      <w:sz w:val="22"/>
      <w:szCs w:val="22"/>
      <w:lang w:eastAsia="en-US"/>
    </w:rPr>
  </w:style>
  <w:style w:type="paragraph" w:customStyle="1" w:styleId="VENDOSI">
    <w:name w:val="VENDOSI"/>
    <w:next w:val="Normal"/>
    <w:rsid w:val="00B20E3F"/>
    <w:pPr>
      <w:keepNext/>
      <w:widowControl w:val="0"/>
      <w:jc w:val="center"/>
    </w:pPr>
    <w:rPr>
      <w:rFonts w:ascii="CG Times" w:hAnsi="CG Times"/>
      <w:caps/>
      <w:sz w:val="22"/>
      <w:szCs w:val="22"/>
      <w:lang w:eastAsia="en-US"/>
    </w:rPr>
  </w:style>
  <w:style w:type="paragraph" w:customStyle="1" w:styleId="xl22">
    <w:name w:val="xl22"/>
    <w:basedOn w:val="Normal"/>
    <w:rsid w:val="00B20E3F"/>
    <w:pPr>
      <w:spacing w:before="100" w:beforeAutospacing="1" w:after="100" w:afterAutospacing="1"/>
    </w:pPr>
    <w:rPr>
      <w:rFonts w:ascii="Book Antiqua" w:hAnsi="Book Antiqua"/>
      <w:b/>
      <w:bCs/>
      <w:sz w:val="20"/>
      <w:szCs w:val="20"/>
    </w:rPr>
  </w:style>
  <w:style w:type="paragraph" w:customStyle="1" w:styleId="xl23">
    <w:name w:val="xl23"/>
    <w:basedOn w:val="Normal"/>
    <w:rsid w:val="00B20E3F"/>
    <w:pPr>
      <w:spacing w:before="100" w:beforeAutospacing="1" w:after="100" w:afterAutospacing="1"/>
    </w:pPr>
    <w:rPr>
      <w:rFonts w:ascii="Book Antiqua" w:hAnsi="Book Antiqua"/>
      <w:sz w:val="20"/>
      <w:szCs w:val="20"/>
    </w:rPr>
  </w:style>
  <w:style w:type="paragraph" w:customStyle="1" w:styleId="xl24">
    <w:name w:val="xl24"/>
    <w:basedOn w:val="Normal"/>
    <w:rsid w:val="00B20E3F"/>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B20E3F"/>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B20E3F"/>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B20E3F"/>
    <w:pPr>
      <w:pBdr>
        <w:right w:val="single" w:sz="4" w:space="0" w:color="auto"/>
      </w:pBdr>
      <w:spacing w:before="100" w:beforeAutospacing="1" w:after="100" w:afterAutospacing="1"/>
    </w:pPr>
    <w:rPr>
      <w:sz w:val="20"/>
      <w:szCs w:val="20"/>
    </w:rPr>
  </w:style>
  <w:style w:type="paragraph" w:customStyle="1" w:styleId="xl30">
    <w:name w:val="xl30"/>
    <w:basedOn w:val="Normal"/>
    <w:rsid w:val="00B20E3F"/>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B20E3F"/>
    <w:pPr>
      <w:pBdr>
        <w:bottom w:val="single" w:sz="4" w:space="0" w:color="auto"/>
      </w:pBdr>
      <w:spacing w:before="100" w:beforeAutospacing="1" w:after="100" w:afterAutospacing="1"/>
    </w:pPr>
    <w:rPr>
      <w:sz w:val="20"/>
      <w:szCs w:val="20"/>
    </w:rPr>
  </w:style>
  <w:style w:type="paragraph" w:customStyle="1" w:styleId="xl32">
    <w:name w:val="xl32"/>
    <w:basedOn w:val="Normal"/>
    <w:rsid w:val="00B20E3F"/>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4">
    <w:name w:val="xl34"/>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5">
    <w:name w:val="xl35"/>
    <w:basedOn w:val="Normal"/>
    <w:rsid w:val="00B20E3F"/>
    <w:pPr>
      <w:pBdr>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6">
    <w:name w:val="xl36"/>
    <w:basedOn w:val="Normal"/>
    <w:rsid w:val="00B20E3F"/>
    <w:pPr>
      <w:pBdr>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7">
    <w:name w:val="xl37"/>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8">
    <w:name w:val="xl38"/>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9">
    <w:name w:val="xl39"/>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B20E3F"/>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B20E3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B20E3F"/>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B20E3F"/>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B20E3F"/>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B20E3F"/>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rPr>
  </w:style>
  <w:style w:type="paragraph" w:customStyle="1" w:styleId="xl47">
    <w:name w:val="xl47"/>
    <w:basedOn w:val="Normal"/>
    <w:rsid w:val="00B20E3F"/>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376</Words>
  <Characters>2144</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VENDIM  </vt:lpstr>
    </vt:vector>
  </TitlesOfParts>
  <Company/>
  <LinksUpToDate>false</LinksUpToDate>
  <CharactersWithSpaces>2515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  </dc:title>
  <dc:subject/>
  <dc:creator>n.fagu</dc:creator>
  <cp:keywords/>
  <dc:description/>
  <cp:lastModifiedBy>Inida Noga</cp:lastModifiedBy>
  <cp:revision>2</cp:revision>
  <dcterms:created xsi:type="dcterms:W3CDTF">2019-03-17T17:51:00Z</dcterms:created>
  <dcterms:modified xsi:type="dcterms:W3CDTF">2019-03-17T17:51:00Z</dcterms:modified>
</cp:coreProperties>
</file>