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28E" w:rsidRPr="00207130" w:rsidRDefault="00A7528E" w:rsidP="00A7528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07130">
        <w:rPr>
          <w:sz w:val="21"/>
          <w:szCs w:val="21"/>
          <w:lang w:val="sq-AL"/>
        </w:rPr>
        <w:t xml:space="preserve">VENDIM </w:t>
      </w:r>
    </w:p>
    <w:p w:rsidR="00A7528E" w:rsidRPr="00207130" w:rsidRDefault="00A7528E" w:rsidP="00A7528E">
      <w:pPr>
        <w:pStyle w:val="NumriData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Nr.849, datë 21.10.2010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</w:p>
    <w:p w:rsidR="00A7528E" w:rsidRPr="00207130" w:rsidRDefault="00A7528E" w:rsidP="00A7528E">
      <w:pPr>
        <w:pStyle w:val="Titull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PëR NJë SHTESë Në VENDIMIN NR.71, DATë 3.2.2010 Të KëSHILLIT Të MINISTRAVE “PëR PëRCAKTIMIN E NUMRIT Të PUNONJëSVE ME KONTRATë Të PëRKOHSHME, PëR VITIN 2010, Në NJëSITë E QEVERISJES QENDRORE”, Të NDRYSHUAR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Në mbështetje të nenit 100 të Kushtetutës dhe të pikës 2 të nenit 18 të ligjit nr.7961, datë 12.7.1995 “Kodi i Punës i Republikës së Shqipërisë”, të ndryshuar, me propozimin e Ministrit të Financave, Këshilli i Ministrave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</w:p>
    <w:p w:rsidR="00A7528E" w:rsidRPr="00207130" w:rsidRDefault="00A7528E" w:rsidP="00A7528E">
      <w:pPr>
        <w:pStyle w:val="VENDOS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VENDoSI: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1. Pas pikës 1 të vendimit nr.71, datë 3.2.2010 të Këshillit të Ministrave, të ndryshuar, shtohet pika 1.1, me këtë përmbajtje: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“1.1. Numrit të përgjithshëm të punonjësve me kontratë të përkohshme, sipas pikës 1, i shtohet numri prej 4 (katër) punonjësish, sipas lidhjes nr.2, që i bashkëlidhet këtij vendimi dhe është pjesë përbërëse e tij.”.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2. Efektet financiare, që rrjedhin nga zbatimi i këtij vendimi, përballohen nga shpenzimet korente, të miratuara në buxhetin përkatës të vitit 2010, të njësive të qeverisjes qendrore.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3. Ngarkohet Ministria e Financave të miratojë detajimin e numrit të punonjësve, sipas lidhjes nr.2, të përmendur në pikën 1.1, brenda kritereve të vendimit nr.1703, datë 24.12.2008 të Këshillit të Ministrave “Për vendosjen e standardeve të shërbimeve dhe aktiviteteve sezonale/të përkohshme për ministritë dhe institucionet buxhetore.”.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Ky vendim hyn në fuqi pas botimit në Fletoren Zyrtare dhe i shtrin efektet nga data e miratimit të tij.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</w:p>
    <w:p w:rsidR="00A7528E" w:rsidRPr="00207130" w:rsidRDefault="00A7528E" w:rsidP="00A7528E">
      <w:pPr>
        <w:pStyle w:val="Autoritet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KRYEMINISTRI </w:t>
      </w:r>
    </w:p>
    <w:p w:rsidR="00A7528E" w:rsidRPr="00207130" w:rsidRDefault="00A7528E" w:rsidP="00A7528E">
      <w:pPr>
        <w:pStyle w:val="AutoritetiEmer"/>
        <w:rPr>
          <w:sz w:val="21"/>
          <w:szCs w:val="21"/>
          <w:lang w:val="sq-AL"/>
        </w:rPr>
      </w:pPr>
      <w:r w:rsidRPr="00207130">
        <w:rPr>
          <w:lang w:val="sq-AL"/>
        </w:rPr>
        <w:t xml:space="preserve">Sali Berisha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Lidhja nr.2 </w:t>
      </w:r>
    </w:p>
    <w:p w:rsidR="00A7528E" w:rsidRPr="00207130" w:rsidRDefault="00A7528E" w:rsidP="00A7528E">
      <w:pPr>
        <w:pStyle w:val="Paragrafi"/>
        <w:rPr>
          <w:sz w:val="21"/>
          <w:szCs w:val="21"/>
          <w:lang w:val="sq-AL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3668"/>
        <w:gridCol w:w="1337"/>
        <w:gridCol w:w="1186"/>
        <w:gridCol w:w="1195"/>
        <w:gridCol w:w="1184"/>
      </w:tblGrid>
      <w:tr w:rsidR="00A7528E" w:rsidRPr="00671744" w:rsidTr="00A7528E"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Gr. </w:t>
            </w: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Emri i institucionit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Nr. i punonjësve 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Emërtesa </w:t>
            </w: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Koha mesatare </w:t>
            </w: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Muajt </w:t>
            </w:r>
          </w:p>
        </w:tc>
      </w:tr>
      <w:tr w:rsidR="00A7528E" w:rsidRPr="00671744" w:rsidTr="00A7528E"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Ministria e Financave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3 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</w:tr>
      <w:tr w:rsidR="00A7528E" w:rsidRPr="00671744" w:rsidTr="00A7528E">
        <w:trPr>
          <w:trHeight w:val="324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Sektori i pagesave të dëmshpërblimeve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1 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Punonjës arkivi </w:t>
            </w: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8 orë/ditë </w:t>
            </w: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tetor-dhjetor </w:t>
            </w:r>
          </w:p>
        </w:tc>
      </w:tr>
      <w:tr w:rsidR="00A7528E" w:rsidRPr="00671744" w:rsidTr="00A7528E"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Drejtoria e Financimeve, Kontraktimeve/dega e thesarit Tiranë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>1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Roje </w:t>
            </w: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8 orë/ditë </w:t>
            </w: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tetor-dhjetor </w:t>
            </w:r>
          </w:p>
        </w:tc>
      </w:tr>
      <w:tr w:rsidR="00A7528E" w:rsidRPr="00671744" w:rsidTr="00A7528E"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Drejtoria e Parandalimit të Pastrimit të Parave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>1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Punonjës arkivi </w:t>
            </w: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8 orë/ditë </w:t>
            </w: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tetor-dhjetor </w:t>
            </w:r>
          </w:p>
        </w:tc>
      </w:tr>
      <w:tr w:rsidR="00A7528E" w:rsidRPr="00671744" w:rsidTr="00A7528E"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Zyra e Administrimit Gjyqësor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1 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</w:tr>
      <w:tr w:rsidR="00A7528E" w:rsidRPr="00671744" w:rsidTr="00A7528E"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Zyra e Administrimit Gjyqësor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>1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Sanitar </w:t>
            </w: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3-4 orë/ditë </w:t>
            </w: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  <w:r w:rsidRPr="00671744">
              <w:rPr>
                <w:sz w:val="20"/>
                <w:lang w:val="sq-AL"/>
              </w:rPr>
              <w:t xml:space="preserve">tetor-dhjetor </w:t>
            </w:r>
          </w:p>
        </w:tc>
      </w:tr>
      <w:tr w:rsidR="00A7528E" w:rsidRPr="00671744" w:rsidTr="00A7528E"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20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Total-Numri i punonjësve 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b/>
                <w:sz w:val="20"/>
                <w:lang w:val="sq-AL"/>
              </w:rPr>
            </w:pPr>
            <w:r w:rsidRPr="00671744">
              <w:rPr>
                <w:b/>
                <w:sz w:val="20"/>
                <w:lang w:val="sq-AL"/>
              </w:rPr>
              <w:t xml:space="preserve">4 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528E" w:rsidRPr="00671744" w:rsidRDefault="00A7528E" w:rsidP="00A7528E">
            <w:pPr>
              <w:pStyle w:val="Tabele"/>
              <w:rPr>
                <w:sz w:val="20"/>
                <w:lang w:val="sq-AL"/>
              </w:rPr>
            </w:pPr>
          </w:p>
        </w:tc>
      </w:tr>
    </w:tbl>
    <w:p w:rsidR="00A7528E" w:rsidRPr="00A7528E" w:rsidRDefault="00A7528E" w:rsidP="00A7528E">
      <w:pPr>
        <w:pStyle w:val="Paragrafi"/>
      </w:pPr>
    </w:p>
    <w:sectPr w:rsidR="00A7528E" w:rsidRPr="00A752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528E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0FC2"/>
    <w:rsid w:val="003462AD"/>
    <w:rsid w:val="003561B8"/>
    <w:rsid w:val="00361449"/>
    <w:rsid w:val="00365418"/>
    <w:rsid w:val="0038019E"/>
    <w:rsid w:val="00391832"/>
    <w:rsid w:val="003969AB"/>
    <w:rsid w:val="003A65B3"/>
    <w:rsid w:val="003B2904"/>
    <w:rsid w:val="003F177E"/>
    <w:rsid w:val="003F49F3"/>
    <w:rsid w:val="003F59C8"/>
    <w:rsid w:val="003F729A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66D8"/>
    <w:rsid w:val="007A0922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87B4F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6269"/>
    <w:rsid w:val="009A61E5"/>
    <w:rsid w:val="009E45BA"/>
    <w:rsid w:val="00A0797B"/>
    <w:rsid w:val="00A255BA"/>
    <w:rsid w:val="00A30073"/>
    <w:rsid w:val="00A40338"/>
    <w:rsid w:val="00A44DB5"/>
    <w:rsid w:val="00A51CE8"/>
    <w:rsid w:val="00A52A74"/>
    <w:rsid w:val="00A7528E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F43C31-2AA0-4EE2-B296-3F27E133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28E"/>
    <w:rPr>
      <w:rFonts w:eastAsia="MS Mincho"/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2019-03-17T17:53:00Z</dcterms:created>
  <dcterms:modified xsi:type="dcterms:W3CDTF">2019-03-17T17:53:00Z</dcterms:modified>
</cp:coreProperties>
</file>