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2EE" w:rsidRPr="0095556B" w:rsidRDefault="002212EE" w:rsidP="002212EE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2212EE" w:rsidRPr="0095556B" w:rsidRDefault="002212EE" w:rsidP="002212EE">
      <w:pPr>
        <w:pStyle w:val="NumriData"/>
        <w:rPr>
          <w:lang w:val="sq-AL"/>
        </w:rPr>
      </w:pPr>
      <w:r w:rsidRPr="0095556B">
        <w:rPr>
          <w:lang w:val="sq-AL"/>
        </w:rPr>
        <w:t>Nr.868, datë 27.10.2010</w:t>
      </w:r>
    </w:p>
    <w:p w:rsidR="002212EE" w:rsidRPr="0095556B" w:rsidRDefault="002212EE" w:rsidP="002212EE">
      <w:pPr>
        <w:pStyle w:val="Paragrafi"/>
        <w:rPr>
          <w:lang w:val="sq-AL"/>
        </w:rPr>
      </w:pPr>
    </w:p>
    <w:p w:rsidR="002212EE" w:rsidRPr="0095556B" w:rsidRDefault="002212EE" w:rsidP="002212EE">
      <w:pPr>
        <w:pStyle w:val="Titulli"/>
        <w:rPr>
          <w:lang w:val="sq-AL"/>
        </w:rPr>
      </w:pPr>
      <w:r w:rsidRPr="0095556B">
        <w:rPr>
          <w:lang w:val="sq-AL"/>
        </w:rPr>
        <w:t>PËR SHPENZIMET DHE KOSTON EKONOMIKE PËR ZBATIMIN E PROCEDURAVE PËR MBLEDHJEN E DETYRIMEVE NGA SUBJEKTET DEBITORE QË KANË PËRFITUAR NGA FONDI KUNDËRPARTI DHE “NON PROJECT GRAND AID”, TË ARDHURA NGA GRANTET JAPONEZE PËR SEKTORIN E BUJQËSISË E TË USHQIMIT</w:t>
      </w:r>
    </w:p>
    <w:p w:rsidR="002212EE" w:rsidRPr="0095556B" w:rsidRDefault="002212EE" w:rsidP="002212EE">
      <w:pPr>
        <w:pStyle w:val="Paragrafi"/>
        <w:rPr>
          <w:lang w:val="sq-AL"/>
        </w:rPr>
      </w:pPr>
    </w:p>
    <w:p w:rsidR="002212EE" w:rsidRPr="0095556B" w:rsidRDefault="002212EE" w:rsidP="002212EE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 dhe të ligjit nr.9936, datë 26.6.2008 “Për menaxhimin e sistemit buxhetor në Republikën e Shqipërisë”, me propozimin e Ministrit të Bujqësisë, Ushqimit dhe Mbrojtjes së Konsumatorit dhe të Ministrit të Financave, Këshilli i Ministrave</w:t>
      </w:r>
    </w:p>
    <w:p w:rsidR="002212EE" w:rsidRPr="0095556B" w:rsidRDefault="002212EE" w:rsidP="002212EE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2212EE" w:rsidRPr="00B97E43" w:rsidRDefault="002212EE" w:rsidP="002212EE">
      <w:pPr>
        <w:pStyle w:val="Paragrafi"/>
        <w:rPr>
          <w:sz w:val="12"/>
          <w:lang w:val="sq-AL"/>
        </w:rPr>
      </w:pPr>
    </w:p>
    <w:p w:rsidR="002212EE" w:rsidRPr="0095556B" w:rsidRDefault="002212EE" w:rsidP="002212EE">
      <w:pPr>
        <w:pStyle w:val="Paragrafi"/>
        <w:rPr>
          <w:lang w:val="sq-AL"/>
        </w:rPr>
      </w:pPr>
      <w:r w:rsidRPr="0095556B">
        <w:rPr>
          <w:lang w:val="sq-AL"/>
        </w:rPr>
        <w:t>1. Fondi gjendje, prej 17 000 000 (shtatëmbëdhjetë milionë) lekësh, i mbledhur nga arkëtimi i detyrimeve nga furnizimi me karburant pa akcizë, për mekanikën bujqësore, serrat me ngrohje dhe subjektet, që kanë kaldaja në linjat e përpunimit të qumështit, i vitit 2006, të përdoret për shpenzimet që nevojiten për mbledhjen e detyrimeve nga subjektet debitore që kanë përfituar nga fondet kundërparti dhe “Non Project Grand Aid”, të ardhura nga grantet japoneze për sektorin e bujqësisë e të ushqimit.</w:t>
      </w:r>
    </w:p>
    <w:p w:rsidR="002212EE" w:rsidRPr="0095556B" w:rsidRDefault="002212EE" w:rsidP="002212EE">
      <w:pPr>
        <w:pStyle w:val="Paragrafi"/>
        <w:rPr>
          <w:lang w:val="sq-AL"/>
        </w:rPr>
      </w:pPr>
      <w:r w:rsidRPr="0095556B">
        <w:rPr>
          <w:lang w:val="sq-AL"/>
        </w:rPr>
        <w:t>2. Procedurat, efektet financiare dhe kostoja ekonomike për shpenzimet e çmontimit, për transportimin, magazinimin dhe ruajtjen e serrave me ngrohje e të linjave të përpunimit, të përcaktohen me udhëzim të përbashkët të Ministrit të Bujqësisë, Ushqimit dhe Mbrojtjes së Konsumatorit dhe të Ministrit të Financave.</w:t>
      </w:r>
    </w:p>
    <w:p w:rsidR="002212EE" w:rsidRPr="0095556B" w:rsidRDefault="002212EE" w:rsidP="002212EE">
      <w:pPr>
        <w:pStyle w:val="Paragrafi"/>
        <w:rPr>
          <w:lang w:val="sq-AL"/>
        </w:rPr>
      </w:pPr>
      <w:r w:rsidRPr="0095556B">
        <w:rPr>
          <w:lang w:val="sq-AL"/>
        </w:rPr>
        <w:t>3. Mënyra e administrimit dhe e shpenzimeve të këtij fondi për çmontimin, transportimin, magazinimin dhe ruajtjen bëhet sipas tarifave ligjore në fuqi.</w:t>
      </w:r>
    </w:p>
    <w:p w:rsidR="002212EE" w:rsidRPr="0095556B" w:rsidRDefault="002212EE" w:rsidP="002212EE">
      <w:pPr>
        <w:pStyle w:val="Paragrafi"/>
        <w:rPr>
          <w:lang w:val="sq-AL"/>
        </w:rPr>
      </w:pPr>
      <w:r w:rsidRPr="0095556B">
        <w:rPr>
          <w:lang w:val="sq-AL"/>
        </w:rPr>
        <w:t>4. Ngarkohen Ministria e Bujqësisë, Ushqimit dhe Mbrojtjes së Konsumatorit dhe Ministria e Financave për zbatimin e këtij vendimi.</w:t>
      </w:r>
    </w:p>
    <w:p w:rsidR="002212EE" w:rsidRPr="0095556B" w:rsidRDefault="002212EE" w:rsidP="002212EE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 dhe botohet në Fletoren Zyrtare.</w:t>
      </w:r>
    </w:p>
    <w:p w:rsidR="002212EE" w:rsidRPr="00B97E43" w:rsidRDefault="002212EE" w:rsidP="002212EE">
      <w:pPr>
        <w:pStyle w:val="Paragrafi"/>
        <w:rPr>
          <w:sz w:val="2"/>
          <w:lang w:val="sq-AL"/>
        </w:rPr>
      </w:pPr>
      <w:r w:rsidRPr="00B97E43">
        <w:rPr>
          <w:sz w:val="8"/>
          <w:lang w:val="sq-AL"/>
        </w:rPr>
        <w:t> </w:t>
      </w:r>
    </w:p>
    <w:p w:rsidR="002212EE" w:rsidRPr="0095556B" w:rsidRDefault="002212EE" w:rsidP="002212EE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2212EE" w:rsidRPr="0095556B" w:rsidRDefault="002212EE" w:rsidP="002212EE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sectPr w:rsidR="002212EE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12EE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2CA0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12EE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8A9659-6A82-4267-9869-3DBD0D1F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