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8B0" w:rsidRPr="0095556B" w:rsidRDefault="004E28B0" w:rsidP="004E28B0">
      <w:pPr>
        <w:pStyle w:val="Akti"/>
        <w:rPr>
          <w:lang w:val="sq-AL"/>
        </w:rPr>
      </w:pPr>
      <w:bookmarkStart w:id="0" w:name="_GoBack"/>
      <w:bookmarkEnd w:id="0"/>
      <w:r w:rsidRPr="0095556B">
        <w:rPr>
          <w:lang w:val="sq-AL"/>
        </w:rPr>
        <w:t>VENDIM</w:t>
      </w:r>
    </w:p>
    <w:p w:rsidR="004E28B0" w:rsidRPr="0095556B" w:rsidRDefault="004E28B0" w:rsidP="004E28B0">
      <w:pPr>
        <w:pStyle w:val="NumriData"/>
        <w:rPr>
          <w:lang w:val="sq-AL"/>
        </w:rPr>
      </w:pPr>
      <w:r w:rsidRPr="0095556B">
        <w:rPr>
          <w:lang w:val="sq-AL"/>
        </w:rPr>
        <w:t>Nr.877, datë 3.11.2010</w:t>
      </w:r>
    </w:p>
    <w:p w:rsidR="004E28B0" w:rsidRPr="0095556B" w:rsidRDefault="004E28B0" w:rsidP="004E28B0">
      <w:pPr>
        <w:pStyle w:val="Titulli"/>
        <w:rPr>
          <w:lang w:val="sq-AL"/>
        </w:rPr>
      </w:pPr>
      <w:r w:rsidRPr="0095556B">
        <w:rPr>
          <w:lang w:val="sq-AL"/>
        </w:rPr>
        <w:br/>
        <w:t>PËR SHPRONËSIMIN, PËR INTERES PUBLIK, TË PRONARËve TË PASURIve tË PALUAJTSHME, PRONË PRIVATE, QË PREKEN si rezultat i realizimit të rezervuarit grumbullues të ujërave të shiut, korÇë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br/>
        <w:t xml:space="preserve">             Në mbështetje të nenit 100 të Kushtetutës, të neneve 5, pika 1, 20 e 21 të ligjit nr.8561, datë 22.12.1999 “Për shpronësimet dhe marrjen në përdorim të përkohshëm të pasurisë, pronë private, për interes publik” dhe të  nenit 8, të ligjit nr.9836, datë 26.11.2007 “Për Buxhetin e Shtetit të vitit 2008”, të ndryshuar, me propozimin e Ministrit të Punëve Publike dhe Transportit, Këshilli i Ministrave</w:t>
      </w:r>
    </w:p>
    <w:p w:rsidR="004E28B0" w:rsidRPr="0095556B" w:rsidRDefault="004E28B0" w:rsidP="004E28B0">
      <w:pPr>
        <w:pStyle w:val="Paragrafi"/>
        <w:rPr>
          <w:lang w:val="sq-AL"/>
        </w:rPr>
      </w:pPr>
    </w:p>
    <w:p w:rsidR="004E28B0" w:rsidRPr="0095556B" w:rsidRDefault="004E28B0" w:rsidP="004E28B0">
      <w:pPr>
        <w:pStyle w:val="VENDOSI"/>
        <w:rPr>
          <w:lang w:val="sq-AL"/>
        </w:rPr>
      </w:pPr>
      <w:r w:rsidRPr="0095556B">
        <w:rPr>
          <w:lang w:val="sq-AL"/>
        </w:rPr>
        <w:t>VENDOSI:</w:t>
      </w:r>
    </w:p>
    <w:p w:rsidR="004E28B0" w:rsidRPr="0095556B" w:rsidRDefault="004E28B0" w:rsidP="004E28B0">
      <w:pPr>
        <w:pStyle w:val="Paragrafi"/>
        <w:rPr>
          <w:lang w:val="sq-AL"/>
        </w:rPr>
      </w:pP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1. Shpronësimin, për interes publik, të pronarëve të pasurive të paluajtshme, pronë private,  që preken si rezultat i realizimit të rezervuarit grumbullues të ujërave të shiut, Korçë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2. Shpronësimi të bëhet në favor të Ujësjellës-Kanalizimeve sh.a., Korçë.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3. Pronarët e pasurive të paluajtshme, që shpronësohen, të kompensohen në vlerë të plotë, sipas masës përkatëse, që paraqitet në tabelën bashkëlidhur këtij vendimi, për sipërfaqen e përgjithshme 3500 (tremijë e pesëqind) m</w:t>
      </w:r>
      <w:r w:rsidRPr="0095556B">
        <w:rPr>
          <w:vertAlign w:val="superscript"/>
          <w:lang w:val="sq-AL"/>
        </w:rPr>
        <w:t>2</w:t>
      </w:r>
      <w:r w:rsidRPr="0095556B">
        <w:rPr>
          <w:lang w:val="sq-AL"/>
        </w:rPr>
        <w:t>, tokë truall, me një vlerë të përgjithshme shpronësimi prej 65 579 500 (gjashtëdhjetë e pesë milionë e pesëqind e shtatëdhjetë e nëntë mijë e pesëqind) lekësh.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4. Shpenzimet procedurale, në shumën 343 500 (treqind e dyzet e tre mijë e pesëqind) lekë të përballohen nga Ujësjellës-Kanalizime sh.a., Korçë.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5. Vlera e përgjithshme e shpronësimit, prej 65 579 500 (gjashtëdhjetë e pesë milionë e pesëqind e shtatëdhjetë e nëntë mijë e pesëqind) lekësh, të përballohet nga “Llogaria e veçantë” e Ministrisë së Financave pranë Bankës së Shqipërisë “Fondi i shpronësimeve”.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6. Shpronësimi të fillojë më 1.11.2010 dhe të përfundojë më 1.2.2011.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7. Ujësjellës-Kanalizime sh.a., Korçë, të bëjë likuidimin e pronarëve brenda afatit të parashikuar në pikën 6 të këtij vendimi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8. Pronarët e përmendur në listën që i bashkëlidhet këtij vendimi, për të cilët është bërë shënimi “Konfirmuar nga ZRPP-ja, Korçë (bashkëpronësi)”, të kompensohen, për efekt shpronësimi, pasi të kenë paraqitur dokumentacionin e plotë të pronësisë pranë Ujësjellës-Kanalizimeve sh.a., Korçë.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 xml:space="preserve"> 9. Ujësjellës-Kanalizime sh.a., Korçë, të kryejë likuidimin e pronarëve, për të cilët është bërë shënimi “Konfirmuar nga ZRPP-ja, Korçë, (bashkëpronësi)”, pasi ata të kenë dorëzuar dokumentacionin e plotë të pronësisë. 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10. Zyra Vendore e Regjistrimit të Pasurive të Paluajtshme Korçë, brenda 30 (tridhjetë) ditëve nga data e miratimit të këtij vendimi, në bashkëpunim me Ujësjellës-Kanalizime sh.a., Korçë, të fillojë procedurat për hedhjen e trupit të rrugës në hartat kadastrale, sipas planimetrisë së shpronësimit që do t’i vihet në dispozicion nga Ujësjellës-Kanalizime sh.a., Korçë, si dhe të bëjë kalimin e pronësisë për pasuritë e shpronësuara, në favor të shtetit.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11. Zyra e Regjistrimit të Pasurive të Paluajtshme Korçë, të pezullojë të gjitha transaksionet me pasuritë e shpronësuara deri në çastin kur të realizohet procesi i hedhjes së trupit të rrugës në hartat kadastrale, si dhe kalimi i pronësisë për pasuritë e shpronësuara.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12. Ngarkohen Ministria e Punëve Publike dhe Transportit, Ministria e Financave Drejtoria e Përgjithshme e Rrugëve dhe Zyra e Regjistrimit të Pasurive të Paluajtshme, Korçë për zbatimin e këtij vendimi.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Ky vendim hyn në fuqi menjëherë dhe botohet në Fletoren Zyrtare.</w:t>
      </w:r>
    </w:p>
    <w:p w:rsidR="004E28B0" w:rsidRPr="0095556B" w:rsidRDefault="004E28B0" w:rsidP="004E28B0">
      <w:pPr>
        <w:pStyle w:val="Autoriteti"/>
      </w:pPr>
      <w:r w:rsidRPr="004E28B0">
        <w:rPr>
          <w:lang w:val="sq-AL"/>
        </w:rPr>
        <w:lastRenderedPageBreak/>
        <w:t> </w:t>
      </w:r>
      <w:r w:rsidRPr="0095556B">
        <w:t>KRYEMINISTRI</w:t>
      </w:r>
    </w:p>
    <w:p w:rsidR="004E28B0" w:rsidRPr="0095556B" w:rsidRDefault="004E28B0" w:rsidP="004E28B0">
      <w:pPr>
        <w:pStyle w:val="AutoritetiEmer"/>
        <w:rPr>
          <w:lang w:val="sq-AL"/>
        </w:rPr>
      </w:pPr>
      <w:r w:rsidRPr="0095556B">
        <w:rPr>
          <w:lang w:val="sq-AL"/>
        </w:rPr>
        <w:t>Sali  Berisha</w:t>
      </w:r>
    </w:p>
    <w:p w:rsidR="004E28B0" w:rsidRPr="0095556B" w:rsidRDefault="004E28B0" w:rsidP="004E28B0">
      <w:pPr>
        <w:pStyle w:val="Paragrafi"/>
        <w:rPr>
          <w:lang w:val="sq-AL"/>
        </w:rPr>
      </w:pP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 xml:space="preserve">Tabela 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1417"/>
        <w:gridCol w:w="935"/>
        <w:gridCol w:w="735"/>
        <w:gridCol w:w="693"/>
        <w:gridCol w:w="856"/>
        <w:gridCol w:w="992"/>
        <w:gridCol w:w="1003"/>
        <w:gridCol w:w="1784"/>
      </w:tblGrid>
      <w:tr w:rsidR="004E28B0" w:rsidRPr="00D535FA" w:rsidTr="004E28B0">
        <w:tc>
          <w:tcPr>
            <w:tcW w:w="250" w:type="pct"/>
            <w:vAlign w:val="center"/>
          </w:tcPr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800" w:type="pct"/>
            <w:vAlign w:val="center"/>
          </w:tcPr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528" w:type="pct"/>
            <w:vAlign w:val="center"/>
          </w:tcPr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Nr.i zonës</w:t>
            </w:r>
          </w:p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415" w:type="pct"/>
            <w:vAlign w:val="center"/>
          </w:tcPr>
          <w:p w:rsidR="004E28B0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 xml:space="preserve">Nr. </w:t>
            </w:r>
            <w:r>
              <w:rPr>
                <w:b/>
                <w:sz w:val="14"/>
                <w:szCs w:val="14"/>
                <w:lang w:val="sq-AL"/>
              </w:rPr>
              <w:t xml:space="preserve">i </w:t>
            </w:r>
          </w:p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p</w:t>
            </w:r>
            <w:r w:rsidRPr="00D535FA">
              <w:rPr>
                <w:b/>
                <w:sz w:val="14"/>
                <w:szCs w:val="14"/>
                <w:lang w:val="sq-AL"/>
              </w:rPr>
              <w:t>as</w:t>
            </w:r>
            <w:r>
              <w:rPr>
                <w:b/>
                <w:sz w:val="14"/>
                <w:szCs w:val="14"/>
                <w:lang w:val="sq-AL"/>
              </w:rPr>
              <w:t>urisë</w:t>
            </w:r>
          </w:p>
        </w:tc>
        <w:tc>
          <w:tcPr>
            <w:tcW w:w="391" w:type="pct"/>
            <w:vAlign w:val="center"/>
          </w:tcPr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Sip.</w:t>
            </w:r>
          </w:p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truall m</w:t>
            </w:r>
            <w:r w:rsidRPr="00D535FA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83" w:type="pct"/>
            <w:vAlign w:val="center"/>
          </w:tcPr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Çmimi lekë/m</w:t>
            </w:r>
            <w:r w:rsidRPr="00D535FA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60" w:type="pct"/>
            <w:vAlign w:val="center"/>
          </w:tcPr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Vlera lekë</w:t>
            </w:r>
          </w:p>
        </w:tc>
        <w:tc>
          <w:tcPr>
            <w:tcW w:w="566" w:type="pct"/>
            <w:vAlign w:val="center"/>
          </w:tcPr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Vlera</w:t>
            </w:r>
          </w:p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t</w:t>
            </w:r>
            <w:r w:rsidRPr="00D535FA">
              <w:rPr>
                <w:b/>
                <w:sz w:val="14"/>
                <w:szCs w:val="14"/>
                <w:lang w:val="sq-AL"/>
              </w:rPr>
              <w:t>otale lekë</w:t>
            </w:r>
          </w:p>
        </w:tc>
        <w:tc>
          <w:tcPr>
            <w:tcW w:w="1007" w:type="pct"/>
            <w:vAlign w:val="center"/>
          </w:tcPr>
          <w:p w:rsidR="004E28B0" w:rsidRPr="00D535FA" w:rsidRDefault="004E28B0" w:rsidP="004E28B0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4E28B0" w:rsidRPr="00D535FA" w:rsidTr="004E28B0">
        <w:tc>
          <w:tcPr>
            <w:tcW w:w="25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80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Petraq Pendavinji</w:t>
            </w:r>
          </w:p>
        </w:tc>
        <w:tc>
          <w:tcPr>
            <w:tcW w:w="528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8561</w:t>
            </w:r>
          </w:p>
        </w:tc>
        <w:tc>
          <w:tcPr>
            <w:tcW w:w="415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11/36</w:t>
            </w:r>
          </w:p>
        </w:tc>
        <w:tc>
          <w:tcPr>
            <w:tcW w:w="391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913</w:t>
            </w:r>
          </w:p>
        </w:tc>
        <w:tc>
          <w:tcPr>
            <w:tcW w:w="483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18.737</w:t>
            </w:r>
          </w:p>
        </w:tc>
        <w:tc>
          <w:tcPr>
            <w:tcW w:w="56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17.106.881</w:t>
            </w:r>
          </w:p>
        </w:tc>
        <w:tc>
          <w:tcPr>
            <w:tcW w:w="566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17.106.881</w:t>
            </w:r>
          </w:p>
        </w:tc>
        <w:tc>
          <w:tcPr>
            <w:tcW w:w="1007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Konfirmuar nga ZRPP-ja</w:t>
            </w:r>
          </w:p>
        </w:tc>
      </w:tr>
      <w:tr w:rsidR="004E28B0" w:rsidRPr="00D535FA" w:rsidTr="004E28B0">
        <w:tc>
          <w:tcPr>
            <w:tcW w:w="25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80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Teneqexhi e Xharo</w:t>
            </w:r>
          </w:p>
        </w:tc>
        <w:tc>
          <w:tcPr>
            <w:tcW w:w="528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8561</w:t>
            </w:r>
          </w:p>
        </w:tc>
        <w:tc>
          <w:tcPr>
            <w:tcW w:w="415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11/68</w:t>
            </w:r>
          </w:p>
        </w:tc>
        <w:tc>
          <w:tcPr>
            <w:tcW w:w="391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2587</w:t>
            </w:r>
          </w:p>
        </w:tc>
        <w:tc>
          <w:tcPr>
            <w:tcW w:w="483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18.737</w:t>
            </w:r>
          </w:p>
        </w:tc>
        <w:tc>
          <w:tcPr>
            <w:tcW w:w="56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48.472.619</w:t>
            </w:r>
          </w:p>
        </w:tc>
        <w:tc>
          <w:tcPr>
            <w:tcW w:w="566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48.472.619</w:t>
            </w:r>
          </w:p>
        </w:tc>
        <w:tc>
          <w:tcPr>
            <w:tcW w:w="1007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D535FA">
              <w:rPr>
                <w:sz w:val="14"/>
                <w:szCs w:val="14"/>
                <w:lang w:val="sq-AL"/>
              </w:rPr>
              <w:t>Konfirmuar nga ZRPP-ja</w:t>
            </w:r>
          </w:p>
        </w:tc>
      </w:tr>
      <w:tr w:rsidR="004E28B0" w:rsidRPr="00D535FA" w:rsidTr="004E28B0">
        <w:tc>
          <w:tcPr>
            <w:tcW w:w="25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80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528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15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391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483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560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 w:rsidRPr="00D535FA">
              <w:rPr>
                <w:b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566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 xml:space="preserve">65 579 </w:t>
            </w:r>
            <w:r w:rsidRPr="00D535FA">
              <w:rPr>
                <w:b/>
                <w:sz w:val="14"/>
                <w:szCs w:val="14"/>
                <w:lang w:val="sq-AL"/>
              </w:rPr>
              <w:t>500</w:t>
            </w:r>
          </w:p>
        </w:tc>
        <w:tc>
          <w:tcPr>
            <w:tcW w:w="1007" w:type="pct"/>
          </w:tcPr>
          <w:p w:rsidR="004E28B0" w:rsidRPr="00D535FA" w:rsidRDefault="004E28B0" w:rsidP="004E28B0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</w:tr>
    </w:tbl>
    <w:p w:rsidR="004E28B0" w:rsidRPr="0095556B" w:rsidRDefault="004E28B0" w:rsidP="004E28B0">
      <w:pPr>
        <w:pStyle w:val="Paragrafi"/>
        <w:rPr>
          <w:lang w:val="sq-AL"/>
        </w:rPr>
      </w:pP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Adresa: “Vasil Tromara”, lagjja 12</w:t>
      </w:r>
      <w:r>
        <w:rPr>
          <w:lang w:val="sq-AL"/>
        </w:rPr>
        <w:t>,</w:t>
      </w:r>
      <w:r w:rsidRPr="0095556B">
        <w:rPr>
          <w:lang w:val="sq-AL"/>
        </w:rPr>
        <w:t xml:space="preserve"> nr.15</w:t>
      </w:r>
      <w:r>
        <w:rPr>
          <w:lang w:val="sq-AL"/>
        </w:rPr>
        <w:t>,</w:t>
      </w:r>
      <w:r w:rsidRPr="0095556B">
        <w:rPr>
          <w:lang w:val="sq-AL"/>
        </w:rPr>
        <w:t xml:space="preserve"> Korçë.</w:t>
      </w:r>
    </w:p>
    <w:p w:rsidR="004E28B0" w:rsidRPr="0095556B" w:rsidRDefault="004E28B0" w:rsidP="004E28B0">
      <w:pPr>
        <w:pStyle w:val="Paragrafi"/>
        <w:rPr>
          <w:lang w:val="sq-AL"/>
        </w:rPr>
      </w:pPr>
      <w:r w:rsidRPr="0095556B">
        <w:rPr>
          <w:lang w:val="sq-AL"/>
        </w:rPr>
        <w:t>Pasuria me nr.11/68 është në pronësi të 18 bashkëpronarëve si më poshtë:</w:t>
      </w:r>
    </w:p>
    <w:p w:rsidR="004E28B0" w:rsidRPr="0095556B" w:rsidRDefault="004E28B0" w:rsidP="004E28B0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371"/>
        <w:gridCol w:w="4977"/>
      </w:tblGrid>
      <w:tr w:rsidR="004E28B0" w:rsidRPr="0095556B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95556B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95556B">
              <w:rPr>
                <w:b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95556B">
              <w:rPr>
                <w:b/>
                <w:sz w:val="18"/>
                <w:szCs w:val="18"/>
                <w:lang w:val="sq-AL"/>
              </w:rPr>
              <w:t>Adresa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Katerina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“Koço Stralla” lagjja 11, nr.16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Natasha Sotir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“28 Nëntori” lagjja 16, Pall.3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Petraq Sotir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“Koço Stralla” lagjja 11, nr.16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Rozeta Sotir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“Koço Stralla” lagjja 11, nr.16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Elisaveta Sotir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“Koço Stralla” lagjja 11, nr.14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Anesti Kiço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Shëtitorja “Fan Noli” lagjja.5, pall.nr.26, shk.A/5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Ilia Kiço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Shëtitorja “Fan Noli” lagjja.5, pall.nr.26, shk.A/5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Keti Kiço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“Koço Stralla” lagjja 11, nr.14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Romeo Kiço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“Ali Visha” Ap.18, shk.2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 xml:space="preserve">Kostanca Petro Xharo 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“Ptolemeu Xhuvani” lagjja 1,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Thoma Petro Xharo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“Alqi Kondi” lagjja 3, nr.1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Robert Petro Xharo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“Alqi Kondi” lagjja 3, nr.1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Dhimitraq Koço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“Pano Xhamballo” lagjja 10, pall 16 H/c-2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Pandeli Koço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“Pano Xhamballo” lagjja 10, pall 16 H/c-2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Irini Koço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“Pano Xhamballo” lagjja 10, pall 16 H/c-2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Ipathia Ili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“Koço Stralla” lagjja 11, nr.6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Kozeta Gaqo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“Koço Stralla” lagjja 11, nr.6 Korçë</w:t>
            </w:r>
          </w:p>
        </w:tc>
      </w:tr>
      <w:tr w:rsidR="004E28B0" w:rsidRPr="004E28B0" w:rsidTr="004E28B0">
        <w:tc>
          <w:tcPr>
            <w:tcW w:w="287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1903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Dhori Gaqo Teneqexhi</w:t>
            </w:r>
          </w:p>
        </w:tc>
        <w:tc>
          <w:tcPr>
            <w:tcW w:w="2810" w:type="pct"/>
          </w:tcPr>
          <w:p w:rsidR="004E28B0" w:rsidRPr="0095556B" w:rsidRDefault="004E28B0" w:rsidP="004E28B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95556B">
              <w:rPr>
                <w:sz w:val="18"/>
                <w:szCs w:val="18"/>
                <w:lang w:val="sq-AL"/>
              </w:rPr>
              <w:t>Rr. “Koço Stralla” lagjja 11, nr.6 Korçë</w:t>
            </w:r>
          </w:p>
        </w:tc>
      </w:tr>
    </w:tbl>
    <w:p w:rsidR="004E28B0" w:rsidRPr="004E28B0" w:rsidRDefault="004E28B0" w:rsidP="004E28B0">
      <w:pPr>
        <w:pStyle w:val="Paragrafi"/>
      </w:pPr>
    </w:p>
    <w:sectPr w:rsidR="004E28B0" w:rsidRPr="004E2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28B0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4E28B0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D3B2D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D650B1-DCA6-4227-994A-DCEF75F3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B0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2019-03-17T17:51:00Z</dcterms:created>
  <dcterms:modified xsi:type="dcterms:W3CDTF">2019-03-17T17:51:00Z</dcterms:modified>
</cp:coreProperties>
</file>