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67A" w:rsidRPr="0095556B" w:rsidRDefault="007F067A" w:rsidP="007F067A">
      <w:pPr>
        <w:pStyle w:val="Akti"/>
        <w:rPr>
          <w:lang w:val="sq-AL"/>
        </w:rPr>
      </w:pPr>
      <w:bookmarkStart w:id="0" w:name="_GoBack"/>
      <w:bookmarkEnd w:id="0"/>
      <w:r w:rsidRPr="0095556B">
        <w:rPr>
          <w:lang w:val="sq-AL"/>
        </w:rPr>
        <w:t>VENDIM</w:t>
      </w:r>
    </w:p>
    <w:p w:rsidR="007F067A" w:rsidRPr="0095556B" w:rsidRDefault="007F067A" w:rsidP="007F067A">
      <w:pPr>
        <w:pStyle w:val="NumriData"/>
        <w:rPr>
          <w:lang w:val="sq-AL"/>
        </w:rPr>
      </w:pPr>
      <w:r w:rsidRPr="0095556B">
        <w:rPr>
          <w:lang w:val="sq-AL"/>
        </w:rPr>
        <w:t>Nr.879, datë 3.11.2010</w:t>
      </w:r>
    </w:p>
    <w:p w:rsidR="007F067A" w:rsidRPr="0095556B" w:rsidRDefault="007F067A" w:rsidP="007F067A">
      <w:pPr>
        <w:pStyle w:val="Paragrafi"/>
        <w:rPr>
          <w:lang w:val="sq-AL"/>
        </w:rPr>
      </w:pPr>
    </w:p>
    <w:p w:rsidR="007F067A" w:rsidRPr="0095556B" w:rsidRDefault="007F067A" w:rsidP="007F067A">
      <w:pPr>
        <w:pStyle w:val="Titulli"/>
        <w:rPr>
          <w:lang w:val="sq-AL"/>
        </w:rPr>
      </w:pPr>
      <w:r w:rsidRPr="0095556B">
        <w:rPr>
          <w:lang w:val="sq-AL"/>
        </w:rPr>
        <w:t>PËR NJË SHTESË NË VENDIMIN NR.138, DATË 14.3.2007 TË KËSHILLIT TË MI</w:t>
      </w:r>
      <w:r>
        <w:rPr>
          <w:lang w:val="sq-AL"/>
        </w:rPr>
        <w:t>NISTRAVE “PËR PROCEDURËN E TRAJT</w:t>
      </w:r>
      <w:r w:rsidRPr="0095556B">
        <w:rPr>
          <w:lang w:val="sq-AL"/>
        </w:rPr>
        <w:t>IMIT TË ARMËVE, TEKNIKËS DHE PAJISJEVE TË FORCAVE TË ARMATOSURA, TË HEQURA NGA ARMATIMI DHE PËRDORIMI”</w:t>
      </w:r>
    </w:p>
    <w:p w:rsidR="007F067A" w:rsidRPr="0095556B" w:rsidRDefault="007F067A" w:rsidP="007F067A">
      <w:pPr>
        <w:pStyle w:val="Paragrafi"/>
        <w:rPr>
          <w:lang w:val="sq-AL"/>
        </w:rPr>
      </w:pPr>
    </w:p>
    <w:p w:rsidR="007F067A" w:rsidRPr="0095556B" w:rsidRDefault="007F067A" w:rsidP="007F067A">
      <w:pPr>
        <w:pStyle w:val="Paragrafi"/>
        <w:rPr>
          <w:lang w:val="sq-AL"/>
        </w:rPr>
      </w:pPr>
      <w:r w:rsidRPr="0095556B">
        <w:rPr>
          <w:lang w:val="sq-AL"/>
        </w:rPr>
        <w:t>Në mbështetje të nenit 100 të Kushtetutës dhe të pikës 7 të nenit 14 të ligjit nr.8671, datë 26.10.200</w:t>
      </w:r>
      <w:r>
        <w:rPr>
          <w:lang w:val="sq-AL"/>
        </w:rPr>
        <w:t>0</w:t>
      </w:r>
      <w:r w:rsidRPr="0095556B">
        <w:rPr>
          <w:lang w:val="sq-AL"/>
        </w:rPr>
        <w:t xml:space="preserve"> “Për pushtetet dhe autoritetet e komandimit e të drejtimit strategjik të Forcave të Armatosura të Republikës së Shqipërisë”, të ndryshuar, me propozimin e Ministrit të Mbrojtjes, Këshilli i Ministrave</w:t>
      </w:r>
    </w:p>
    <w:p w:rsidR="007F067A" w:rsidRPr="0095556B" w:rsidRDefault="007F067A" w:rsidP="007F067A">
      <w:pPr>
        <w:pStyle w:val="Paragrafi"/>
        <w:rPr>
          <w:sz w:val="18"/>
          <w:lang w:val="sq-AL"/>
        </w:rPr>
      </w:pPr>
    </w:p>
    <w:p w:rsidR="007F067A" w:rsidRPr="0095556B" w:rsidRDefault="007F067A" w:rsidP="007F067A">
      <w:pPr>
        <w:pStyle w:val="VENDOSI"/>
        <w:rPr>
          <w:lang w:val="sq-AL"/>
        </w:rPr>
      </w:pPr>
      <w:r w:rsidRPr="0095556B">
        <w:rPr>
          <w:lang w:val="sq-AL"/>
        </w:rPr>
        <w:t>VENDOSI:</w:t>
      </w:r>
    </w:p>
    <w:p w:rsidR="007F067A" w:rsidRPr="0095556B" w:rsidRDefault="007F067A" w:rsidP="007F067A">
      <w:pPr>
        <w:pStyle w:val="Paragrafi"/>
        <w:rPr>
          <w:lang w:val="sq-AL"/>
        </w:rPr>
      </w:pPr>
    </w:p>
    <w:p w:rsidR="007F067A" w:rsidRPr="0095556B" w:rsidRDefault="007F067A" w:rsidP="007F067A">
      <w:pPr>
        <w:pStyle w:val="Paragrafi"/>
        <w:rPr>
          <w:lang w:val="sq-AL"/>
        </w:rPr>
      </w:pPr>
      <w:r>
        <w:rPr>
          <w:lang w:val="sq-AL"/>
        </w:rPr>
        <w:t>1. Në fund të pikës 1 kreut II</w:t>
      </w:r>
      <w:r w:rsidRPr="0095556B">
        <w:rPr>
          <w:lang w:val="sq-AL"/>
        </w:rPr>
        <w:t xml:space="preserve"> të vendimit nr.138, datë 14.3.2007 të Këshillit të Ministrave, shtohet një paragraf, me këtë përmbajtje:</w:t>
      </w:r>
    </w:p>
    <w:p w:rsidR="007F067A" w:rsidRPr="0095556B" w:rsidRDefault="007F067A" w:rsidP="007F067A">
      <w:pPr>
        <w:pStyle w:val="Paragrafi"/>
        <w:rPr>
          <w:lang w:val="sq-AL"/>
        </w:rPr>
      </w:pPr>
      <w:r w:rsidRPr="0095556B">
        <w:rPr>
          <w:lang w:val="sq-AL"/>
        </w:rPr>
        <w:t>“Përjashtohen nga çmilitarizimi të gjitha llojet e kapsollave, fitilave plasës, ndezësit dhe zjarrpërcjellës</w:t>
      </w:r>
      <w:r>
        <w:rPr>
          <w:lang w:val="sq-AL"/>
        </w:rPr>
        <w:t>it</w:t>
      </w:r>
      <w:r w:rsidRPr="0095556B">
        <w:rPr>
          <w:lang w:val="sq-AL"/>
        </w:rPr>
        <w:t>, dinamitet dhe amonitet.”.</w:t>
      </w:r>
    </w:p>
    <w:p w:rsidR="007F067A" w:rsidRPr="0095556B" w:rsidRDefault="007F067A" w:rsidP="007F067A">
      <w:pPr>
        <w:pStyle w:val="Paragrafi"/>
        <w:rPr>
          <w:lang w:val="sq-AL"/>
        </w:rPr>
      </w:pPr>
      <w:r w:rsidRPr="0095556B">
        <w:rPr>
          <w:lang w:val="sq-AL"/>
        </w:rPr>
        <w:t>2. Ngarkohet Ministri i Mbrojtjes për zbatimin e këtij vendimi.</w:t>
      </w:r>
    </w:p>
    <w:p w:rsidR="007F067A" w:rsidRPr="0095556B" w:rsidRDefault="007F067A" w:rsidP="007F067A">
      <w:pPr>
        <w:pStyle w:val="Paragrafi"/>
        <w:rPr>
          <w:lang w:val="sq-AL"/>
        </w:rPr>
      </w:pPr>
      <w:r w:rsidRPr="0095556B">
        <w:rPr>
          <w:lang w:val="sq-AL"/>
        </w:rPr>
        <w:t>Ky vendim hyn në fuqi menjëherë dhe botohet në Fletoren Zyrtare.</w:t>
      </w:r>
    </w:p>
    <w:p w:rsidR="007F067A" w:rsidRPr="0095556B" w:rsidRDefault="007F067A" w:rsidP="007F067A">
      <w:pPr>
        <w:pStyle w:val="Paragrafi"/>
        <w:rPr>
          <w:sz w:val="16"/>
          <w:lang w:val="sq-AL"/>
        </w:rPr>
      </w:pPr>
      <w:r w:rsidRPr="0095556B">
        <w:rPr>
          <w:lang w:val="sq-AL"/>
        </w:rPr>
        <w:t> </w:t>
      </w:r>
    </w:p>
    <w:p w:rsidR="007F067A" w:rsidRPr="0095556B" w:rsidRDefault="007F067A" w:rsidP="007F067A">
      <w:pPr>
        <w:pStyle w:val="Autoriteti"/>
        <w:rPr>
          <w:lang w:val="sq-AL"/>
        </w:rPr>
      </w:pPr>
      <w:r w:rsidRPr="0095556B">
        <w:rPr>
          <w:lang w:val="sq-AL"/>
        </w:rPr>
        <w:t>KRYEMINISTRI</w:t>
      </w:r>
    </w:p>
    <w:p w:rsidR="007F067A" w:rsidRPr="0095556B" w:rsidRDefault="007F067A" w:rsidP="007F067A">
      <w:pPr>
        <w:pStyle w:val="AutoritetiEmer"/>
        <w:rPr>
          <w:lang w:val="sq-AL"/>
        </w:rPr>
      </w:pPr>
      <w:r w:rsidRPr="0095556B">
        <w:rPr>
          <w:lang w:val="sq-AL"/>
        </w:rPr>
        <w:t>Sali  Berisha</w:t>
      </w:r>
    </w:p>
    <w:sectPr w:rsidR="007F067A" w:rsidRPr="009555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067A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2F0DD4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A65B3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7F067A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589AC7-853F-4279-A94F-1DD68C8A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2019-03-17T17:51:00Z</dcterms:created>
  <dcterms:modified xsi:type="dcterms:W3CDTF">2019-03-17T17:51:00Z</dcterms:modified>
</cp:coreProperties>
</file>