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2DA" w:rsidRPr="00A4229A" w:rsidRDefault="000402DA" w:rsidP="000402D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0402DA" w:rsidRPr="00A4229A" w:rsidRDefault="000402DA" w:rsidP="000402DA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Nr.891, datë 10.11.2010</w:t>
      </w: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</w:p>
    <w:p w:rsidR="000402DA" w:rsidRPr="00A4229A" w:rsidRDefault="000402DA" w:rsidP="000402DA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përcaktimin e listës së standardeve të harmonizuara shqiptare, që kanë karakter referues për prezumimin e sigurisë të produkteve për konsumatorin</w:t>
      </w: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 dhe të neneve 2, pika 19, e 5 të ligjit nr.9779, datë 16.7.2007 “Për sigurinë e përgjithshme, kërkesat thelbësore dhe vlerësimin e konformitetit të produkteve joushqimore”, me propozimin e Zëvendëskryeministrit dhe Ministrit i Ekonomisë, Tregtisë dhe Energjetikës, Këshilli i Ministrave</w:t>
      </w: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</w:p>
    <w:p w:rsidR="000402DA" w:rsidRPr="00A4229A" w:rsidRDefault="000402DA" w:rsidP="000402DA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0402DA" w:rsidRPr="00A4229A" w:rsidRDefault="000402DA" w:rsidP="000402DA">
      <w:pPr>
        <w:pStyle w:val="Paragrafi"/>
        <w:rPr>
          <w:sz w:val="12"/>
          <w:szCs w:val="21"/>
          <w:lang w:val="sq-AL"/>
        </w:rPr>
      </w:pP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1. Përcaktimin e standardeve të harmonizuara shqiptare, që kanë karakter referues për prezumimin e sigurisë të produkteve për konsumatorin, sipas listës që i bashkëlidhet këtij vendimi dhe është pjesë përbërëse e tij.</w:t>
      </w: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2. Standardet e harmonizuara shqiptare, numrat dhe titujt e të cilave janë përfshirë në listën e përmendur në pikën 1 të këtij vendimi, shërbejnë si dokumente reference për prezumimin e sigurisë të produkteve për konsumatorin, në përputhje me kërkesat e sigurisë së përgjithshme, të përcaktuara në ligjin nr.9779, datë 16.7.2007.</w:t>
      </w: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3. Ngarkohet Ministria e Ekonomisë, Tregtisë dhe Energjetikës për zbatimin e këtij vendimi.</w:t>
      </w: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pas botimit në Fletoren Zyrtare.</w:t>
      </w:r>
    </w:p>
    <w:p w:rsidR="000402DA" w:rsidRPr="00A4229A" w:rsidRDefault="000402DA" w:rsidP="000402DA">
      <w:pPr>
        <w:pStyle w:val="Paragrafi"/>
        <w:rPr>
          <w:sz w:val="14"/>
          <w:szCs w:val="21"/>
          <w:lang w:val="sq-AL"/>
        </w:rPr>
      </w:pPr>
    </w:p>
    <w:p w:rsidR="000402DA" w:rsidRPr="00A4229A" w:rsidRDefault="000402DA" w:rsidP="000402DA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0402DA" w:rsidRPr="00A4229A" w:rsidRDefault="000402DA" w:rsidP="000402DA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</w:p>
    <w:p w:rsidR="000402DA" w:rsidRPr="00A4229A" w:rsidRDefault="000402DA" w:rsidP="000402DA">
      <w:pPr>
        <w:pStyle w:val="TitulliTitull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Lista e standardeve të harmonizuara shqiptare që kanë karakter referues për prezumimin e sigurisë së produkteve për konsumatorin, sipas ligjit nr.9779, datë 16.7.2007 “Për sigurinë e përgjithshme, kërkesat thelbësore dhe vlerësimin e konformitetit të produkteve joushqimore</w:t>
      </w:r>
    </w:p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4845"/>
        <w:gridCol w:w="1756"/>
        <w:gridCol w:w="1727"/>
      </w:tblGrid>
      <w:tr w:rsidR="000402DA" w:rsidRPr="00A4229A" w:rsidTr="000402DA">
        <w:tc>
          <w:tcPr>
            <w:tcW w:w="485" w:type="dxa"/>
            <w:vAlign w:val="center"/>
          </w:tcPr>
          <w:p w:rsidR="000402DA" w:rsidRPr="000402DA" w:rsidRDefault="000402DA" w:rsidP="000402DA">
            <w:pPr>
              <w:pStyle w:val="Tabele"/>
              <w:jc w:val="center"/>
              <w:rPr>
                <w:b/>
              </w:rPr>
            </w:pPr>
            <w:r w:rsidRPr="000402DA">
              <w:rPr>
                <w:b/>
              </w:rPr>
              <w:t>Nr.</w:t>
            </w:r>
          </w:p>
        </w:tc>
        <w:tc>
          <w:tcPr>
            <w:tcW w:w="5175" w:type="dxa"/>
            <w:vAlign w:val="center"/>
          </w:tcPr>
          <w:p w:rsidR="000402DA" w:rsidRPr="000402DA" w:rsidRDefault="000402DA" w:rsidP="000402DA">
            <w:pPr>
              <w:pStyle w:val="Tabele"/>
              <w:jc w:val="center"/>
              <w:rPr>
                <w:b/>
              </w:rPr>
            </w:pPr>
            <w:r w:rsidRPr="000402DA">
              <w:rPr>
                <w:b/>
              </w:rPr>
              <w:t>Referenca dhe titulli i standardit të harmonizuar</w:t>
            </w:r>
          </w:p>
        </w:tc>
        <w:tc>
          <w:tcPr>
            <w:tcW w:w="1830" w:type="dxa"/>
            <w:vAlign w:val="center"/>
          </w:tcPr>
          <w:p w:rsidR="000402DA" w:rsidRPr="000402DA" w:rsidRDefault="000402DA" w:rsidP="000402DA">
            <w:pPr>
              <w:pStyle w:val="Tabele"/>
              <w:jc w:val="center"/>
              <w:rPr>
                <w:b/>
              </w:rPr>
            </w:pPr>
            <w:r w:rsidRPr="000402DA">
              <w:rPr>
                <w:b/>
              </w:rPr>
              <w:t>Viti i adoptimit si standard shqiptar</w:t>
            </w:r>
          </w:p>
          <w:p w:rsidR="000402DA" w:rsidRPr="000402DA" w:rsidRDefault="000402DA" w:rsidP="000402DA">
            <w:pPr>
              <w:pStyle w:val="Tabele"/>
              <w:jc w:val="center"/>
              <w:rPr>
                <w:b/>
              </w:rPr>
            </w:pPr>
            <w:r w:rsidRPr="000402DA">
              <w:rPr>
                <w:b/>
              </w:rPr>
              <w:t>SSH</w:t>
            </w:r>
          </w:p>
        </w:tc>
        <w:tc>
          <w:tcPr>
            <w:tcW w:w="1797" w:type="dxa"/>
            <w:vAlign w:val="center"/>
          </w:tcPr>
          <w:p w:rsidR="000402DA" w:rsidRPr="000402DA" w:rsidRDefault="000402DA" w:rsidP="000402DA">
            <w:pPr>
              <w:pStyle w:val="Tabele"/>
              <w:jc w:val="center"/>
              <w:rPr>
                <w:b/>
              </w:rPr>
            </w:pPr>
            <w:r w:rsidRPr="000402DA">
              <w:rPr>
                <w:b/>
              </w:rPr>
              <w:t>Mënyra e adoptimit</w:t>
            </w:r>
          </w:p>
          <w:p w:rsidR="000402DA" w:rsidRPr="000402DA" w:rsidRDefault="000402DA" w:rsidP="000402DA">
            <w:pPr>
              <w:pStyle w:val="Tabele"/>
              <w:jc w:val="center"/>
              <w:rPr>
                <w:b/>
              </w:rPr>
            </w:pPr>
            <w:r w:rsidRPr="000402DA">
              <w:rPr>
                <w:b/>
              </w:rPr>
              <w:t>(me faqe të parë, Fp, ose me përkthim të plotë Pp)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>S SH EN 581-1:2006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Orendi për përdorim të jashtëm – Ndenjëse dhe tavolina për piknik, për përdorim shtëpiak dhe kontraktual – Pjesa 1: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Kërkesat e përgjithshme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>S SH EN 913:2008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gjimnastikore – Kërkesat e përgjithshme për sigurinë dhe metodat e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2008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>S SH EN 916:2003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gjimnastikore –Vendet e kërcimit – Kërkesat dhe metodat e provave përfshirë sigurinë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2004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4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>S SH EN 957-1:2005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trajnimi – Pjesa 1: Kërkesat e përgjithshme të sigurisë dhe metodat e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lastRenderedPageBreak/>
              <w:t>5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957-2:2003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trajnimi — Pjesa 2: Pajisje trajnimi për forcën, kërkesat specifike për sigurinë dhe metodat shtesë të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2004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6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957-4:2006+A1:2010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trajnimi — Pjesa 4: Stola trajnimi për forcën, kërkesat  specifike për sigurinë dhe metodat shtesë të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2010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7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957-5:2009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trajnimi — Pjesa 5: Pajisje trajnimi me pedale me kthesa, kërkesat specifike për sigurinë dhe metodat shtesë të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2010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8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957-6: 2001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trajnimi — Pjesa 6: Shkallët lëvizëse, kërkesat specifike për sigurinë dhe metodat shtesë të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2004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9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smartTag w:uri="urn:schemas-microsoft-com:office:smarttags" w:element="place">
              <w:r w:rsidRPr="00A4229A">
                <w:t>S SHsEN</w:t>
              </w:r>
            </w:smartTag>
            <w:r w:rsidRPr="00A4229A">
              <w:t xml:space="preserve"> 957-7:1998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trajnimi — Pjesa 7: Makinat vozitëse, kërkesat specifike për sigurinë dhe metodat shtesë të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2004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10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957-8:1998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trajnimi — Pjesa 8: Shkallët, shkallinat e ngjitjes dhe shkallët e ngjitjes - Kërkesat specifike për sigurinë dhe metodat shtesë të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2004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11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957-9:2003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trajnimi — Pjesa 9: Trajnuesit eliptikë, kërkesat specifike për sigurinë dhe metodat shtesë të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12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957-10:2005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Pajisje trajnimi e fiksuar në një vend — Pjesa 10: Biçikleta </w:t>
            </w:r>
            <w:r w:rsidRPr="00A4229A">
              <w:br/>
              <w:t xml:space="preserve">ushtrimore me një rrotë të fiksuar ose pa rrotë të lirë, </w:t>
            </w:r>
            <w:r w:rsidRPr="00A4229A">
              <w:br/>
              <w:t>kërkesat specifike të sigurisë dhe metodat shtesë të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13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smartTag w:uri="urn:schemas-microsoft-com:office:smarttags" w:element="place">
              <w:r w:rsidRPr="00A4229A">
                <w:t>S SHEN1129</w:t>
              </w:r>
            </w:smartTag>
            <w:r w:rsidRPr="00A4229A">
              <w:t xml:space="preserve">-1:1995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Mobilie — Krevatet që palosen — Kërkesat e sigurisë dhe prova — Pjesa 1: Kërkesat e sigurisë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14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EN1129-2:1995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Mobilie — Krevatet që palosen — Kërkesat e sigurisë dhe prova — Pjesa 2: Metodat e provës 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15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EN1130-1:1996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Mobilie — Krevate për fëmijë dhe djepe për përdorim shtëpiak — Pjesa 1: Kërkesat e sigurisë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2003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16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1130-2:1996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Mobilie — Krevate për fëmijë dhe djepe për përdorim shtëpiak — Pjesa 2: Metodat e provës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2003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17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1400-1:2002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Artikuj që përdoren për mirërritjen e fëmijëve — Biberonë për bebe dhe fëmijë të vegjël — Pjesa 1: </w:t>
            </w:r>
            <w:r w:rsidRPr="00A4229A">
              <w:lastRenderedPageBreak/>
              <w:t>Kërkesa të përgjithshme të sigurisë dhe informacioni i produktit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lastRenderedPageBreak/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lastRenderedPageBreak/>
              <w:t>18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1400-2:2002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Artikuj që përdoren për mirërritjen e fëmijëve — Biberonë për bebe dhe fëmijë të vegjël — Pjesa 2: Kërkesat mekanike dhe provat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19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1400-3:2002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Artikuj që përdoren për mirërritjen e fëmijëve — Biberonë për bebe dhe fëmijë të vegjël — Pjesa 3: Kërkesat kimike dhe provat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1466:2004+A1:2007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Artikuj për kujdesin e fëmijëve — Mbajtëse portative dhe mbështetëse — Kërkesat e sigurisë dhe metodat e provave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2010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21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1651:1999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e fluturimit me rrëshqitje — Pajimet e lidhjeve — Kërkesat e sigurisë dhe provat e qëndrueshmërisë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22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1860-1:2003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Pajisjet, lëndët djegëse të ngurta dhe ndezësit për </w:t>
            </w:r>
            <w:r w:rsidRPr="00A4229A">
              <w:rPr>
                <w:i/>
              </w:rPr>
              <w:t>barbeky</w:t>
            </w:r>
            <w:r w:rsidRPr="00A4229A">
              <w:t xml:space="preserve"> (pjekje në zgarë) — Pjesa 1: Lëndët djegëse të ngurta për </w:t>
            </w:r>
            <w:r w:rsidRPr="00A4229A">
              <w:rPr>
                <w:i/>
              </w:rPr>
              <w:t>barbeky</w:t>
            </w:r>
            <w:r w:rsidRPr="00A4229A">
              <w:t xml:space="preserve"> — Kërkesat dhe metodat e provës </w:t>
            </w:r>
          </w:p>
          <w:p w:rsidR="000402DA" w:rsidRPr="00A4229A" w:rsidRDefault="000402DA" w:rsidP="000402DA">
            <w:pPr>
              <w:pStyle w:val="Tabele"/>
            </w:pPr>
          </w:p>
          <w:p w:rsidR="000402DA" w:rsidRPr="00A4229A" w:rsidRDefault="000402DA" w:rsidP="000402DA">
            <w:pPr>
              <w:pStyle w:val="Tabele"/>
            </w:pPr>
            <w:r w:rsidRPr="00A4229A">
              <w:t>S SH EN 1860-1:2003/A1:2006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  <w:p w:rsidR="000402DA" w:rsidRPr="00A4229A" w:rsidRDefault="000402DA" w:rsidP="000402DA">
            <w:pPr>
              <w:pStyle w:val="Tabele"/>
            </w:pPr>
          </w:p>
          <w:p w:rsidR="000402DA" w:rsidRPr="00A4229A" w:rsidRDefault="000402DA" w:rsidP="000402DA">
            <w:pPr>
              <w:pStyle w:val="Tabele"/>
            </w:pPr>
          </w:p>
          <w:p w:rsidR="000402DA" w:rsidRPr="00A4229A" w:rsidRDefault="000402DA" w:rsidP="000402DA">
            <w:pPr>
              <w:pStyle w:val="Tabele"/>
            </w:pPr>
          </w:p>
          <w:p w:rsidR="000402DA" w:rsidRPr="00A4229A" w:rsidRDefault="000402DA" w:rsidP="000402DA">
            <w:pPr>
              <w:pStyle w:val="Tabele"/>
            </w:pPr>
          </w:p>
          <w:p w:rsidR="000402DA" w:rsidRPr="00A4229A" w:rsidRDefault="000402DA" w:rsidP="000402DA">
            <w:pPr>
              <w:pStyle w:val="Tabele"/>
            </w:pPr>
            <w:r w:rsidRPr="00A4229A">
              <w:t>2010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23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ISO 9994:2006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Ndezësit — Specifikimi për sigurinë (ISO 9994:2005) </w:t>
            </w:r>
          </w:p>
          <w:p w:rsidR="000402DA" w:rsidRPr="00A4229A" w:rsidRDefault="000402DA" w:rsidP="000402DA">
            <w:pPr>
              <w:pStyle w:val="Tabele"/>
            </w:pPr>
          </w:p>
          <w:p w:rsidR="000402DA" w:rsidRPr="00A4229A" w:rsidRDefault="000402DA" w:rsidP="000402DA">
            <w:pPr>
              <w:pStyle w:val="Tabele"/>
            </w:pPr>
            <w:r w:rsidRPr="00A4229A">
              <w:t>S SH EN ISO 9994:2006/Al :2008</w:t>
            </w:r>
          </w:p>
        </w:tc>
        <w:tc>
          <w:tcPr>
            <w:tcW w:w="1830" w:type="dxa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  <w:p w:rsidR="000402DA" w:rsidRPr="00A4229A" w:rsidRDefault="000402DA" w:rsidP="000402DA">
            <w:pPr>
              <w:pStyle w:val="Tabele"/>
            </w:pPr>
          </w:p>
          <w:p w:rsidR="000402DA" w:rsidRPr="00A4229A" w:rsidRDefault="000402DA" w:rsidP="000402DA">
            <w:pPr>
              <w:pStyle w:val="Tabele"/>
            </w:pPr>
          </w:p>
          <w:p w:rsidR="000402DA" w:rsidRPr="00A4229A" w:rsidRDefault="000402DA" w:rsidP="000402DA">
            <w:pPr>
              <w:pStyle w:val="Tabele"/>
            </w:pPr>
            <w:r w:rsidRPr="00A4229A">
              <w:t>2010</w:t>
            </w:r>
          </w:p>
        </w:tc>
        <w:tc>
          <w:tcPr>
            <w:tcW w:w="1797" w:type="dxa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24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12196:2003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gjimnastikore — Kaluçët dhe pedanat — Funksionimi dhe kërkesat e sigurisë, metodat e provës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25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12197:1997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gjimnastikore — Shufrat horizontale — Kërkesat e sigurisë, metodat e provës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26</w:t>
            </w:r>
          </w:p>
        </w:tc>
        <w:tc>
          <w:tcPr>
            <w:tcW w:w="5175" w:type="dxa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12346:1998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>Pajisje gjimnastikore — Shufrat e murit, shkallët e murit dhe kornizat e ngjitjes — Kërkesat e sigurisë, metodat e provës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27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12432:1998 </w:t>
            </w:r>
            <w:r w:rsidRPr="00A4229A">
              <w:br/>
              <w:t xml:space="preserve">Pajisje gjimnastikore — Trarët balancues - Funksionimi dhe kërkesat e sigurisë,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28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12491 :2001 </w:t>
            </w:r>
            <w:r w:rsidRPr="00A4229A">
              <w:br/>
              <w:t xml:space="preserve">Pajisje fluturimi me rrëshqitje — Parashutat e ndihmës kritike </w:t>
            </w:r>
            <w:r w:rsidRPr="00A4229A">
              <w:br/>
              <w:t xml:space="preserve">— Kërkesat e sigurisë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29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12586:2007 </w:t>
            </w:r>
            <w:r w:rsidRPr="00A4229A">
              <w:br/>
            </w:r>
            <w:r w:rsidRPr="00A4229A">
              <w:lastRenderedPageBreak/>
              <w:t xml:space="preserve">Artikuj të kujdesit për fëmijët — Mbajtëse biberoni — Kërkesat e sigurisë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lastRenderedPageBreak/>
              <w:t>2008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lastRenderedPageBreak/>
              <w:t>30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12655:1998 </w:t>
            </w:r>
            <w:r w:rsidRPr="00A4229A">
              <w:br/>
              <w:t xml:space="preserve">Pajisje gjimnastikore — Unazat mbajtëse - Funksionimi dhe kërkesat e sigurisë,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31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13138-2:2007 </w:t>
            </w:r>
            <w:r w:rsidRPr="00A4229A">
              <w:br/>
              <w:t xml:space="preserve">Mjete ndihmëse pluskuese për instruksion për notim — Pjesa 2: Kërkesat e sigurisë dhe metodat e provës për mjetet ndihmëse pluskuese që duhet të mbahen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2010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32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13209-1:2004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Artikuj të përdorimit dhe të kujdesit për fëmijët — Mbajtëse për fëmijë — Kërkesat e sigurisë dhe metodat e provës — Pjesa 1: Mbajtëset e shpinës në formë kuadrati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33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13319:2000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Pajisjet zhytëse — Matësit e thellësisë dhe pajisjet e </w:t>
            </w:r>
            <w:r w:rsidRPr="00A4229A">
              <w:br/>
              <w:t xml:space="preserve">kombinuara për matjen e thellësisë dhe të kohës — Funksionimi dhe kërkesat e sigurisë,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34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13899:2003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Pajisje sportive me rrota të vogla — Patina me rrota — Kërkesat e sigurisë dhe metodat e provave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35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14059:2002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Llambat dekorative me vaj — Kërkesat e sigurisë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2005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36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14344:2004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Artikuj të përdorimit dhe të kujdesit për fëmijët — Ndenjëse të fëmijëve për biçikleta — Kërkesat e sigurisë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37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14350-1:2004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Artikuj të përdorimit dhe të kujdesit për fëmijët — Pajisje për të pirë — Pjesa 1: Kërkesat e përgjithshme dhe kërkesat mekanike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38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14682:2007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Siguria e veshjeve për fëmijë — Kordonët dhe zinxhirët tendosës në veshjet e fëmijëve - Specifikimet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39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14764:2005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Biçikleta për qytet dhe udhëtim – Kërkesat e sigurisë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40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14766:2005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Biçikleta për në mal – Kërkesat e sigurisë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41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SSHEN14781:2005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Biçikletat e shpejta – Kërkesat e sigurisë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42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14872:2006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Biçikletat — Aksesorët për biçikletat — Transportuese bagazhi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43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1273:2005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Artikuj të përdorimit dhe të kujdesit për fëmijët - Rrethore (kuadrate) për të ecur fëmijët – Kërkesat e sigurisë dhe metodat e provës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  <w:tr w:rsidR="000402DA" w:rsidRPr="00A4229A" w:rsidTr="000402DA">
        <w:tc>
          <w:tcPr>
            <w:tcW w:w="485" w:type="dxa"/>
          </w:tcPr>
          <w:p w:rsidR="000402DA" w:rsidRPr="00A4229A" w:rsidRDefault="000402DA" w:rsidP="000402DA">
            <w:pPr>
              <w:pStyle w:val="Tabele"/>
            </w:pPr>
            <w:r w:rsidRPr="00A4229A">
              <w:t>44</w:t>
            </w:r>
          </w:p>
        </w:tc>
        <w:tc>
          <w:tcPr>
            <w:tcW w:w="5175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 xml:space="preserve">S SH EN 14872:2006 </w:t>
            </w:r>
          </w:p>
          <w:p w:rsidR="000402DA" w:rsidRPr="00A4229A" w:rsidRDefault="000402DA" w:rsidP="000402DA">
            <w:pPr>
              <w:pStyle w:val="Tabele"/>
            </w:pPr>
            <w:r w:rsidRPr="00A4229A">
              <w:t xml:space="preserve">Biçikletat — Aksesorët për biçikletat — Transportuese bagazhi </w:t>
            </w:r>
          </w:p>
        </w:tc>
        <w:tc>
          <w:tcPr>
            <w:tcW w:w="1830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2007</w:t>
            </w:r>
          </w:p>
        </w:tc>
        <w:tc>
          <w:tcPr>
            <w:tcW w:w="1797" w:type="dxa"/>
            <w:vAlign w:val="center"/>
          </w:tcPr>
          <w:p w:rsidR="000402DA" w:rsidRPr="00A4229A" w:rsidRDefault="000402DA" w:rsidP="000402DA">
            <w:pPr>
              <w:pStyle w:val="Tabele"/>
            </w:pPr>
            <w:r w:rsidRPr="00A4229A">
              <w:t>Fp</w:t>
            </w:r>
          </w:p>
        </w:tc>
      </w:tr>
    </w:tbl>
    <w:p w:rsidR="000402DA" w:rsidRPr="00A4229A" w:rsidRDefault="000402DA" w:rsidP="000402DA">
      <w:pPr>
        <w:pStyle w:val="Paragrafi"/>
        <w:rPr>
          <w:sz w:val="21"/>
          <w:szCs w:val="21"/>
          <w:lang w:val="sq-AL"/>
        </w:rPr>
      </w:pPr>
    </w:p>
    <w:sectPr w:rsidR="000402DA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02DA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02DA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5321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48E87A-4F19-44CD-B0C2-AE7BA895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2DA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  <w:style w:type="character" w:customStyle="1" w:styleId="ParagrafiChar">
    <w:name w:val="Paragrafi Char"/>
    <w:basedOn w:val="DefaultParagraphFont"/>
    <w:link w:val="Paragrafi"/>
    <w:rsid w:val="000402DA"/>
    <w:rPr>
      <w:rFonts w:ascii="CG Times" w:hAnsi="CG Times"/>
      <w:sz w:val="22"/>
      <w:lang w:val="en-US" w:eastAsia="en-US" w:bidi="ar-SA"/>
    </w:rPr>
  </w:style>
  <w:style w:type="paragraph" w:styleId="NormalWeb">
    <w:name w:val="Normal (Web)"/>
    <w:basedOn w:val="Normal"/>
    <w:unhideWhenUsed/>
    <w:rsid w:val="000402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NumriDataChar">
    <w:name w:val="Numri_Data Char"/>
    <w:basedOn w:val="DefaultParagraphFont"/>
    <w:link w:val="NumriData"/>
    <w:rsid w:val="000402DA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402D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402D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402D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