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8C9" w:rsidRPr="00207130" w:rsidRDefault="006178C9" w:rsidP="006178C9">
      <w:pPr>
        <w:pStyle w:val="Akti"/>
        <w:rPr>
          <w:sz w:val="21"/>
          <w:szCs w:val="21"/>
          <w:lang w:val="sq-AL"/>
        </w:rPr>
      </w:pPr>
      <w:bookmarkStart w:id="0" w:name="_GoBack"/>
      <w:bookmarkEnd w:id="0"/>
      <w:r w:rsidRPr="00207130">
        <w:rPr>
          <w:sz w:val="21"/>
          <w:szCs w:val="21"/>
          <w:lang w:val="sq-AL"/>
        </w:rPr>
        <w:t xml:space="preserve">VENDIM </w:t>
      </w:r>
    </w:p>
    <w:p w:rsidR="006178C9" w:rsidRPr="00207130" w:rsidRDefault="006178C9" w:rsidP="006178C9">
      <w:pPr>
        <w:pStyle w:val="NumriData"/>
        <w:rPr>
          <w:sz w:val="21"/>
          <w:szCs w:val="21"/>
          <w:lang w:val="sq-AL"/>
        </w:rPr>
      </w:pPr>
      <w:r w:rsidRPr="00207130">
        <w:rPr>
          <w:sz w:val="21"/>
          <w:szCs w:val="21"/>
          <w:lang w:val="sq-AL"/>
        </w:rPr>
        <w:t xml:space="preserve">Nr.929, datë 17.11.2010 </w:t>
      </w:r>
    </w:p>
    <w:p w:rsidR="006178C9" w:rsidRPr="00207130" w:rsidRDefault="006178C9" w:rsidP="006178C9">
      <w:pPr>
        <w:pStyle w:val="Paragrafi"/>
        <w:rPr>
          <w:sz w:val="12"/>
          <w:szCs w:val="21"/>
          <w:lang w:val="sq-AL"/>
        </w:rPr>
      </w:pPr>
    </w:p>
    <w:p w:rsidR="006178C9" w:rsidRPr="00207130" w:rsidRDefault="006178C9" w:rsidP="006178C9">
      <w:pPr>
        <w:pStyle w:val="Titulli"/>
        <w:rPr>
          <w:sz w:val="21"/>
          <w:szCs w:val="21"/>
          <w:lang w:val="sq-AL"/>
        </w:rPr>
      </w:pPr>
      <w:r w:rsidRPr="00207130">
        <w:rPr>
          <w:sz w:val="21"/>
          <w:szCs w:val="21"/>
          <w:lang w:val="sq-AL"/>
        </w:rPr>
        <w:t xml:space="preserve">PëR KRIJIMIN DHE PëRDORIMIN E FONDIT të VEçANTë </w:t>
      </w:r>
    </w:p>
    <w:p w:rsidR="006178C9" w:rsidRPr="00207130" w:rsidRDefault="006178C9" w:rsidP="006178C9">
      <w:pPr>
        <w:pStyle w:val="Paragrafi"/>
        <w:rPr>
          <w:sz w:val="21"/>
          <w:szCs w:val="21"/>
          <w:lang w:val="sq-AL"/>
        </w:rPr>
      </w:pPr>
    </w:p>
    <w:p w:rsidR="006178C9" w:rsidRPr="00207130" w:rsidRDefault="006178C9" w:rsidP="006178C9">
      <w:pPr>
        <w:pStyle w:val="BazLigjPropozues"/>
        <w:rPr>
          <w:sz w:val="21"/>
          <w:szCs w:val="21"/>
          <w:lang w:val="sq-AL"/>
        </w:rPr>
      </w:pPr>
      <w:r w:rsidRPr="00207130">
        <w:rPr>
          <w:sz w:val="21"/>
          <w:szCs w:val="21"/>
          <w:lang w:val="sq-AL"/>
        </w:rPr>
        <w:t xml:space="preserve">Në mbështetje të nenit 100 të Kushtetutës, të nenit 18 të ligjit nr.8549, datë 11.11.1999 “Statusi i nëpunësit civil”, të nenit 5/1 të ligjit nr.8487, datë 13.5.1999 “Për kompetencat për caktimin e pagave të punës”, të ndryshuar, të ligjit nr.9920, datë 19.5.2008 “Për procedurat tatimore në Republikën e Shqipërisë”, të ndryshuar, dhe të ligjit nr.9936, datë 26.6.2008 “Për menaxhimin e sistemit buxhetor në Republikën e Shqipërisë”, me propozimin e Ministrit të Financave, Këshilli i Ministrave </w:t>
      </w:r>
    </w:p>
    <w:p w:rsidR="006178C9" w:rsidRPr="00207130" w:rsidRDefault="006178C9" w:rsidP="006178C9">
      <w:pPr>
        <w:pStyle w:val="Paragrafi"/>
        <w:rPr>
          <w:sz w:val="14"/>
          <w:szCs w:val="21"/>
          <w:lang w:val="sq-AL"/>
        </w:rPr>
      </w:pPr>
    </w:p>
    <w:p w:rsidR="006178C9" w:rsidRPr="00207130" w:rsidRDefault="006178C9" w:rsidP="006178C9">
      <w:pPr>
        <w:pStyle w:val="VENDOSI"/>
        <w:rPr>
          <w:sz w:val="21"/>
          <w:szCs w:val="21"/>
          <w:lang w:val="sq-AL"/>
        </w:rPr>
      </w:pPr>
      <w:r w:rsidRPr="00207130">
        <w:rPr>
          <w:sz w:val="21"/>
          <w:szCs w:val="21"/>
          <w:lang w:val="sq-AL"/>
        </w:rPr>
        <w:t xml:space="preserve">VENDOSI: </w:t>
      </w:r>
    </w:p>
    <w:p w:rsidR="006178C9" w:rsidRPr="00207130" w:rsidRDefault="006178C9" w:rsidP="006178C9">
      <w:pPr>
        <w:pStyle w:val="Paragrafi"/>
        <w:rPr>
          <w:sz w:val="12"/>
          <w:szCs w:val="21"/>
          <w:lang w:val="sq-AL"/>
        </w:rPr>
      </w:pPr>
    </w:p>
    <w:p w:rsidR="006178C9" w:rsidRPr="00207130" w:rsidRDefault="006178C9" w:rsidP="006178C9">
      <w:pPr>
        <w:pStyle w:val="Paragrafi"/>
        <w:rPr>
          <w:sz w:val="21"/>
          <w:szCs w:val="21"/>
          <w:lang w:val="sq-AL"/>
        </w:rPr>
      </w:pPr>
      <w:r w:rsidRPr="00207130">
        <w:rPr>
          <w:sz w:val="21"/>
          <w:szCs w:val="21"/>
          <w:lang w:val="sq-AL"/>
        </w:rPr>
        <w:t xml:space="preserve">1. Fondi i veçantë në njësitë e qeverisjes së përgjithshme krijohet në masën 5% të fondit të pagave. Fondi i pagave, për efekt të llogaritjes së fondit të veçantë, do të përfshijë vetëm fondin e pagave për numrin faktik organik të punonjësve buxhetorë. Në këtë fond nuk përfshihet fondi i pagave për punonjësit në listë pritjeje, me kontratë të përkohshme, për ushtarakët në reformë, për punonjësit në dispozicion, për pagesën e bashkëshortëve të ushtarakëve dhe atë të studentëve ushtarakë. </w:t>
      </w:r>
    </w:p>
    <w:p w:rsidR="006178C9" w:rsidRPr="00207130" w:rsidRDefault="006178C9" w:rsidP="006178C9">
      <w:pPr>
        <w:pStyle w:val="Paragrafi"/>
        <w:rPr>
          <w:sz w:val="21"/>
          <w:szCs w:val="21"/>
          <w:lang w:val="sq-AL"/>
        </w:rPr>
      </w:pPr>
      <w:r w:rsidRPr="00207130">
        <w:rPr>
          <w:sz w:val="21"/>
          <w:szCs w:val="21"/>
          <w:lang w:val="sq-AL"/>
        </w:rPr>
        <w:t xml:space="preserve">2. Fondi i veçantë, i përllogaritur sipas pikës 1, përdoret nga drejtuesit e njësive të qeverisjes së përgjithshme për: </w:t>
      </w:r>
    </w:p>
    <w:p w:rsidR="006178C9" w:rsidRPr="00207130" w:rsidRDefault="006178C9" w:rsidP="006178C9">
      <w:pPr>
        <w:pStyle w:val="Paragrafi"/>
        <w:rPr>
          <w:sz w:val="21"/>
          <w:szCs w:val="21"/>
          <w:lang w:val="sq-AL"/>
        </w:rPr>
      </w:pPr>
      <w:r w:rsidRPr="00207130">
        <w:rPr>
          <w:sz w:val="21"/>
          <w:szCs w:val="21"/>
          <w:lang w:val="sq-AL"/>
        </w:rPr>
        <w:t xml:space="preserve">a) shpërblimin e punonjësve për rezultate të mira në punë; </w:t>
      </w:r>
    </w:p>
    <w:p w:rsidR="006178C9" w:rsidRPr="00207130" w:rsidRDefault="006178C9" w:rsidP="006178C9">
      <w:pPr>
        <w:pStyle w:val="Paragrafi"/>
        <w:rPr>
          <w:sz w:val="21"/>
          <w:szCs w:val="21"/>
          <w:lang w:val="sq-AL"/>
        </w:rPr>
      </w:pPr>
      <w:r w:rsidRPr="00207130">
        <w:rPr>
          <w:sz w:val="21"/>
          <w:szCs w:val="21"/>
          <w:lang w:val="sq-AL"/>
        </w:rPr>
        <w:t xml:space="preserve">b) shpërblimin e punonjësve në fund të vitit kalendarik; </w:t>
      </w:r>
    </w:p>
    <w:p w:rsidR="006178C9" w:rsidRPr="00207130" w:rsidRDefault="006178C9" w:rsidP="006178C9">
      <w:pPr>
        <w:pStyle w:val="Paragrafi"/>
        <w:rPr>
          <w:sz w:val="21"/>
          <w:szCs w:val="21"/>
          <w:lang w:val="sq-AL"/>
        </w:rPr>
      </w:pPr>
      <w:r w:rsidRPr="00207130">
        <w:rPr>
          <w:sz w:val="21"/>
          <w:szCs w:val="21"/>
          <w:lang w:val="sq-AL"/>
        </w:rPr>
        <w:t xml:space="preserve">c) shpërblime të tjera, të parashikuara me akte të tjera ligjore apo nënligjore; </w:t>
      </w:r>
    </w:p>
    <w:p w:rsidR="006178C9" w:rsidRPr="00207130" w:rsidRDefault="006178C9" w:rsidP="006178C9">
      <w:pPr>
        <w:pStyle w:val="Paragrafi"/>
        <w:rPr>
          <w:sz w:val="21"/>
          <w:szCs w:val="21"/>
          <w:lang w:val="sq-AL"/>
        </w:rPr>
      </w:pPr>
      <w:r w:rsidRPr="00207130">
        <w:rPr>
          <w:sz w:val="21"/>
          <w:szCs w:val="21"/>
          <w:lang w:val="sq-AL"/>
        </w:rPr>
        <w:t xml:space="preserve">ç) dhënie ndihmash të menjëhershme për raste fatkeqësish dhe për raste të tjera; </w:t>
      </w:r>
    </w:p>
    <w:p w:rsidR="006178C9" w:rsidRPr="00207130" w:rsidRDefault="006178C9" w:rsidP="006178C9">
      <w:pPr>
        <w:pStyle w:val="Paragrafi"/>
        <w:rPr>
          <w:sz w:val="21"/>
          <w:szCs w:val="21"/>
          <w:lang w:val="sq-AL"/>
        </w:rPr>
      </w:pPr>
      <w:r w:rsidRPr="00207130">
        <w:rPr>
          <w:sz w:val="21"/>
          <w:szCs w:val="21"/>
          <w:lang w:val="sq-AL"/>
        </w:rPr>
        <w:t xml:space="preserve">d) veprimtari social-kulturore. </w:t>
      </w:r>
    </w:p>
    <w:p w:rsidR="006178C9" w:rsidRPr="00207130" w:rsidRDefault="006178C9" w:rsidP="006178C9">
      <w:pPr>
        <w:pStyle w:val="Paragrafi"/>
        <w:rPr>
          <w:sz w:val="21"/>
          <w:szCs w:val="21"/>
          <w:lang w:val="sq-AL"/>
        </w:rPr>
      </w:pPr>
      <w:r w:rsidRPr="00207130">
        <w:rPr>
          <w:sz w:val="21"/>
          <w:szCs w:val="21"/>
          <w:lang w:val="sq-AL"/>
        </w:rPr>
        <w:t xml:space="preserve">Formula e llogaritjes së fondit të veçantë faktik, për t’u përdorur, përcaktohet në ankesin 1, që i bashkëlidhet këtij vendimi dhe është pjesë përbërëse e tij. </w:t>
      </w:r>
    </w:p>
    <w:p w:rsidR="006178C9" w:rsidRPr="00207130" w:rsidRDefault="006178C9" w:rsidP="006178C9">
      <w:pPr>
        <w:pStyle w:val="Paragrafi"/>
        <w:rPr>
          <w:sz w:val="21"/>
          <w:szCs w:val="21"/>
          <w:lang w:val="sq-AL"/>
        </w:rPr>
      </w:pPr>
      <w:r w:rsidRPr="00207130">
        <w:rPr>
          <w:sz w:val="21"/>
          <w:szCs w:val="21"/>
          <w:lang w:val="sq-AL"/>
        </w:rPr>
        <w:t xml:space="preserve">3. Shpërblimi për rezultate të mira në punë gjatë vitit, për çdo punonjës, jepet i diferencuar nga drejtuesi i njësisë së qeverisjes së përgjithshme, por jo më shumë se 1 (një) pagë mujore në vit. Ky shpërblim, në njësitë e qeverisjes së përgjithshme, të cilat janë në fushën e veprimit të ligjit të shërbimit civil, jepet i diferencuar në bazë të rezultateve individuale në punë, sipas parimeve dhe procedurës së përcaktuar në legjislacionin e shërbimit civil dhe në përputhje me fondin e shpërblimit në dispozicion. Gjithashtu, në njësitë e qeverisjes së përgjithshme, të cilat nuk përfshihen në fushën e veprimit të ligjit të shërbimit civil, shpërblimi i punonjësve bëhet i diferencuar, në bazë të performancës së punonjësit, por jo më shumë se 1 (një) pagë mujore në vit. Shpërblimi i titullarit të njësisë së qeverisjes së përgjithshme dhe fondeve speciale, bëhet pas miratimit të eprorit të tij ose pas miratimit të organeve kolegjiale, për ato njësi që funksionojnë me drejtim kolegjial. Ky shpërblim jepet vetëm në muajin dhjetor të vitit aktual. </w:t>
      </w:r>
    </w:p>
    <w:p w:rsidR="006178C9" w:rsidRPr="00207130" w:rsidRDefault="006178C9" w:rsidP="006178C9">
      <w:pPr>
        <w:pStyle w:val="Paragrafi"/>
        <w:rPr>
          <w:sz w:val="21"/>
          <w:szCs w:val="21"/>
          <w:lang w:val="sq-AL"/>
        </w:rPr>
      </w:pPr>
      <w:r w:rsidRPr="00207130">
        <w:rPr>
          <w:sz w:val="21"/>
          <w:szCs w:val="21"/>
          <w:lang w:val="sq-AL"/>
        </w:rPr>
        <w:t xml:space="preserve">4. Përjashtimisht, për Drejtorinë e Përgjithshme të Tatimeve, masa e shpërblimit mund të jetë deri në 2 (dy) paga mujore në vit. Shpërblimi mbi një pagë mujore në vit kushtëzohet vetëm për punonjësit që kontribuojnë drejtpërsëdrejti në rritjen e të ardhurave tatimore, pas miratimit të një udhëzimi të veçantë për kriteret dhe rregullat e përfitimit të shpërblimit, i cili miratohet nga Ministri i Financave. </w:t>
      </w:r>
    </w:p>
    <w:p w:rsidR="006178C9" w:rsidRPr="00207130" w:rsidRDefault="006178C9" w:rsidP="006178C9">
      <w:pPr>
        <w:pStyle w:val="Paragrafi"/>
        <w:rPr>
          <w:sz w:val="21"/>
          <w:szCs w:val="21"/>
          <w:lang w:val="sq-AL"/>
        </w:rPr>
      </w:pPr>
      <w:r w:rsidRPr="00207130">
        <w:rPr>
          <w:sz w:val="21"/>
          <w:szCs w:val="21"/>
          <w:lang w:val="sq-AL"/>
        </w:rPr>
        <w:t xml:space="preserve">5. Edhe në rastet kur, sipas ligjeve të veçanta, lindin të drejta specifike të shpërblimit të punonjësve, ky shpërblim përballohet nga fondi i veçantë, i përllogaritur sipas pikës 1 të këtij vendimi. Ky rregull nuk zbatohet vetëm kur në ligjin përkatës janë parashikuar burime të tjera specifike, të ndryshme nga fondi i veçantë. Në këto raste specifike shpërblimi jepet pas miratimit, nga titullari i institucionit qendror përkatës, të një udhëzimi, në të cilin parashikohen rregullat dhe kriteret e përfitimit të shpërblimeve mbi një pagë mujore. </w:t>
      </w:r>
    </w:p>
    <w:p w:rsidR="006178C9" w:rsidRPr="00207130" w:rsidRDefault="006178C9" w:rsidP="006178C9">
      <w:pPr>
        <w:pStyle w:val="Paragrafi"/>
        <w:rPr>
          <w:sz w:val="21"/>
          <w:szCs w:val="21"/>
          <w:lang w:val="sq-AL"/>
        </w:rPr>
      </w:pPr>
      <w:r w:rsidRPr="00207130">
        <w:rPr>
          <w:sz w:val="21"/>
          <w:szCs w:val="21"/>
          <w:lang w:val="sq-AL"/>
        </w:rPr>
        <w:t xml:space="preserve">6. Shpërblimi në fund të vitit i jepet çdo punonjësi buxhetor, për festat e fundvitit, në masën 10 000 (dhjetë mijë) lekë, pavarësisht shpërblimit sipas pikës 3 të këtij vendimi, dhe përballohet nga fondi faktik i veçantë. </w:t>
      </w:r>
    </w:p>
    <w:p w:rsidR="006178C9" w:rsidRPr="00207130" w:rsidRDefault="006178C9" w:rsidP="006178C9">
      <w:pPr>
        <w:pStyle w:val="Paragrafi"/>
        <w:rPr>
          <w:sz w:val="21"/>
          <w:szCs w:val="21"/>
          <w:lang w:val="sq-AL"/>
        </w:rPr>
      </w:pPr>
      <w:r w:rsidRPr="00207130">
        <w:rPr>
          <w:sz w:val="21"/>
          <w:szCs w:val="21"/>
          <w:lang w:val="sq-AL"/>
        </w:rPr>
        <w:t xml:space="preserve">7. Në ndihma të menjëhershme për raste fatkeqësish dhe raste të tjera, të cilat përballohen nga fondi faktik i veçantë, përfshihen pagesat për: </w:t>
      </w:r>
    </w:p>
    <w:p w:rsidR="006178C9" w:rsidRPr="00207130" w:rsidRDefault="006178C9" w:rsidP="006178C9">
      <w:pPr>
        <w:pStyle w:val="Paragrafi"/>
        <w:rPr>
          <w:sz w:val="21"/>
          <w:szCs w:val="21"/>
          <w:lang w:val="sq-AL"/>
        </w:rPr>
      </w:pPr>
      <w:r w:rsidRPr="00207130">
        <w:rPr>
          <w:sz w:val="21"/>
          <w:szCs w:val="21"/>
          <w:lang w:val="sq-AL"/>
        </w:rPr>
        <w:t xml:space="preserve">- Rastet e vdekjes së punonjësit ose të një anëtari të familjes së punonjësit (prindërit apo fëmijët), kur bashkëjetojnë. Pagesa jepet nga titullari i institucionit, e diferencuar nga 10 000 - 30 000 lekë, për çdo rast. </w:t>
      </w:r>
    </w:p>
    <w:p w:rsidR="006178C9" w:rsidRPr="00207130" w:rsidRDefault="006178C9" w:rsidP="006178C9">
      <w:pPr>
        <w:pStyle w:val="Paragrafi"/>
        <w:rPr>
          <w:sz w:val="21"/>
          <w:szCs w:val="21"/>
          <w:lang w:val="sq-AL"/>
        </w:rPr>
      </w:pPr>
      <w:r w:rsidRPr="00207130">
        <w:rPr>
          <w:sz w:val="21"/>
          <w:szCs w:val="21"/>
          <w:lang w:val="sq-AL"/>
        </w:rPr>
        <w:t xml:space="preserve">- Rastet e sëmundjeve të rënda të punonjësit, kur kërkohet një ndërhyrje shëndetësore jashtë vendit. Pagesa jepet nga titullari i institucionit, e diferencuar nga 30 000 - 50 000 lekë, për çdo rast. </w:t>
      </w:r>
    </w:p>
    <w:p w:rsidR="006178C9" w:rsidRPr="00207130" w:rsidRDefault="006178C9" w:rsidP="006178C9">
      <w:pPr>
        <w:pStyle w:val="Paragrafi"/>
        <w:rPr>
          <w:sz w:val="21"/>
          <w:szCs w:val="21"/>
          <w:lang w:val="sq-AL"/>
        </w:rPr>
      </w:pPr>
      <w:r w:rsidRPr="00207130">
        <w:rPr>
          <w:sz w:val="21"/>
          <w:szCs w:val="21"/>
          <w:lang w:val="sq-AL"/>
        </w:rPr>
        <w:t xml:space="preserve">- Rastet e daljes së punonjësve në pension pleqërie. Pagesa jepet nga titullari i institucionit deri në masën e një page mujore. </w:t>
      </w:r>
    </w:p>
    <w:p w:rsidR="006178C9" w:rsidRPr="00207130" w:rsidRDefault="006178C9" w:rsidP="006178C9">
      <w:pPr>
        <w:pStyle w:val="Paragrafi"/>
        <w:rPr>
          <w:sz w:val="21"/>
          <w:szCs w:val="21"/>
          <w:lang w:val="sq-AL"/>
        </w:rPr>
      </w:pPr>
      <w:r w:rsidRPr="00207130">
        <w:rPr>
          <w:sz w:val="21"/>
          <w:szCs w:val="21"/>
          <w:lang w:val="sq-AL"/>
        </w:rPr>
        <w:lastRenderedPageBreak/>
        <w:t xml:space="preserve">8. Veprimtaritë e ndryshme, që kanë karakter social apo kulturor, sikurse janë ato të organizuara për rastet e daljeve në pension, të festimeve të fundvitit dhe të tjera organizime të realizuara nga institucioni, përballohen nga fondi i veçantë. </w:t>
      </w:r>
    </w:p>
    <w:p w:rsidR="006178C9" w:rsidRPr="00207130" w:rsidRDefault="006178C9" w:rsidP="006178C9">
      <w:pPr>
        <w:pStyle w:val="Paragrafi"/>
        <w:rPr>
          <w:sz w:val="21"/>
          <w:szCs w:val="21"/>
          <w:lang w:val="sq-AL"/>
        </w:rPr>
      </w:pPr>
      <w:r w:rsidRPr="00207130">
        <w:rPr>
          <w:sz w:val="21"/>
          <w:szCs w:val="21"/>
          <w:lang w:val="sq-AL"/>
        </w:rPr>
        <w:t xml:space="preserve">Në këto veprimtari social-kulturore, kur ato organizohen jashtë qendrës së punës, shpenzimet e transportit dhe akomodimit paguhen nga vetë punonjësit. </w:t>
      </w:r>
    </w:p>
    <w:p w:rsidR="006178C9" w:rsidRPr="00207130" w:rsidRDefault="006178C9" w:rsidP="006178C9">
      <w:pPr>
        <w:pStyle w:val="Paragrafi"/>
        <w:rPr>
          <w:sz w:val="21"/>
          <w:szCs w:val="21"/>
          <w:lang w:val="sq-AL"/>
        </w:rPr>
      </w:pPr>
      <w:r w:rsidRPr="00207130">
        <w:rPr>
          <w:sz w:val="21"/>
          <w:szCs w:val="21"/>
          <w:lang w:val="sq-AL"/>
        </w:rPr>
        <w:t xml:space="preserve">9. Përjashtimisht, për vitin 2010, fondi i veçantë nuk përdoret për shpërblimin e punonjësve për rezultate të mira në punë dhe veprimtari social-kulturore. </w:t>
      </w:r>
    </w:p>
    <w:p w:rsidR="006178C9" w:rsidRPr="00207130" w:rsidRDefault="006178C9" w:rsidP="006178C9">
      <w:pPr>
        <w:pStyle w:val="Paragrafi"/>
        <w:rPr>
          <w:sz w:val="21"/>
          <w:szCs w:val="21"/>
          <w:lang w:val="sq-AL"/>
        </w:rPr>
      </w:pPr>
      <w:r w:rsidRPr="00207130">
        <w:rPr>
          <w:sz w:val="21"/>
          <w:szCs w:val="21"/>
          <w:lang w:val="sq-AL"/>
        </w:rPr>
        <w:t xml:space="preserve">10. Efektet financiare që rrjedhin nga zbatimi i këtij vendimi përballohen nga buxheti vjetor, i miratuar për çdo institucion. </w:t>
      </w:r>
    </w:p>
    <w:p w:rsidR="006178C9" w:rsidRPr="00207130" w:rsidRDefault="006178C9" w:rsidP="006178C9">
      <w:pPr>
        <w:pStyle w:val="Paragrafi"/>
        <w:rPr>
          <w:sz w:val="21"/>
          <w:szCs w:val="21"/>
          <w:lang w:val="sq-AL"/>
        </w:rPr>
      </w:pPr>
      <w:r w:rsidRPr="00207130">
        <w:rPr>
          <w:sz w:val="21"/>
          <w:szCs w:val="21"/>
          <w:lang w:val="sq-AL"/>
        </w:rPr>
        <w:t xml:space="preserve">1l. Vendimi nr.1151, datë 25.11.2009 i Këshillit të Ministrave “Për krijimin dhe përdorimin e fondit të veçantë”, shfuqizohet. </w:t>
      </w:r>
    </w:p>
    <w:p w:rsidR="006178C9" w:rsidRPr="00207130" w:rsidRDefault="006178C9" w:rsidP="006178C9">
      <w:pPr>
        <w:pStyle w:val="Paragrafi"/>
        <w:rPr>
          <w:sz w:val="21"/>
          <w:szCs w:val="21"/>
          <w:lang w:val="sq-AL"/>
        </w:rPr>
      </w:pPr>
      <w:r w:rsidRPr="00207130">
        <w:rPr>
          <w:sz w:val="21"/>
          <w:szCs w:val="21"/>
          <w:lang w:val="sq-AL"/>
        </w:rPr>
        <w:t>12.</w:t>
      </w:r>
      <w:r>
        <w:rPr>
          <w:sz w:val="21"/>
          <w:szCs w:val="21"/>
          <w:lang w:val="sq-AL"/>
        </w:rPr>
        <w:t xml:space="preserve"> </w:t>
      </w:r>
      <w:r w:rsidRPr="00207130">
        <w:rPr>
          <w:sz w:val="21"/>
          <w:szCs w:val="21"/>
          <w:lang w:val="sq-AL"/>
        </w:rPr>
        <w:t xml:space="preserve">Ngarkohen njësitë e qeverisjes së përgjithshme për zbatimin e këtij vendimi. </w:t>
      </w:r>
    </w:p>
    <w:p w:rsidR="006178C9" w:rsidRPr="00207130" w:rsidRDefault="006178C9" w:rsidP="006178C9">
      <w:pPr>
        <w:pStyle w:val="Paragrafi"/>
        <w:rPr>
          <w:sz w:val="21"/>
          <w:szCs w:val="21"/>
          <w:lang w:val="sq-AL"/>
        </w:rPr>
      </w:pPr>
      <w:r w:rsidRPr="00207130">
        <w:rPr>
          <w:sz w:val="21"/>
          <w:szCs w:val="21"/>
          <w:lang w:val="sq-AL"/>
        </w:rPr>
        <w:t>Ky vendim hyn në fuqi menjëherë dhe botohet në Fletoren Zyrtare.</w:t>
      </w:r>
    </w:p>
    <w:p w:rsidR="006178C9" w:rsidRPr="00207130" w:rsidRDefault="006178C9" w:rsidP="006178C9">
      <w:pPr>
        <w:pStyle w:val="Paragrafi"/>
        <w:rPr>
          <w:sz w:val="21"/>
          <w:szCs w:val="21"/>
          <w:lang w:val="sq-AL"/>
        </w:rPr>
      </w:pPr>
    </w:p>
    <w:p w:rsidR="006178C9" w:rsidRPr="00207130" w:rsidRDefault="006178C9" w:rsidP="006178C9">
      <w:pPr>
        <w:pStyle w:val="Autoriteti"/>
        <w:rPr>
          <w:sz w:val="21"/>
          <w:szCs w:val="21"/>
          <w:lang w:val="sq-AL"/>
        </w:rPr>
      </w:pPr>
      <w:r w:rsidRPr="00207130">
        <w:rPr>
          <w:sz w:val="21"/>
          <w:szCs w:val="21"/>
          <w:lang w:val="sq-AL"/>
        </w:rPr>
        <w:t xml:space="preserve">Kryeministri </w:t>
      </w:r>
    </w:p>
    <w:p w:rsidR="006178C9" w:rsidRPr="00207130" w:rsidRDefault="006178C9" w:rsidP="006178C9">
      <w:pPr>
        <w:pStyle w:val="AutoritetiEmer"/>
        <w:rPr>
          <w:sz w:val="21"/>
          <w:szCs w:val="21"/>
          <w:lang w:val="sq-AL"/>
        </w:rPr>
      </w:pPr>
      <w:r w:rsidRPr="00207130">
        <w:rPr>
          <w:sz w:val="21"/>
          <w:szCs w:val="21"/>
          <w:lang w:val="sq-AL"/>
        </w:rPr>
        <w:t>Sali Berisha</w:t>
      </w:r>
    </w:p>
    <w:p w:rsidR="006178C9" w:rsidRPr="00207130" w:rsidRDefault="006178C9" w:rsidP="006178C9">
      <w:pPr>
        <w:pStyle w:val="Paragrafi"/>
        <w:rPr>
          <w:sz w:val="21"/>
          <w:szCs w:val="21"/>
          <w:lang w:val="sq-AL"/>
        </w:rPr>
      </w:pPr>
    </w:p>
    <w:p w:rsidR="006178C9" w:rsidRPr="00207130" w:rsidRDefault="006178C9" w:rsidP="006178C9">
      <w:pPr>
        <w:pStyle w:val="AneksiNr"/>
        <w:rPr>
          <w:lang w:val="sq-AL"/>
        </w:rPr>
      </w:pPr>
    </w:p>
    <w:p w:rsidR="006178C9" w:rsidRPr="00207130" w:rsidRDefault="006178C9" w:rsidP="006178C9">
      <w:pPr>
        <w:pStyle w:val="AneksiNr"/>
        <w:rPr>
          <w:lang w:val="sq-AL"/>
        </w:rPr>
      </w:pPr>
      <w:r w:rsidRPr="00207130">
        <w:rPr>
          <w:lang w:val="sq-AL"/>
        </w:rPr>
        <w:t xml:space="preserve">Aneksi 1 </w:t>
      </w:r>
    </w:p>
    <w:p w:rsidR="006178C9" w:rsidRPr="00207130" w:rsidRDefault="006178C9" w:rsidP="006178C9">
      <w:pPr>
        <w:pStyle w:val="AneksiNr"/>
        <w:rPr>
          <w:lang w:val="sq-AL"/>
        </w:rPr>
      </w:pPr>
      <w:r w:rsidRPr="00207130">
        <w:rPr>
          <w:lang w:val="sq-AL"/>
        </w:rPr>
        <w:t>Përllogaritja e fondit faktik të veçantë për t’u përdorur</w:t>
      </w:r>
    </w:p>
    <w:p w:rsidR="006178C9" w:rsidRPr="00207130" w:rsidRDefault="006178C9" w:rsidP="006178C9">
      <w:pPr>
        <w:pStyle w:val="Paragrafi"/>
        <w:rPr>
          <w:sz w:val="21"/>
          <w:szCs w:val="21"/>
          <w:lang w:val="sq-AL"/>
        </w:rPr>
      </w:pPr>
    </w:p>
    <w:p w:rsidR="006178C9" w:rsidRPr="00207130" w:rsidRDefault="006178C9" w:rsidP="006178C9">
      <w:pPr>
        <w:pStyle w:val="Paragrafi"/>
        <w:rPr>
          <w:sz w:val="21"/>
          <w:szCs w:val="21"/>
          <w:lang w:val="sq-AL"/>
        </w:rPr>
      </w:pPr>
      <w:r w:rsidRPr="00207130">
        <w:rPr>
          <w:sz w:val="21"/>
          <w:szCs w:val="21"/>
          <w:lang w:val="sq-AL"/>
        </w:rPr>
        <w:t xml:space="preserve">Fondi i veçantë faktik për t’u përdorur </w:t>
      </w:r>
      <w:r w:rsidRPr="00207130">
        <w:rPr>
          <w:rFonts w:ascii="Georgia" w:hAnsi="Georgia"/>
          <w:sz w:val="21"/>
          <w:szCs w:val="21"/>
          <w:lang w:val="sq-AL"/>
        </w:rPr>
        <w:t>=</w:t>
      </w:r>
      <w:r w:rsidRPr="00207130">
        <w:rPr>
          <w:sz w:val="21"/>
          <w:szCs w:val="21"/>
          <w:lang w:val="sq-AL"/>
        </w:rPr>
        <w:t xml:space="preserve"> Fondi i pagave i punonjësve faktik organik për muajt më të fundit (p.sh. fondi faktik i numrit organik 11-mujor) + (shtohet) fondi i pagave i planifikuar për numrin faktik organik për muajin (muajt) e mbetur *5% - (zbriten) përdorimet e fondit të veçantë gjatë vitit aktual.</w:t>
      </w:r>
    </w:p>
    <w:sectPr w:rsidR="006178C9" w:rsidRPr="00207130" w:rsidSect="006178C9">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D4FC9">
      <w:r>
        <w:separator/>
      </w:r>
    </w:p>
  </w:endnote>
  <w:endnote w:type="continuationSeparator" w:id="0">
    <w:p w:rsidR="00000000" w:rsidRDefault="00CD4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D4FC9">
      <w:r>
        <w:separator/>
      </w:r>
    </w:p>
  </w:footnote>
  <w:footnote w:type="continuationSeparator" w:id="0">
    <w:p w:rsidR="00000000" w:rsidRDefault="00CD4F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78C9"/>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0FC2"/>
    <w:rsid w:val="003462AD"/>
    <w:rsid w:val="003561B8"/>
    <w:rsid w:val="00361449"/>
    <w:rsid w:val="00365418"/>
    <w:rsid w:val="0038019E"/>
    <w:rsid w:val="00391832"/>
    <w:rsid w:val="003969AB"/>
    <w:rsid w:val="003A65B3"/>
    <w:rsid w:val="003B2904"/>
    <w:rsid w:val="003F177E"/>
    <w:rsid w:val="003F49F3"/>
    <w:rsid w:val="003F59C8"/>
    <w:rsid w:val="003F729A"/>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5639"/>
    <w:rsid w:val="005A13A5"/>
    <w:rsid w:val="005B1EAB"/>
    <w:rsid w:val="005B293E"/>
    <w:rsid w:val="005C4AEF"/>
    <w:rsid w:val="005D2CA2"/>
    <w:rsid w:val="005D3083"/>
    <w:rsid w:val="0060598C"/>
    <w:rsid w:val="00612E26"/>
    <w:rsid w:val="00614A00"/>
    <w:rsid w:val="006166CD"/>
    <w:rsid w:val="006178C9"/>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66D8"/>
    <w:rsid w:val="007C10D0"/>
    <w:rsid w:val="007C556A"/>
    <w:rsid w:val="007D3DFF"/>
    <w:rsid w:val="007D44B2"/>
    <w:rsid w:val="007D5DD7"/>
    <w:rsid w:val="00801BC5"/>
    <w:rsid w:val="00803E5B"/>
    <w:rsid w:val="008046B4"/>
    <w:rsid w:val="00806EFA"/>
    <w:rsid w:val="00845F64"/>
    <w:rsid w:val="00887B4F"/>
    <w:rsid w:val="008A254C"/>
    <w:rsid w:val="008A4140"/>
    <w:rsid w:val="008C3A87"/>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6269"/>
    <w:rsid w:val="009A61E5"/>
    <w:rsid w:val="009E45BA"/>
    <w:rsid w:val="00A0797B"/>
    <w:rsid w:val="00A255BA"/>
    <w:rsid w:val="00A30073"/>
    <w:rsid w:val="00A40338"/>
    <w:rsid w:val="00A44DB5"/>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1F5"/>
    <w:rsid w:val="00CA5315"/>
    <w:rsid w:val="00CC0296"/>
    <w:rsid w:val="00CC1C4D"/>
    <w:rsid w:val="00CC1E5E"/>
    <w:rsid w:val="00CC500D"/>
    <w:rsid w:val="00CD4FC9"/>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7291E3-6AF2-4FCC-A862-8A737A95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5985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2019-03-17T17:53:00Z</dcterms:created>
  <dcterms:modified xsi:type="dcterms:W3CDTF">2019-03-17T17:53:00Z</dcterms:modified>
</cp:coreProperties>
</file>