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123" w:rsidRPr="005E2467" w:rsidRDefault="00B80123" w:rsidP="00B80123">
      <w:pPr>
        <w:pStyle w:val="Akti"/>
        <w:rPr>
          <w:sz w:val="21"/>
          <w:szCs w:val="21"/>
          <w:lang w:val="it-IT"/>
        </w:rPr>
      </w:pPr>
      <w:bookmarkStart w:id="0" w:name="_GoBack"/>
      <w:bookmarkEnd w:id="0"/>
      <w:r w:rsidRPr="005E2467">
        <w:rPr>
          <w:sz w:val="21"/>
          <w:szCs w:val="21"/>
          <w:lang w:val="it-IT"/>
        </w:rPr>
        <w:t xml:space="preserve">Vendim </w:t>
      </w:r>
    </w:p>
    <w:p w:rsidR="00B80123" w:rsidRPr="005E2467" w:rsidRDefault="00B80123" w:rsidP="00B80123">
      <w:pPr>
        <w:pStyle w:val="NumriData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Nr.932, datë 17.11.2010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Titull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Për MIRATIMIN E RREGULLORES “PëR KRITERET DHE PROCEDURAT E GARANTIMIT Të RREGULLIT DHE Të SIGURISë Në GJYKATA”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BazLigjPropozues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Në mbështetje të nenit 100 të Kushtetutës, të pikë</w:t>
      </w:r>
      <w:r>
        <w:rPr>
          <w:sz w:val="21"/>
          <w:szCs w:val="21"/>
          <w:lang w:val="it-IT"/>
        </w:rPr>
        <w:t>s 2</w:t>
      </w:r>
      <w:r w:rsidRPr="005E2467">
        <w:rPr>
          <w:sz w:val="21"/>
          <w:szCs w:val="21"/>
          <w:lang w:val="it-IT"/>
        </w:rPr>
        <w:t xml:space="preserve"> të nenit 41 të ligjit nr.9877, datë 18.2.2008 “Për organizmin e pushtetit gjyqësor në Republikën e Shqipërisë”, t</w:t>
      </w:r>
      <w:r>
        <w:rPr>
          <w:sz w:val="21"/>
          <w:szCs w:val="21"/>
          <w:lang w:val="it-IT"/>
        </w:rPr>
        <w:t>ë ndryshuar, si dhe të nenit 29</w:t>
      </w:r>
      <w:r w:rsidRPr="005E2467">
        <w:rPr>
          <w:sz w:val="21"/>
          <w:szCs w:val="21"/>
          <w:lang w:val="it-IT"/>
        </w:rPr>
        <w:t xml:space="preserve"> të ligjit nr.8588, datë 15.3.2000 “Për organizimin dhe funksionimin e Gjykatës së Lartë të Republikës së Shqipërisë”, me propozimin e Ministrit të Drejtësisë, Këshilli i Ministrave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VENDOS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VENDOSI: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Miratimin e rregullores “Për kriteret dhe procedurat e garantimit të rregullit dhe të sigurisë në gjykata”, sipas tekstit që i bashkëlidhet këtij vendimi dhe është pjesë përbërëse e tij.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Ky vendim hyn në fuqi pas botimit në Fletoren Zyrtare.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Autoritet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KRYEMINISTRI </w:t>
      </w:r>
    </w:p>
    <w:p w:rsidR="00B80123" w:rsidRPr="005E2467" w:rsidRDefault="00B80123" w:rsidP="00B80123">
      <w:pPr>
        <w:pStyle w:val="AutoritetiEme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Sali Berisha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B80123" w:rsidRDefault="00B80123" w:rsidP="00B80123">
      <w:pPr>
        <w:pStyle w:val="TitulliTitull"/>
        <w:rPr>
          <w:b/>
          <w:bCs/>
          <w:sz w:val="21"/>
          <w:lang w:val="it-IT"/>
        </w:rPr>
      </w:pPr>
      <w:r w:rsidRPr="00B80123">
        <w:rPr>
          <w:b/>
          <w:bCs/>
          <w:sz w:val="21"/>
          <w:lang w:val="it-IT"/>
        </w:rPr>
        <w:t>RREGULLORE</w:t>
      </w:r>
    </w:p>
    <w:p w:rsidR="00B80123" w:rsidRPr="005E2467" w:rsidRDefault="00B80123" w:rsidP="00B80123">
      <w:pPr>
        <w:pStyle w:val="Titull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P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>r KRITERET DHE PROCEDURAT E GARANTIMIT të RREGULLIT DHE SIGURISë Në GJYKATA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Kreu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KREU I </w:t>
      </w:r>
    </w:p>
    <w:p w:rsidR="00B80123" w:rsidRPr="005E2467" w:rsidRDefault="00B80123" w:rsidP="00B80123">
      <w:pPr>
        <w:pStyle w:val="Kreu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DISPOZITA të PëRGJITHShME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1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Objekti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Objekti i kësaj rregulloreje është përcaktimi i rregullave lidhur me rendin dhe sigurinë në gjykata, si një aspekt i mbrojtjes së pavar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sisë së pushtetit gjyqësor, nëpërmjet të cilave synohet: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a) Mbrojtja e personave, duke përfshir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 gjyqtarët, punonjësit e administratës së gjykatës, palët në proces, personat e thirrur nga gjykata në proces, si dhe publikun;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b) Mbrojtja e objekteve, duke përfshirë godinën e gjykatës, objektet që ndodhen në të, si dhe në territorin p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>rreth saj.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2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Përkufizime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a) “Punonjës sigurie” kuptohen punonjësit e ngarkuar për të garantuar rendin dhe sigurinë në gjykata, të cilët janë pjesë e shërbimit të vijueshëm të policisë, sipas nenit 41 pika 1 të ligjit nr.9877/2008 dhe nenit 29 të ligjit nr.8588/2000.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b) “Gjykatë” kuptohen gjykatat e shkallës së parë, gjykatat e apelit, si dhe Gjykata e Lartë.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c) “Ambiente të gjykatës” kuptohen ambientet e brendshme të gjykatës dhe trualli funksional përreth saj, duke përfshirë edhe parkingun për automjetet.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3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Drejtimi i personelit të sigurisë </w:t>
      </w:r>
    </w:p>
    <w:p w:rsidR="00B80123" w:rsidRPr="00554DBA" w:rsidRDefault="00B80123" w:rsidP="00B80123">
      <w:pPr>
        <w:pStyle w:val="Paragrafi"/>
        <w:rPr>
          <w:sz w:val="12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Drejtimi dhe organizimi i veprimtarisë së personelit të sigurisë bëhet nga kryetari i gjykatës dhe kancelari.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Kreu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lastRenderedPageBreak/>
        <w:t xml:space="preserve">KREU II </w:t>
      </w:r>
    </w:p>
    <w:p w:rsidR="00B80123" w:rsidRPr="005E2467" w:rsidRDefault="00B80123" w:rsidP="00B80123">
      <w:pPr>
        <w:pStyle w:val="Kreu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SIGURIA Në HYRJE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4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Hyrja në godinën e gjykatës </w:t>
      </w:r>
    </w:p>
    <w:p w:rsidR="00B80123" w:rsidRPr="00554DBA" w:rsidRDefault="00B80123" w:rsidP="00B80123">
      <w:pPr>
        <w:pStyle w:val="Paragrafi"/>
        <w:rPr>
          <w:sz w:val="14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1. Hyrja e publikut në godinën e gjykatës realizohet vetëm nëpërmjet hyrjes kryesore pas verifikimit të dokumentit të identifikimit nga punonjësi i sigurisë.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2. Hyrja kryesore e godinës së gjykatës mbikëqyret nga një punonjës i sigurisë, i cili gjatë ushtrimit të detyrës mban uniformë të veçantë me qëllim evidentimin nga publiku.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3. Çdo person i nënshtrohet procedurave të kontrollit dhe sigurisë në momentin e hyrjes në godinën e gjykat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s.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4. Gjyqtar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t, punonjësit e administratës së gjykatës, si dhe personat e autorizuar nga kryetari i gjykatës hyjnë në godinën e gjykatës nëpërmjet një hyrje të veçantë.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5. Hyrja e veçantë e gjykatës e parashikuar në pikën 4, shërben edhe si dalje emergjence në rastet kur</w:t>
      </w:r>
      <w:r>
        <w:rPr>
          <w:sz w:val="21"/>
          <w:szCs w:val="21"/>
          <w:lang w:val="it-IT"/>
        </w:rPr>
        <w:t xml:space="preserve"> </w:t>
      </w:r>
      <w:r w:rsidRPr="005E2467">
        <w:rPr>
          <w:sz w:val="21"/>
          <w:szCs w:val="21"/>
          <w:lang w:val="it-IT"/>
        </w:rPr>
        <w:t xml:space="preserve">jepet urdhër për evakuim nga kryetari i gjykatës.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5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Hyrja e automjeteve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1. Hyrja e automjeteve në dispozicion të gjykatës, automjeteve private të gjyqtarëve dhe të punonjësve të administrat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s, si dhe e mjeteve, të cilat transportojnë të akuzuarit nga institucionet e paraburgimit dhe të dënuarit nga institucionet e vuajtjes së dënimit, për të marrë pjesë në seancë gjyqësore, realizohet përmes portave të veçanta për hyrjen e automjeteve.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2. Hapësira e parkimit rreth godinës së gjykatës p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rdoret vetëm për automjetet e përmendura në paragrafin 1 të këtij neni.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6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Siguria në godinën e gjykatës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1. Kryetari i gjykatës përcakton rregulla të hollësishme lidhur me vendosjen e pajisjeve të nevojshme të sigurisë në hyrjen kryesore dhe në brendësi të godinës së gjykatës, në varësi të shkallës së rrezikshmërisë të vlerësuar në vijimësi në bashkëpunim me personelin e sigurisë.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2. Rregullat bazë të sigurisë që duhet të përmbush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 secila prej gjykatave janë: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a) pajisja me detektorë elektronik</w:t>
      </w:r>
      <w:r>
        <w:rPr>
          <w:sz w:val="21"/>
          <w:szCs w:val="21"/>
          <w:lang w:val="it-IT"/>
        </w:rPr>
        <w:t>ë,</w:t>
      </w:r>
      <w:r w:rsidRPr="005E2467">
        <w:rPr>
          <w:sz w:val="21"/>
          <w:szCs w:val="21"/>
          <w:lang w:val="it-IT"/>
        </w:rPr>
        <w:t xml:space="preserve"> të cilat vendosen pranë hyrjes kryesore;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b) vendosja e pajisjeve për fikjen e zjarrit në ambientet e godinës së gjykat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s;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c) pajisja me mjete të sigurisë (çelësa, karta apo mjete të tjera të kësaj natyre) e punonjësve të administratës së gjykatës</w:t>
      </w:r>
      <w:r>
        <w:rPr>
          <w:sz w:val="21"/>
          <w:szCs w:val="21"/>
          <w:lang w:val="it-IT"/>
        </w:rPr>
        <w:t>,</w:t>
      </w:r>
      <w:r w:rsidRPr="005E2467">
        <w:rPr>
          <w:sz w:val="21"/>
          <w:szCs w:val="21"/>
          <w:lang w:val="it-IT"/>
        </w:rPr>
        <w:t xml:space="preserve"> me qëllim realizimin e hyrjes nëpërmjet hyrjes së veçantë të godinës së gjykatës.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3. Informacioni i përmbledhur mbi rregullat bazë të sigurisë shpallet në një vend të dukshëm në ambientet hyrëse të gjykatës.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Kreu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KREU III </w:t>
      </w:r>
    </w:p>
    <w:p w:rsidR="00B80123" w:rsidRPr="005E2467" w:rsidRDefault="00B80123" w:rsidP="00B80123">
      <w:pPr>
        <w:pStyle w:val="Kreu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PERSONELI I SIGURISë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7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Hapësira e veprimtarisë së personelit të sigurisë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1. Personeli i sigurisë garanton rendin dhe sigurinë në: </w:t>
      </w:r>
    </w:p>
    <w:p w:rsidR="00B80123" w:rsidRPr="005E2467" w:rsidRDefault="00B80123" w:rsidP="00B80123">
      <w:pPr>
        <w:pStyle w:val="Paragrafi"/>
        <w:rPr>
          <w:sz w:val="21"/>
          <w:szCs w:val="21"/>
        </w:rPr>
      </w:pPr>
      <w:r w:rsidRPr="005E2467">
        <w:rPr>
          <w:sz w:val="21"/>
          <w:szCs w:val="21"/>
        </w:rPr>
        <w:t xml:space="preserve">a) hyrjen kryesore të gjykatës; </w:t>
      </w:r>
    </w:p>
    <w:p w:rsidR="00B80123" w:rsidRPr="005E2467" w:rsidRDefault="00B80123" w:rsidP="00B80123">
      <w:pPr>
        <w:pStyle w:val="Paragrafi"/>
        <w:rPr>
          <w:sz w:val="21"/>
          <w:szCs w:val="21"/>
        </w:rPr>
      </w:pPr>
      <w:r w:rsidRPr="005E2467">
        <w:rPr>
          <w:sz w:val="21"/>
          <w:szCs w:val="21"/>
        </w:rPr>
        <w:t>b) portën për hyrjen e automjeteve dhe hap</w:t>
      </w:r>
      <w:r>
        <w:rPr>
          <w:sz w:val="21"/>
          <w:szCs w:val="21"/>
        </w:rPr>
        <w:t>ë</w:t>
      </w:r>
      <w:r w:rsidRPr="005E2467">
        <w:rPr>
          <w:sz w:val="21"/>
          <w:szCs w:val="21"/>
        </w:rPr>
        <w:t xml:space="preserve">sirën e parkimit; </w:t>
      </w:r>
    </w:p>
    <w:p w:rsidR="00B80123" w:rsidRPr="005E2467" w:rsidRDefault="00B80123" w:rsidP="00B80123">
      <w:pPr>
        <w:pStyle w:val="Paragrafi"/>
        <w:rPr>
          <w:sz w:val="21"/>
          <w:szCs w:val="21"/>
        </w:rPr>
      </w:pPr>
      <w:r w:rsidRPr="005E2467">
        <w:rPr>
          <w:sz w:val="21"/>
          <w:szCs w:val="21"/>
        </w:rPr>
        <w:t xml:space="preserve">c) sallën e gjyqit, nëse i kërkohet nga kryetari i trupit gjykues; </w:t>
      </w:r>
    </w:p>
    <w:p w:rsidR="00B80123" w:rsidRPr="005E2467" w:rsidRDefault="00B80123" w:rsidP="00B80123">
      <w:pPr>
        <w:pStyle w:val="Paragrafi"/>
        <w:rPr>
          <w:sz w:val="21"/>
          <w:szCs w:val="21"/>
        </w:rPr>
      </w:pPr>
      <w:r w:rsidRPr="005E2467">
        <w:rPr>
          <w:sz w:val="21"/>
          <w:szCs w:val="21"/>
        </w:rPr>
        <w:t>d) ambientet e tjera të brendshme të godinës së gjykatës, të cilat përfshijnë kryesisht korridoret lidhëse pranë zyrave të gjyqtarë</w:t>
      </w:r>
      <w:r>
        <w:rPr>
          <w:sz w:val="21"/>
          <w:szCs w:val="21"/>
        </w:rPr>
        <w:t>ve.</w:t>
      </w:r>
    </w:p>
    <w:p w:rsidR="00B80123" w:rsidRPr="005E2467" w:rsidRDefault="00B80123" w:rsidP="00B80123">
      <w:pPr>
        <w:pStyle w:val="Paragrafi"/>
        <w:rPr>
          <w:sz w:val="21"/>
          <w:szCs w:val="21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8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Detyrat e personelit të sigurisë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1. Punonjësit e sigurisë në gjykata kanë këto detyra: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a) Sigurojnë ndalimin e hyrjes për personat, të cilët paraqesin rrezik për sigurin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 në gjykatë;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b) Ushtrojnë kontroll personal nëpërmjet pajisjeve teknike dhe inspektojnë çantat e personave që hyjnë në ambientet e brendshme të gjykatës;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c) Marrin masa për bllokimin e sendeve, mbajtja dhe futa në gjykatë e të cilave është e ndaluar sipas kësaj rregulloreje;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ç) Informojnë kryetarin e gjykatës apo kancelarin për sjellje të dyshimta nga personat që gjenden në godinën e gjykatës;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d) Marrin masa për kufizimin e qarkullimit të automjeteve të palejuara në hapësirat e parkimit, në garazhe, si dhe në oborrin e gjykatës;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dh) Përdorin forcën fizike në përputhje dhe proporcion me rastet që e kanë diktuar atë dhe aq sa është e nevojshme për të shmangur apo neutralizuar situatën e rrezikut të krijuar;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e) Raportojnë pranë kryetarit të gjykatës ose kancelarit telefonatat që përmbajnë kërcënime të shprehura apo nënkuptojnë mundësinë e një rreziku për gjyqtarët apo punonjësit e administratës së gjykat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s;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ë) Japin udhëzime të shprehura në zbatim të urdhrave të kryetarit ose kancelarit të gjykatës;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f) Mbajnë kontakte të vazhdueshme me institucione, si: policia, spitalet, zjarrfikëset dhe ia raportojnë periodikisht kryetarit ose kancelarit të gjykatës;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g) Ndërmarrin kontrolle rutinë për pajisjet e sigurisë dhe i raportojnë kryetarit ose kancelarit të gjykatës në rast mosfunksionimi të këtyre pajisjeve;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gj) Kryejnë evakuimin e godinës në zbatim të urdhrit verbal të kryetarit të gjykatës. Në rastet e rrezikut të madh e të menjëhershëm, evakuimi mund të kryhet edhe pa urdhër të kryetarit të gjykatës.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h) </w:t>
      </w:r>
      <w:r>
        <w:rPr>
          <w:sz w:val="21"/>
          <w:szCs w:val="21"/>
          <w:lang w:val="it-IT"/>
        </w:rPr>
        <w:t>I</w:t>
      </w:r>
      <w:r w:rsidRPr="005E2467">
        <w:rPr>
          <w:sz w:val="21"/>
          <w:szCs w:val="21"/>
          <w:lang w:val="it-IT"/>
        </w:rPr>
        <w:t xml:space="preserve">nformojnë menjëherë kryetarin, kancelarin, si dhe policinë e shtetit për çdo ngjarje të rëndë që cenon sigurinë e gjykatës, e cila konstatohet pas orarit zyrtar.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2. Sendet, hyrja apo futja e të cilave është e ndaluar në godinën e gjykatës janë, por nuk kufizohen vetëm në to, të mëposhtmet: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a) armë zjarri;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b) eksplozivë;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c) thika të çfarëdo gjatësie;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ç) sende të mprehta ose me majë (duke përfshirë</w:t>
      </w:r>
      <w:r>
        <w:rPr>
          <w:sz w:val="21"/>
          <w:szCs w:val="21"/>
          <w:lang w:val="it-IT"/>
        </w:rPr>
        <w:t>:</w:t>
      </w:r>
      <w:r w:rsidRPr="005E2467">
        <w:rPr>
          <w:sz w:val="21"/>
          <w:szCs w:val="21"/>
          <w:lang w:val="it-IT"/>
        </w:rPr>
        <w:t xml:space="preserve"> brisqe, gershërë, kaçavida ose çdo send tjetër të ngjashëm);</w:t>
      </w:r>
    </w:p>
    <w:p w:rsidR="00B80123" w:rsidRPr="005E2467" w:rsidRDefault="00B80123" w:rsidP="00B80123">
      <w:pPr>
        <w:pStyle w:val="Paragrafi"/>
        <w:rPr>
          <w:sz w:val="21"/>
          <w:szCs w:val="21"/>
        </w:rPr>
      </w:pPr>
      <w:r w:rsidRPr="005E2467">
        <w:rPr>
          <w:sz w:val="21"/>
          <w:szCs w:val="21"/>
        </w:rPr>
        <w:t xml:space="preserve">d) spray për mbrojtje; </w:t>
      </w:r>
    </w:p>
    <w:p w:rsidR="00B80123" w:rsidRPr="005E2467" w:rsidRDefault="00B80123" w:rsidP="00B80123">
      <w:pPr>
        <w:pStyle w:val="Paragrafi"/>
        <w:rPr>
          <w:sz w:val="21"/>
          <w:szCs w:val="21"/>
        </w:rPr>
      </w:pPr>
      <w:r w:rsidRPr="005E2467">
        <w:rPr>
          <w:sz w:val="21"/>
          <w:szCs w:val="21"/>
        </w:rPr>
        <w:t xml:space="preserve">dh) pranga; </w:t>
      </w:r>
    </w:p>
    <w:p w:rsidR="00B80123" w:rsidRPr="005E2467" w:rsidRDefault="00B80123" w:rsidP="00B80123">
      <w:pPr>
        <w:pStyle w:val="Paragrafi"/>
        <w:rPr>
          <w:sz w:val="21"/>
          <w:szCs w:val="21"/>
        </w:rPr>
      </w:pPr>
      <w:r w:rsidRPr="005E2467">
        <w:rPr>
          <w:sz w:val="21"/>
          <w:szCs w:val="21"/>
        </w:rPr>
        <w:t>e) kafshë;</w:t>
      </w:r>
    </w:p>
    <w:p w:rsidR="00B80123" w:rsidRPr="005E2467" w:rsidRDefault="00B80123" w:rsidP="00B80123">
      <w:pPr>
        <w:pStyle w:val="Paragrafi"/>
        <w:rPr>
          <w:sz w:val="21"/>
          <w:szCs w:val="21"/>
        </w:rPr>
      </w:pPr>
      <w:r w:rsidRPr="005E2467">
        <w:rPr>
          <w:sz w:val="21"/>
          <w:szCs w:val="21"/>
        </w:rPr>
        <w:t>ë) lëndë dhe substanca narkotike;</w:t>
      </w:r>
    </w:p>
    <w:p w:rsidR="00B80123" w:rsidRPr="005E2467" w:rsidRDefault="00B80123" w:rsidP="00B80123">
      <w:pPr>
        <w:pStyle w:val="Paragrafi"/>
        <w:rPr>
          <w:sz w:val="21"/>
          <w:szCs w:val="21"/>
        </w:rPr>
      </w:pPr>
      <w:r w:rsidRPr="005E2467">
        <w:rPr>
          <w:sz w:val="21"/>
          <w:szCs w:val="21"/>
        </w:rPr>
        <w:t xml:space="preserve">f) çdo mjet tjetër që mund të përbëjë rrezik për sigurinë dhe rendin në gjykatë. </w:t>
      </w:r>
    </w:p>
    <w:p w:rsidR="00B80123" w:rsidRPr="005E2467" w:rsidRDefault="00B80123" w:rsidP="00B80123">
      <w:pPr>
        <w:pStyle w:val="Paragrafi"/>
        <w:rPr>
          <w:sz w:val="21"/>
          <w:szCs w:val="21"/>
        </w:rPr>
      </w:pPr>
      <w:r w:rsidRPr="005E2467">
        <w:rPr>
          <w:sz w:val="21"/>
          <w:szCs w:val="21"/>
        </w:rPr>
        <w:t>3. Në rastin kur mbajtja e sendeve të ndaluara përbën vepër penale punonjësit e sigurisë autorizohen të kryejnë arrestimin në flagranc</w:t>
      </w:r>
      <w:r>
        <w:rPr>
          <w:sz w:val="21"/>
          <w:szCs w:val="21"/>
        </w:rPr>
        <w:t>ë</w:t>
      </w:r>
      <w:r w:rsidRPr="005E2467">
        <w:rPr>
          <w:sz w:val="21"/>
          <w:szCs w:val="21"/>
        </w:rPr>
        <w:t xml:space="preserve"> të mbajtësit të saj dhe ta dorëzojnë menjëherë në policinë gjyqësore</w:t>
      </w:r>
      <w:r>
        <w:rPr>
          <w:sz w:val="21"/>
          <w:szCs w:val="21"/>
        </w:rPr>
        <w:t>,</w:t>
      </w:r>
      <w:r w:rsidRPr="005E2467">
        <w:rPr>
          <w:sz w:val="21"/>
          <w:szCs w:val="21"/>
        </w:rPr>
        <w:t xml:space="preserve"> së bashku me sendin e ndaluar në përputhje me legjislacionin në fuqi.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4. Rregullat e sendeve të ndaluara nuk zbatohet në rastet lidhur me: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a) persona</w:t>
      </w:r>
      <w:r>
        <w:rPr>
          <w:sz w:val="21"/>
          <w:szCs w:val="21"/>
          <w:lang w:val="it-IT"/>
        </w:rPr>
        <w:t>,</w:t>
      </w:r>
      <w:r w:rsidRPr="005E2467">
        <w:rPr>
          <w:sz w:val="21"/>
          <w:szCs w:val="21"/>
          <w:lang w:val="it-IT"/>
        </w:rPr>
        <w:t xml:space="preserve"> të cilët me ligj iu lejohet mbajtja e armëve të zjarrit; ose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b) sendet përbëjnë provë materiale dhe paraqiten si të tilla në gjykat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Kreu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KREU IV </w:t>
      </w:r>
    </w:p>
    <w:p w:rsidR="00B80123" w:rsidRPr="005E2467" w:rsidRDefault="00B80123" w:rsidP="00B80123">
      <w:pPr>
        <w:pStyle w:val="Kreu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DREJTIMI I PERSONELIT të SIGURIS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9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Kompetencat e kryetarit të gjykatës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lastRenderedPageBreak/>
        <w:t xml:space="preserve">1. Kryetari i gjykatës drejton dhe kontrollon veprimtarinë e personelit të sigurisë në gjykata.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2. Kryetari i gjykatës ushtron këto kompetenca: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a) Jep urdhra verbalë për evakuim si më poshtë: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- në rast rreziku brenda godinës, që nuk mund të evitohet në mënyrë tjet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r: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- në rast aktivizimi të sistemit të alarmit për rënien e zjarrit.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b) Merr kontakte të herëpashershme me strukturat drejtuese të Policisë së Shtetit për të siguruar rendin në gjykatë;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c) Harton, në bashkëpunim me kancelarin, planet e veprimit për sigurimin e rendit në gjykatë, si dhe masat e sigurisë;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ç) Merr çdo masë tjetër të nevojshme për të garantuar rendin dhe sigurinë në gjykatë.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10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Kompetencat e kancelarit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1. Kancelari i gjykatës asiston kryetarin e gjykatës për zbatimin e rregullave të sigurisë dhe ushtron këto kompetenca: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a) Kujdeset për zbatimin e detyrave nga personeli i sigurisë dhe nga administrata gjyqësore;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b) Kujdeset për mirëmbajtjen dhe mirëfunksionimin e infrastrukturës së nevo</w:t>
      </w:r>
      <w:r>
        <w:rPr>
          <w:sz w:val="21"/>
          <w:szCs w:val="21"/>
          <w:lang w:val="it-IT"/>
        </w:rPr>
        <w:t>j</w:t>
      </w:r>
      <w:r w:rsidRPr="005E2467">
        <w:rPr>
          <w:sz w:val="21"/>
          <w:szCs w:val="21"/>
          <w:lang w:val="it-IT"/>
        </w:rPr>
        <w:t>shme për garantimin e rendit dhe sigurisë;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c) Adm</w:t>
      </w:r>
      <w:r>
        <w:rPr>
          <w:sz w:val="21"/>
          <w:szCs w:val="21"/>
          <w:lang w:val="it-IT"/>
        </w:rPr>
        <w:t>i</w:t>
      </w:r>
      <w:r w:rsidRPr="005E2467">
        <w:rPr>
          <w:sz w:val="21"/>
          <w:szCs w:val="21"/>
          <w:lang w:val="it-IT"/>
        </w:rPr>
        <w:t xml:space="preserve">nistron ankesat e qytetarëve ndaj punonjësve të sigurisë dhe administratës gjyqësore mbi rregullat e sigurisë;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ç) Merr masat për shpalljen me afishim të informacionit mbi rregullat bazë të sigurisë në gjykatë;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d) Kryen </w:t>
      </w:r>
      <w:r w:rsidRPr="005E2467">
        <w:rPr>
          <w:rFonts w:ascii="Times New Roman" w:hAnsi="Times New Roman"/>
          <w:sz w:val="21"/>
          <w:szCs w:val="21"/>
          <w:lang w:val="it-IT" w:eastAsia="ko-KR"/>
        </w:rPr>
        <w:t>ç</w:t>
      </w:r>
      <w:r w:rsidRPr="005E2467">
        <w:rPr>
          <w:sz w:val="21"/>
          <w:szCs w:val="21"/>
          <w:lang w:val="it-IT"/>
        </w:rPr>
        <w:t xml:space="preserve">do detyrë tjetër të deleguar nga kryetari i gjykatës për zbatimin e rregullave të sigurisë.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11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Zbatimi i rregullores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1. Kjo rregullore është e detyrueshme për zbatim nga të g</w:t>
      </w:r>
      <w:r>
        <w:rPr>
          <w:sz w:val="21"/>
          <w:szCs w:val="21"/>
          <w:lang w:val="it-IT"/>
        </w:rPr>
        <w:t>j</w:t>
      </w:r>
      <w:r w:rsidRPr="005E2467">
        <w:rPr>
          <w:sz w:val="21"/>
          <w:szCs w:val="21"/>
          <w:lang w:val="it-IT"/>
        </w:rPr>
        <w:t xml:space="preserve">ithë punonjësit e personelit të sigurisë së gjykatave. Shkelja e dispozitave të kësaj rregulloreje passjell përgjegjësi administrative, disiplinore.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2. Kryetar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>t dhe kancelarë</w:t>
      </w:r>
      <w:r>
        <w:rPr>
          <w:sz w:val="21"/>
          <w:szCs w:val="21"/>
          <w:lang w:val="it-IT"/>
        </w:rPr>
        <w:t xml:space="preserve">t e gjykatave </w:t>
      </w:r>
      <w:r w:rsidRPr="005E2467">
        <w:rPr>
          <w:sz w:val="21"/>
          <w:szCs w:val="21"/>
          <w:lang w:val="it-IT"/>
        </w:rPr>
        <w:t xml:space="preserve">marrin masat e nevojshme për zbatimin e kësaj rregulloreje.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NeniN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Neni 12 </w:t>
      </w:r>
    </w:p>
    <w:p w:rsidR="00B80123" w:rsidRPr="005E2467" w:rsidRDefault="00B80123" w:rsidP="00B80123">
      <w:pPr>
        <w:pStyle w:val="NeniTitull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Dispozit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 tranzitore </w:t>
      </w: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</w:p>
    <w:p w:rsidR="00B80123" w:rsidRPr="005E2467" w:rsidRDefault="00B80123" w:rsidP="00B80123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Deri në momentin e krijimit të hyrjes s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 veçantë në godinën e gjykatës, sipas nenit 4 të kësaj rregulloreje, në gjykatat që nuk kanë një të tillë, gjyqtarët dhe personeli i administratës gjyqësore hyjnë nëpërmjet hyrjes ekzistuese në godinën e gjykatës, duke treguar dokumentin e identifikimit të punës pa iu nënshtruar kontrollit nga punonjësi i sigurisë. </w:t>
      </w:r>
    </w:p>
    <w:sectPr w:rsidR="00B80123" w:rsidRPr="005E24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80123"/>
    <w:rsid w:val="00002B5B"/>
    <w:rsid w:val="000061A1"/>
    <w:rsid w:val="00010423"/>
    <w:rsid w:val="00022A53"/>
    <w:rsid w:val="00022A77"/>
    <w:rsid w:val="000264B3"/>
    <w:rsid w:val="000278DC"/>
    <w:rsid w:val="00027998"/>
    <w:rsid w:val="000312BE"/>
    <w:rsid w:val="00041A3B"/>
    <w:rsid w:val="00043166"/>
    <w:rsid w:val="00044427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C090E"/>
    <w:rsid w:val="000C0EF9"/>
    <w:rsid w:val="000C19E7"/>
    <w:rsid w:val="000C4004"/>
    <w:rsid w:val="000D2636"/>
    <w:rsid w:val="000D4C98"/>
    <w:rsid w:val="000E69FE"/>
    <w:rsid w:val="000F0BD8"/>
    <w:rsid w:val="000F0FB9"/>
    <w:rsid w:val="000F3E76"/>
    <w:rsid w:val="000F57AA"/>
    <w:rsid w:val="000F662B"/>
    <w:rsid w:val="00104DC7"/>
    <w:rsid w:val="00107916"/>
    <w:rsid w:val="00112F5A"/>
    <w:rsid w:val="00113AB0"/>
    <w:rsid w:val="00123C6B"/>
    <w:rsid w:val="00124C31"/>
    <w:rsid w:val="0013023A"/>
    <w:rsid w:val="00136C4F"/>
    <w:rsid w:val="00141994"/>
    <w:rsid w:val="00142A06"/>
    <w:rsid w:val="00142DD7"/>
    <w:rsid w:val="00143F0C"/>
    <w:rsid w:val="001471F4"/>
    <w:rsid w:val="00156716"/>
    <w:rsid w:val="001610A0"/>
    <w:rsid w:val="001676E8"/>
    <w:rsid w:val="00173D3B"/>
    <w:rsid w:val="001751CD"/>
    <w:rsid w:val="001752CA"/>
    <w:rsid w:val="0017651F"/>
    <w:rsid w:val="00177706"/>
    <w:rsid w:val="00177B70"/>
    <w:rsid w:val="00181D76"/>
    <w:rsid w:val="001845CE"/>
    <w:rsid w:val="001855BD"/>
    <w:rsid w:val="001904C4"/>
    <w:rsid w:val="00192955"/>
    <w:rsid w:val="00193A7F"/>
    <w:rsid w:val="00195472"/>
    <w:rsid w:val="001971CD"/>
    <w:rsid w:val="001A21F7"/>
    <w:rsid w:val="001C16B0"/>
    <w:rsid w:val="001C6C85"/>
    <w:rsid w:val="001D0B9F"/>
    <w:rsid w:val="001D1EC4"/>
    <w:rsid w:val="001D30BE"/>
    <w:rsid w:val="001E050A"/>
    <w:rsid w:val="001E75D0"/>
    <w:rsid w:val="00204CB3"/>
    <w:rsid w:val="00211324"/>
    <w:rsid w:val="002116F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562E2"/>
    <w:rsid w:val="00260E80"/>
    <w:rsid w:val="002658CE"/>
    <w:rsid w:val="00275829"/>
    <w:rsid w:val="00276534"/>
    <w:rsid w:val="00282A68"/>
    <w:rsid w:val="00285B5C"/>
    <w:rsid w:val="00285DA9"/>
    <w:rsid w:val="002912CB"/>
    <w:rsid w:val="002A0B80"/>
    <w:rsid w:val="002A0D8E"/>
    <w:rsid w:val="002A4A98"/>
    <w:rsid w:val="002A7849"/>
    <w:rsid w:val="002A7A2F"/>
    <w:rsid w:val="002B1E76"/>
    <w:rsid w:val="002C534B"/>
    <w:rsid w:val="002C6F83"/>
    <w:rsid w:val="002D06A1"/>
    <w:rsid w:val="002D1655"/>
    <w:rsid w:val="002D3C09"/>
    <w:rsid w:val="002D5451"/>
    <w:rsid w:val="002D735D"/>
    <w:rsid w:val="002D7B47"/>
    <w:rsid w:val="002E451D"/>
    <w:rsid w:val="002E792C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7037F"/>
    <w:rsid w:val="00372508"/>
    <w:rsid w:val="00376FB6"/>
    <w:rsid w:val="00377673"/>
    <w:rsid w:val="0038019E"/>
    <w:rsid w:val="00391832"/>
    <w:rsid w:val="00394BB4"/>
    <w:rsid w:val="003969AB"/>
    <w:rsid w:val="003A65B3"/>
    <w:rsid w:val="003B2904"/>
    <w:rsid w:val="003B53A5"/>
    <w:rsid w:val="003B7A3F"/>
    <w:rsid w:val="003C6D26"/>
    <w:rsid w:val="003C729E"/>
    <w:rsid w:val="003D56B2"/>
    <w:rsid w:val="003D611D"/>
    <w:rsid w:val="003E7B70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265C3"/>
    <w:rsid w:val="004279ED"/>
    <w:rsid w:val="00431121"/>
    <w:rsid w:val="00436329"/>
    <w:rsid w:val="00441827"/>
    <w:rsid w:val="00444C40"/>
    <w:rsid w:val="00457013"/>
    <w:rsid w:val="00461BDD"/>
    <w:rsid w:val="004667F8"/>
    <w:rsid w:val="00470723"/>
    <w:rsid w:val="004820BE"/>
    <w:rsid w:val="00483597"/>
    <w:rsid w:val="00483D6D"/>
    <w:rsid w:val="0048463A"/>
    <w:rsid w:val="00487334"/>
    <w:rsid w:val="004A41AF"/>
    <w:rsid w:val="004B3E98"/>
    <w:rsid w:val="004C3D23"/>
    <w:rsid w:val="004C3F0C"/>
    <w:rsid w:val="004C6309"/>
    <w:rsid w:val="004D4BBD"/>
    <w:rsid w:val="004E1D22"/>
    <w:rsid w:val="00502287"/>
    <w:rsid w:val="00516FBD"/>
    <w:rsid w:val="005235B9"/>
    <w:rsid w:val="00525F16"/>
    <w:rsid w:val="00530E3F"/>
    <w:rsid w:val="0053781B"/>
    <w:rsid w:val="00556934"/>
    <w:rsid w:val="00557C42"/>
    <w:rsid w:val="00557D51"/>
    <w:rsid w:val="005603AF"/>
    <w:rsid w:val="00563F92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4AEF"/>
    <w:rsid w:val="005D2CA2"/>
    <w:rsid w:val="005D3083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4F1B"/>
    <w:rsid w:val="00645761"/>
    <w:rsid w:val="00650262"/>
    <w:rsid w:val="00653C78"/>
    <w:rsid w:val="006821C1"/>
    <w:rsid w:val="00691B4B"/>
    <w:rsid w:val="00693787"/>
    <w:rsid w:val="0069393A"/>
    <w:rsid w:val="006A3E4C"/>
    <w:rsid w:val="006A535E"/>
    <w:rsid w:val="006B02B7"/>
    <w:rsid w:val="006B70D6"/>
    <w:rsid w:val="006D1CBD"/>
    <w:rsid w:val="006D3768"/>
    <w:rsid w:val="006D4EB9"/>
    <w:rsid w:val="006E09E3"/>
    <w:rsid w:val="006E1119"/>
    <w:rsid w:val="006E752F"/>
    <w:rsid w:val="006F1AD4"/>
    <w:rsid w:val="006F214E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3E2"/>
    <w:rsid w:val="00731D18"/>
    <w:rsid w:val="00734EF4"/>
    <w:rsid w:val="00735349"/>
    <w:rsid w:val="00737902"/>
    <w:rsid w:val="00740B39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E90"/>
    <w:rsid w:val="007853E4"/>
    <w:rsid w:val="007866D8"/>
    <w:rsid w:val="007C10D0"/>
    <w:rsid w:val="007C261D"/>
    <w:rsid w:val="007C556A"/>
    <w:rsid w:val="007D1675"/>
    <w:rsid w:val="007D3219"/>
    <w:rsid w:val="007D3DFF"/>
    <w:rsid w:val="007D44B2"/>
    <w:rsid w:val="007D4C7A"/>
    <w:rsid w:val="007D5390"/>
    <w:rsid w:val="007D5DD7"/>
    <w:rsid w:val="007E1FC4"/>
    <w:rsid w:val="007E6DF5"/>
    <w:rsid w:val="007F7510"/>
    <w:rsid w:val="00800C7A"/>
    <w:rsid w:val="00801BC5"/>
    <w:rsid w:val="00803E5B"/>
    <w:rsid w:val="008046B4"/>
    <w:rsid w:val="0080609D"/>
    <w:rsid w:val="00806EFA"/>
    <w:rsid w:val="00815D90"/>
    <w:rsid w:val="008166E1"/>
    <w:rsid w:val="008319EF"/>
    <w:rsid w:val="008355B2"/>
    <w:rsid w:val="00844008"/>
    <w:rsid w:val="008451B8"/>
    <w:rsid w:val="00845F64"/>
    <w:rsid w:val="00853D5C"/>
    <w:rsid w:val="00887B4F"/>
    <w:rsid w:val="00897A90"/>
    <w:rsid w:val="008A254C"/>
    <w:rsid w:val="008A4140"/>
    <w:rsid w:val="008B5F03"/>
    <w:rsid w:val="008C3A87"/>
    <w:rsid w:val="008C5DE5"/>
    <w:rsid w:val="008D2515"/>
    <w:rsid w:val="008D2C78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513"/>
    <w:rsid w:val="009508CB"/>
    <w:rsid w:val="00964F1E"/>
    <w:rsid w:val="00975780"/>
    <w:rsid w:val="0097585F"/>
    <w:rsid w:val="00982ACF"/>
    <w:rsid w:val="00985937"/>
    <w:rsid w:val="00987509"/>
    <w:rsid w:val="00995859"/>
    <w:rsid w:val="00996269"/>
    <w:rsid w:val="00997877"/>
    <w:rsid w:val="009A4653"/>
    <w:rsid w:val="009A61E5"/>
    <w:rsid w:val="009B17E5"/>
    <w:rsid w:val="009C04D8"/>
    <w:rsid w:val="009C218B"/>
    <w:rsid w:val="009C31AF"/>
    <w:rsid w:val="009D2C93"/>
    <w:rsid w:val="009E14E1"/>
    <w:rsid w:val="009E45BA"/>
    <w:rsid w:val="009F1702"/>
    <w:rsid w:val="009F34DB"/>
    <w:rsid w:val="00A0753C"/>
    <w:rsid w:val="00A0797B"/>
    <w:rsid w:val="00A20E8E"/>
    <w:rsid w:val="00A21BD6"/>
    <w:rsid w:val="00A255BA"/>
    <w:rsid w:val="00A30073"/>
    <w:rsid w:val="00A35457"/>
    <w:rsid w:val="00A36004"/>
    <w:rsid w:val="00A40338"/>
    <w:rsid w:val="00A446B8"/>
    <w:rsid w:val="00A44DB5"/>
    <w:rsid w:val="00A46605"/>
    <w:rsid w:val="00A51CE8"/>
    <w:rsid w:val="00A529E5"/>
    <w:rsid w:val="00A52A74"/>
    <w:rsid w:val="00A855B9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346F"/>
    <w:rsid w:val="00B259AB"/>
    <w:rsid w:val="00B32A33"/>
    <w:rsid w:val="00B37233"/>
    <w:rsid w:val="00B4181A"/>
    <w:rsid w:val="00B515EC"/>
    <w:rsid w:val="00B575E9"/>
    <w:rsid w:val="00B63DFE"/>
    <w:rsid w:val="00B67551"/>
    <w:rsid w:val="00B75ADF"/>
    <w:rsid w:val="00B75FCE"/>
    <w:rsid w:val="00B77AEE"/>
    <w:rsid w:val="00B80123"/>
    <w:rsid w:val="00B816EB"/>
    <w:rsid w:val="00B85E47"/>
    <w:rsid w:val="00B91F1F"/>
    <w:rsid w:val="00B921F3"/>
    <w:rsid w:val="00B93FE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B1A"/>
    <w:rsid w:val="00C054C3"/>
    <w:rsid w:val="00C057A4"/>
    <w:rsid w:val="00C20243"/>
    <w:rsid w:val="00C26373"/>
    <w:rsid w:val="00C31250"/>
    <w:rsid w:val="00C32A13"/>
    <w:rsid w:val="00C3478D"/>
    <w:rsid w:val="00C351CE"/>
    <w:rsid w:val="00C36D57"/>
    <w:rsid w:val="00C377B9"/>
    <w:rsid w:val="00C43C6A"/>
    <w:rsid w:val="00C52E9C"/>
    <w:rsid w:val="00C57539"/>
    <w:rsid w:val="00C601DA"/>
    <w:rsid w:val="00C70724"/>
    <w:rsid w:val="00C737D0"/>
    <w:rsid w:val="00C73D9F"/>
    <w:rsid w:val="00C75BD6"/>
    <w:rsid w:val="00C808E7"/>
    <w:rsid w:val="00C82568"/>
    <w:rsid w:val="00C8315A"/>
    <w:rsid w:val="00C845EF"/>
    <w:rsid w:val="00C93382"/>
    <w:rsid w:val="00CA51F5"/>
    <w:rsid w:val="00CA5315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D069D4"/>
    <w:rsid w:val="00D07F9A"/>
    <w:rsid w:val="00D101A1"/>
    <w:rsid w:val="00D27F57"/>
    <w:rsid w:val="00D30D61"/>
    <w:rsid w:val="00D36259"/>
    <w:rsid w:val="00D43F28"/>
    <w:rsid w:val="00D53238"/>
    <w:rsid w:val="00D5344B"/>
    <w:rsid w:val="00D605FB"/>
    <w:rsid w:val="00D647E3"/>
    <w:rsid w:val="00D710BD"/>
    <w:rsid w:val="00D74A54"/>
    <w:rsid w:val="00D84016"/>
    <w:rsid w:val="00D84348"/>
    <w:rsid w:val="00D90D59"/>
    <w:rsid w:val="00DA05E7"/>
    <w:rsid w:val="00DA2BCE"/>
    <w:rsid w:val="00DA3B38"/>
    <w:rsid w:val="00DA3D1B"/>
    <w:rsid w:val="00DA5654"/>
    <w:rsid w:val="00DB2A63"/>
    <w:rsid w:val="00DB3145"/>
    <w:rsid w:val="00DB3E5B"/>
    <w:rsid w:val="00DB6EDB"/>
    <w:rsid w:val="00DC310B"/>
    <w:rsid w:val="00DC665C"/>
    <w:rsid w:val="00DC6988"/>
    <w:rsid w:val="00DC6B4E"/>
    <w:rsid w:val="00DC6EC0"/>
    <w:rsid w:val="00DE3216"/>
    <w:rsid w:val="00DE32D8"/>
    <w:rsid w:val="00DE5B23"/>
    <w:rsid w:val="00E00421"/>
    <w:rsid w:val="00E05A25"/>
    <w:rsid w:val="00E061AD"/>
    <w:rsid w:val="00E11291"/>
    <w:rsid w:val="00E149BA"/>
    <w:rsid w:val="00E1646E"/>
    <w:rsid w:val="00E27A30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A4B74"/>
    <w:rsid w:val="00EB5F4E"/>
    <w:rsid w:val="00EC3DAF"/>
    <w:rsid w:val="00EC4380"/>
    <w:rsid w:val="00EC4C89"/>
    <w:rsid w:val="00ED1917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5747"/>
    <w:rsid w:val="00F36048"/>
    <w:rsid w:val="00F44ACE"/>
    <w:rsid w:val="00F44D70"/>
    <w:rsid w:val="00F46BA3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A0B47"/>
    <w:rsid w:val="00FA2C7F"/>
    <w:rsid w:val="00FA2D9E"/>
    <w:rsid w:val="00FA4C37"/>
    <w:rsid w:val="00FB0461"/>
    <w:rsid w:val="00FC663D"/>
    <w:rsid w:val="00FD2A99"/>
    <w:rsid w:val="00FD554F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FE3D10-E416-4D2A-A8E4-4F29C6EC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NeniNrChar">
    <w:name w:val="Neni_Nr Char"/>
    <w:basedOn w:val="DefaultParagraphFont"/>
    <w:link w:val="NeniNr"/>
    <w:rsid w:val="00B80123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9822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2019-03-17T18:11:00Z</dcterms:created>
  <dcterms:modified xsi:type="dcterms:W3CDTF">2019-03-17T18:11:00Z</dcterms:modified>
</cp:coreProperties>
</file>