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E0D" w:rsidRPr="003B2472" w:rsidRDefault="00563E0D" w:rsidP="00563E0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Vendim</w:t>
      </w:r>
    </w:p>
    <w:p w:rsidR="00563E0D" w:rsidRPr="003B2472" w:rsidRDefault="00563E0D" w:rsidP="00563E0D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Nr.954, datë 24.11.2010</w:t>
      </w:r>
    </w:p>
    <w:p w:rsidR="00563E0D" w:rsidRPr="003B2472" w:rsidRDefault="00563E0D" w:rsidP="00563E0D">
      <w:pPr>
        <w:pStyle w:val="Paragrafi"/>
      </w:pPr>
    </w:p>
    <w:p w:rsidR="00563E0D" w:rsidRPr="003B2472" w:rsidRDefault="00563E0D" w:rsidP="00563E0D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shtyrjen e afatit të shpalljes e të botimit të njoftimit të fituesit dhe të njoftimit të kontratës së lidhur, për procedurat e prokurimit, të kryera nga ministria e bujqësisë, ushqimit dhe mbrojtjes së konsumatorit dhe institucionet e saj të varësisë, si autoritete kontraktore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pikës 3/ç të kreut I të vendimit nr.1, datë 10.1.2007 të Këshillit të Ministrave “Për miratimin e rregullave të prokurimit publik”, të ndryshuar, me propozimin e Ministrit të Financave, Këshilli i Ministrave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Vendosi: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Lejimin e Ministrisë së Bujqësisë, Ushqimit dhe Mbrojtjes së Konsumatorit dhe të institucioneve të saj të varësisë, si autoritete kontraktore, që brenda datës 20 dhjetor 2010, të përfundojnë procedurat e prokurimit për mallra, shërbime dhe punë civile, me fondet e parashikuara në Buxhetin e Shtetit, për vitin 2010, sipas aneksit 1, që i bashkëlidhet këtij vendimi.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Brenda këtij afati përfshihen edhe lidhja e kontratave përkatëse dhe publikimi i njoftimit të kontratës së nënshkruar në Buletinin e Njoftimeve Publike.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Ngarkohen Ministria e Bujqësisë, Ushqimit dhe Mbrojtjes së Konsumatorit, institucionet e saj të varësisë dhe Agjencia e Prokurimit Publik për zbatimin e këtij vendimi.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Ky vendim hyn në fuqi menjëherë dhe botohet në Fletoren Zyrtare.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Autoritet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Kryeministri</w:t>
      </w:r>
    </w:p>
    <w:p w:rsidR="00563E0D" w:rsidRPr="003B2472" w:rsidRDefault="00563E0D" w:rsidP="00563E0D">
      <w:pPr>
        <w:pStyle w:val="AutoritetiEmer"/>
        <w:rPr>
          <w:sz w:val="21"/>
          <w:szCs w:val="21"/>
        </w:rPr>
      </w:pPr>
      <w:r w:rsidRPr="003B2472">
        <w:rPr>
          <w:sz w:val="21"/>
          <w:szCs w:val="21"/>
        </w:rPr>
        <w:t>Sali Berisha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AneksiNr"/>
        <w:rPr>
          <w:sz w:val="21"/>
          <w:szCs w:val="21"/>
        </w:rPr>
      </w:pPr>
      <w:r w:rsidRPr="003B2472">
        <w:rPr>
          <w:sz w:val="21"/>
          <w:szCs w:val="21"/>
        </w:rPr>
        <w:t>Aneksi 1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p w:rsidR="00563E0D" w:rsidRPr="003B2472" w:rsidRDefault="00563E0D" w:rsidP="00563E0D">
      <w:pPr>
        <w:pStyle w:val="TitulliTitull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Lista e objekteve të MBMUK-së dhe institucioneve të saj të varësisë, për të cilat kërkohet lejimi i përfundimit të procedurës së prokurimit</w:t>
      </w:r>
    </w:p>
    <w:p w:rsidR="00563E0D" w:rsidRPr="003B2472" w:rsidRDefault="00563E0D" w:rsidP="00563E0D">
      <w:pPr>
        <w:pStyle w:val="Paragrafi"/>
        <w:rPr>
          <w:sz w:val="21"/>
          <w:szCs w:val="21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2130"/>
        <w:gridCol w:w="1487"/>
        <w:gridCol w:w="3111"/>
        <w:gridCol w:w="1747"/>
      </w:tblGrid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Nr.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Autoriteti kontraktor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  <w:lang w:val="it-IT"/>
              </w:rPr>
            </w:pPr>
            <w:r w:rsidRPr="00563E0D">
              <w:rPr>
                <w:sz w:val="18"/>
                <w:szCs w:val="18"/>
                <w:lang w:val="it-IT"/>
              </w:rPr>
              <w:t>Fondi limit në lekë (me TVSH)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Objekti i prokurimit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Faza e procedurës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1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Shkodër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50 000 000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Rehabilitim i argjinaturës së Çasit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2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Elbasan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3 766 560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  <w:lang w:val="it-IT"/>
              </w:rPr>
            </w:pPr>
            <w:r w:rsidRPr="00563E0D">
              <w:rPr>
                <w:sz w:val="18"/>
                <w:szCs w:val="18"/>
                <w:lang w:val="it-IT"/>
              </w:rPr>
              <w:t>Diga e rezervuarit Posnovisht, Elbasan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3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Mat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8 974 000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Rehabilitimi i rezervuarëve Bejn 1, Bejn 2, Klos, Mat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4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Durrës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3 979 992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  <w:lang w:val="it-IT"/>
              </w:rPr>
            </w:pPr>
            <w:r w:rsidRPr="00563E0D">
              <w:rPr>
                <w:sz w:val="18"/>
                <w:szCs w:val="18"/>
                <w:lang w:val="it-IT"/>
              </w:rPr>
              <w:t>Diga e rezervuarëve zona Fushë-Krujë, Durrës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5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Tiranë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2 000 000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Diga e rezervuarit Beden, Kavajë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6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Bordi i kullimit Korçë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1 282 000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Blerje karburanti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7</w:t>
            </w: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DRBU&amp;MK Tiranë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762 000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Roje të sigurisë së objekteve të sektorit Tiranë dhe Kavajë</w:t>
            </w: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Njoftim fituesi</w:t>
            </w:r>
          </w:p>
        </w:tc>
      </w:tr>
      <w:tr w:rsidR="00563E0D" w:rsidRPr="00563E0D" w:rsidTr="00563E0D">
        <w:tc>
          <w:tcPr>
            <w:tcW w:w="33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7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Totali</w:t>
            </w:r>
          </w:p>
        </w:tc>
        <w:tc>
          <w:tcPr>
            <w:tcW w:w="819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  <w:r w:rsidRPr="00563E0D">
              <w:rPr>
                <w:sz w:val="18"/>
                <w:szCs w:val="18"/>
              </w:rPr>
              <w:t>70 764 552</w:t>
            </w:r>
          </w:p>
        </w:tc>
        <w:tc>
          <w:tcPr>
            <w:tcW w:w="1713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62" w:type="pct"/>
          </w:tcPr>
          <w:p w:rsidR="00563E0D" w:rsidRPr="00563E0D" w:rsidRDefault="00563E0D" w:rsidP="00563E0D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563E0D" w:rsidRPr="003B2472" w:rsidRDefault="00563E0D" w:rsidP="00563E0D">
      <w:pPr>
        <w:pStyle w:val="Paragrafi"/>
        <w:ind w:firstLine="0"/>
      </w:pPr>
    </w:p>
    <w:sectPr w:rsidR="00563E0D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3E0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E0D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A7BB2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3162C9-5174-4012-9FB1-ECD47510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E0D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63E0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63E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2019-03-17T18:08:00Z</dcterms:created>
  <dcterms:modified xsi:type="dcterms:W3CDTF">2019-03-17T18:08:00Z</dcterms:modified>
</cp:coreProperties>
</file>