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D3A" w:rsidRPr="00354D9B" w:rsidRDefault="00321D3A" w:rsidP="00321D3A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354D9B">
        <w:rPr>
          <w:sz w:val="21"/>
          <w:szCs w:val="21"/>
          <w:lang w:val="sq-AL"/>
        </w:rPr>
        <w:t>Vendim</w:t>
      </w:r>
    </w:p>
    <w:p w:rsidR="00321D3A" w:rsidRPr="00354D9B" w:rsidRDefault="00321D3A" w:rsidP="00321D3A">
      <w:pPr>
        <w:pStyle w:val="NumriData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Nr.956, datë 24.11.2010</w:t>
      </w:r>
    </w:p>
    <w:p w:rsidR="00321D3A" w:rsidRPr="00354D9B" w:rsidRDefault="00321D3A" w:rsidP="00321D3A">
      <w:pPr>
        <w:pStyle w:val="Paragrafi"/>
        <w:rPr>
          <w:sz w:val="21"/>
          <w:szCs w:val="21"/>
          <w:lang w:val="sq-AL"/>
        </w:rPr>
      </w:pPr>
    </w:p>
    <w:p w:rsidR="00321D3A" w:rsidRPr="00354D9B" w:rsidRDefault="00321D3A" w:rsidP="00321D3A">
      <w:pPr>
        <w:pStyle w:val="Titull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Për kalimin në pronësi të bashkisë së shkodrës të pronës nr.373 “ish-grup artilerie”, në tepe, shkodër, në përgjegjësi administrimi të ministrisë së mbrojtjes, dhe për një ndryshim në vendimin nr.515, datë</w:t>
      </w:r>
      <w:r>
        <w:rPr>
          <w:sz w:val="21"/>
          <w:szCs w:val="21"/>
          <w:lang w:val="sq-AL"/>
        </w:rPr>
        <w:t xml:space="preserve"> 18.7.2003</w:t>
      </w:r>
      <w:r w:rsidRPr="00354D9B">
        <w:rPr>
          <w:sz w:val="21"/>
          <w:szCs w:val="21"/>
          <w:lang w:val="sq-AL"/>
        </w:rPr>
        <w:t xml:space="preserve"> të këshillit të ministrave “për miratimin e listës së inventarit të pronave të paluajtshme shtetërore, të cilat i kalojnë në përgjegjësi administrimi ministrisë së mbrojtjes”</w:t>
      </w:r>
    </w:p>
    <w:p w:rsidR="00321D3A" w:rsidRPr="00354D9B" w:rsidRDefault="00321D3A" w:rsidP="00321D3A">
      <w:pPr>
        <w:pStyle w:val="Paragrafi"/>
        <w:rPr>
          <w:sz w:val="21"/>
          <w:szCs w:val="21"/>
          <w:lang w:val="sq-AL"/>
        </w:rPr>
      </w:pPr>
    </w:p>
    <w:p w:rsidR="00321D3A" w:rsidRPr="00354D9B" w:rsidRDefault="00321D3A" w:rsidP="00321D3A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Në mbështetje të nenit 100 të Kushtetutës dhe të neneve 2, shkronja “c”, 3,</w:t>
      </w:r>
      <w:r>
        <w:rPr>
          <w:sz w:val="21"/>
          <w:szCs w:val="21"/>
          <w:lang w:val="sq-AL"/>
        </w:rPr>
        <w:t xml:space="preserve"> </w:t>
      </w:r>
      <w:r w:rsidRPr="00354D9B">
        <w:rPr>
          <w:sz w:val="21"/>
          <w:szCs w:val="21"/>
          <w:lang w:val="sq-AL"/>
        </w:rPr>
        <w:t>5,</w:t>
      </w:r>
      <w:r>
        <w:rPr>
          <w:sz w:val="21"/>
          <w:szCs w:val="21"/>
          <w:lang w:val="sq-AL"/>
        </w:rPr>
        <w:t xml:space="preserve"> </w:t>
      </w:r>
      <w:r w:rsidRPr="00354D9B">
        <w:rPr>
          <w:sz w:val="21"/>
          <w:szCs w:val="21"/>
          <w:lang w:val="sq-AL"/>
        </w:rPr>
        <w:t>7 e 8 të ligjit nr.8744, datë 22.2.2001 “Për transferimin e pronave të paluajtshme të shtetit në njësitë e qeverisjes vendore”, të ndryshuar, me propozimin e Ministrit të Mbrojtjes, Këshilli i Ministrave</w:t>
      </w:r>
    </w:p>
    <w:p w:rsidR="00321D3A" w:rsidRPr="00354D9B" w:rsidRDefault="00321D3A" w:rsidP="00321D3A">
      <w:pPr>
        <w:pStyle w:val="Paragrafi"/>
        <w:rPr>
          <w:sz w:val="21"/>
          <w:szCs w:val="21"/>
          <w:lang w:val="sq-AL"/>
        </w:rPr>
      </w:pPr>
    </w:p>
    <w:p w:rsidR="00321D3A" w:rsidRPr="00354D9B" w:rsidRDefault="00321D3A" w:rsidP="00321D3A">
      <w:pPr>
        <w:pStyle w:val="VENDOS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Vendosi:</w:t>
      </w:r>
    </w:p>
    <w:p w:rsidR="00321D3A" w:rsidRPr="00354D9B" w:rsidRDefault="00321D3A" w:rsidP="00321D3A">
      <w:pPr>
        <w:pStyle w:val="Paragrafi"/>
        <w:rPr>
          <w:sz w:val="21"/>
          <w:szCs w:val="21"/>
          <w:lang w:val="sq-AL"/>
        </w:rPr>
      </w:pPr>
    </w:p>
    <w:p w:rsidR="00321D3A" w:rsidRPr="00354D9B" w:rsidRDefault="00321D3A" w:rsidP="00321D3A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1. Kalimin në pronësi të bashkisë së Shkodrës të pronës nr.373 “Ish-grup artilerie”, në Tepe, Shkodër, në përgjegjësi administrimi të Ministrisë së Mbrojtjes, për ta përdorur për realizimin e programeve mësimore, ndërtim shkolle, objekte sociale, kulturore, sportive dhe të shëndetit publik, në qytetin e Shkodrës.</w:t>
      </w:r>
    </w:p>
    <w:p w:rsidR="00321D3A" w:rsidRPr="00354D9B" w:rsidRDefault="00321D3A" w:rsidP="00321D3A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 xml:space="preserve">2. Prona nr.373, me emërtesë “Ish-grup artilerie”, </w:t>
      </w:r>
      <w:r>
        <w:rPr>
          <w:sz w:val="21"/>
          <w:szCs w:val="21"/>
          <w:lang w:val="sq-AL"/>
        </w:rPr>
        <w:t xml:space="preserve">në </w:t>
      </w:r>
      <w:r w:rsidRPr="00354D9B">
        <w:rPr>
          <w:sz w:val="21"/>
          <w:szCs w:val="21"/>
          <w:lang w:val="sq-AL"/>
        </w:rPr>
        <w:t>Tepe, Shkodër, të hiqet nga lista e inventarit të pronave të paluajtshme shtetërore, në administrim të Ministrisë së Mbrojtjes, miratuar me vendimin nr.515, datë</w:t>
      </w:r>
      <w:r>
        <w:rPr>
          <w:sz w:val="21"/>
          <w:szCs w:val="21"/>
          <w:lang w:val="sq-AL"/>
        </w:rPr>
        <w:t xml:space="preserve"> 18.7.2003</w:t>
      </w:r>
      <w:r w:rsidRPr="00354D9B">
        <w:rPr>
          <w:sz w:val="21"/>
          <w:szCs w:val="21"/>
          <w:lang w:val="sq-AL"/>
        </w:rPr>
        <w:t xml:space="preserve"> të Këshillit të Ministrave.</w:t>
      </w:r>
    </w:p>
    <w:p w:rsidR="00321D3A" w:rsidRPr="00354D9B" w:rsidRDefault="00321D3A" w:rsidP="00321D3A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3. Bashkisë së Shkodrës i ndalohet të ndryshojë destinacionin e pronës, të përcaktuar në këtë vendim, ta tjetërsojë atë ose t’ua japë në përdorim të tretëve.</w:t>
      </w:r>
    </w:p>
    <w:p w:rsidR="00321D3A" w:rsidRPr="00354D9B" w:rsidRDefault="00321D3A" w:rsidP="00321D3A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4. Dorëzimi i kësaj prone të bëhet pas heqjes së materialeve dhe të pajisjeve të Forcave të Armatosura, të cilat janë depozituar në këtë pronë.</w:t>
      </w:r>
    </w:p>
    <w:p w:rsidR="00321D3A" w:rsidRPr="00354D9B" w:rsidRDefault="00321D3A" w:rsidP="00321D3A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5. Ngarkohen Ministri i Mbrojtjes, Ministri i Brendshëm, kryetari i bashkisë së Shkdorës, si dhe Zyra Qendrore e Regjistrimit të Pasurive të Paluajtshme të ndjekin procedurat e nevojshme për zbatimin e këtij vendimi.</w:t>
      </w:r>
    </w:p>
    <w:p w:rsidR="00321D3A" w:rsidRPr="00354D9B" w:rsidRDefault="00321D3A" w:rsidP="00321D3A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hyn në fuqi pas botimit në Fletoren Zyrtare.</w:t>
      </w:r>
    </w:p>
    <w:p w:rsidR="00321D3A" w:rsidRPr="00354D9B" w:rsidRDefault="00321D3A" w:rsidP="00321D3A">
      <w:pPr>
        <w:pStyle w:val="Paragrafi"/>
        <w:rPr>
          <w:sz w:val="21"/>
          <w:szCs w:val="21"/>
          <w:lang w:val="sq-AL"/>
        </w:rPr>
      </w:pPr>
    </w:p>
    <w:p w:rsidR="00321D3A" w:rsidRPr="00354D9B" w:rsidRDefault="00321D3A" w:rsidP="00321D3A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Kryeministri</w:t>
      </w:r>
    </w:p>
    <w:p w:rsidR="00321D3A" w:rsidRPr="00354D9B" w:rsidRDefault="00321D3A" w:rsidP="00321D3A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Sali Berisha</w:t>
      </w:r>
    </w:p>
    <w:sectPr w:rsidR="00321D3A" w:rsidRPr="00354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21D3A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1D3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401F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3C3E6C-2C48-4385-AB10-B9B2AE22B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321D3A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21D3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21D3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321D3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321D3A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2019-03-17T18:12:00Z</dcterms:created>
  <dcterms:modified xsi:type="dcterms:W3CDTF">2019-03-17T18:12:00Z</dcterms:modified>
</cp:coreProperties>
</file>