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350" w:rsidRPr="006C42CF" w:rsidRDefault="00CE4350" w:rsidP="00CE435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C42CF">
        <w:rPr>
          <w:sz w:val="21"/>
          <w:szCs w:val="21"/>
        </w:rPr>
        <w:t>VENDIM</w:t>
      </w:r>
    </w:p>
    <w:p w:rsidR="00CE4350" w:rsidRPr="006C42CF" w:rsidRDefault="00CE4350" w:rsidP="00CE4350">
      <w:pPr>
        <w:pStyle w:val="NumriData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Nr.959, datë 24.11.2010</w:t>
      </w:r>
    </w:p>
    <w:p w:rsidR="00CE4350" w:rsidRPr="006C42CF" w:rsidRDefault="00CE4350" w:rsidP="00CE4350">
      <w:pPr>
        <w:pStyle w:val="Titulli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 </w:t>
      </w:r>
      <w:r w:rsidRPr="006C42CF">
        <w:rPr>
          <w:sz w:val="21"/>
          <w:szCs w:val="21"/>
        </w:rPr>
        <w:br/>
        <w:t>PËR SHTYRJEN E AFATIT TË BOTIMIT TË NJOFTIMIT TË FITUESIT DHE TË NJOFTIMIT TË KONTRATËS SË NËNSHKRUAR, PËR PROCEDURAT E PROKURIMIT PUBLIK TË KRYERA NGA MINISTRIA E BRENDSHME, SI AUTORITET KONTRAKTOR</w:t>
      </w:r>
    </w:p>
    <w:p w:rsidR="00CE4350" w:rsidRPr="006C42CF" w:rsidRDefault="00CE4350" w:rsidP="00CE4350">
      <w:pPr>
        <w:pStyle w:val="Paragrafi"/>
        <w:rPr>
          <w:sz w:val="21"/>
          <w:szCs w:val="21"/>
        </w:rPr>
      </w:pPr>
    </w:p>
    <w:p w:rsidR="00CE4350" w:rsidRPr="006C42CF" w:rsidRDefault="00CE4350" w:rsidP="00CE4350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 xml:space="preserve">Në mbështetje të nenit 100 të Kushtetutës, të nenit 75 të </w:t>
      </w:r>
      <w:r>
        <w:rPr>
          <w:sz w:val="21"/>
          <w:szCs w:val="21"/>
        </w:rPr>
        <w:t>ligjit nr.9643, datë 20.11.2006</w:t>
      </w:r>
      <w:r w:rsidRPr="006C42CF">
        <w:rPr>
          <w:sz w:val="21"/>
          <w:szCs w:val="21"/>
        </w:rPr>
        <w:t xml:space="preserve"> “Për prokurimin publik”, të ndryshuar, dhe të paragrafit të </w:t>
      </w:r>
      <w:r>
        <w:rPr>
          <w:sz w:val="21"/>
          <w:szCs w:val="21"/>
        </w:rPr>
        <w:t>tretë të pikës 3/ç</w:t>
      </w:r>
      <w:r w:rsidRPr="006C42CF">
        <w:rPr>
          <w:sz w:val="21"/>
          <w:szCs w:val="21"/>
        </w:rPr>
        <w:t xml:space="preserve"> të kreut I të vendimit nr.1, datë 10.1.2007 të Këshillit të Ministrave “Për miratimin e rregullave të prokurimit publik”, të ndryshuar, me propozimin e Ministrit të Brendshëm, Këshilli i Ministrave</w:t>
      </w:r>
    </w:p>
    <w:p w:rsidR="00CE4350" w:rsidRPr="006C42CF" w:rsidRDefault="00CE4350" w:rsidP="00CE4350">
      <w:pPr>
        <w:pStyle w:val="Paragrafi"/>
        <w:rPr>
          <w:sz w:val="21"/>
          <w:szCs w:val="21"/>
        </w:rPr>
      </w:pPr>
    </w:p>
    <w:p w:rsidR="00CE4350" w:rsidRPr="006C42CF" w:rsidRDefault="00CE4350" w:rsidP="00CE4350">
      <w:pPr>
        <w:pStyle w:val="VENDOSI"/>
        <w:keepNext w:val="0"/>
        <w:rPr>
          <w:sz w:val="21"/>
          <w:szCs w:val="21"/>
        </w:rPr>
      </w:pPr>
      <w:r w:rsidRPr="006C42CF">
        <w:rPr>
          <w:sz w:val="21"/>
          <w:szCs w:val="21"/>
        </w:rPr>
        <w:t>VENDOSI:</w:t>
      </w:r>
    </w:p>
    <w:p w:rsidR="00CE4350" w:rsidRPr="006C42CF" w:rsidRDefault="00CE4350" w:rsidP="00CE4350">
      <w:pPr>
        <w:pStyle w:val="Paragrafi"/>
        <w:rPr>
          <w:sz w:val="21"/>
          <w:szCs w:val="21"/>
        </w:rPr>
      </w:pPr>
    </w:p>
    <w:p w:rsidR="00CE4350" w:rsidRPr="006C42CF" w:rsidRDefault="00CE4350" w:rsidP="00CE4350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Lejimin e Ministrisë së Brendshme, si autoritet kontraktor, të realizojë, brenda datës 20 dhjetor 2010, procedurat e prokurimit, për objektet e specifikuara në aneksin 1, që i bashkëlidhet këtij vendimi.</w:t>
      </w:r>
    </w:p>
    <w:p w:rsidR="00CE4350" w:rsidRPr="006C42CF" w:rsidRDefault="00CE4350" w:rsidP="00CE4350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Brenda këtij afati përfshihet edhe lidhja e kontratave përkatëse.</w:t>
      </w:r>
    </w:p>
    <w:p w:rsidR="00CE4350" w:rsidRPr="006C42CF" w:rsidRDefault="00CE4350" w:rsidP="00CE4350">
      <w:pPr>
        <w:pStyle w:val="Paragrafi"/>
        <w:rPr>
          <w:sz w:val="21"/>
          <w:szCs w:val="21"/>
        </w:rPr>
      </w:pPr>
      <w:r w:rsidRPr="006C42CF">
        <w:rPr>
          <w:sz w:val="21"/>
          <w:szCs w:val="21"/>
        </w:rPr>
        <w:t>Ky vendim hyn në fuqi menjëherë dhe botohet në Fletoren Zyrtare.</w:t>
      </w:r>
    </w:p>
    <w:p w:rsidR="00CE4350" w:rsidRPr="006C42CF" w:rsidRDefault="00CE4350" w:rsidP="00CE4350">
      <w:pPr>
        <w:pStyle w:val="Paragrafi"/>
        <w:jc w:val="right"/>
        <w:rPr>
          <w:rStyle w:val="AutoritetiChar"/>
          <w:rFonts w:eastAsia="MS Mincho"/>
          <w:sz w:val="21"/>
          <w:szCs w:val="21"/>
        </w:rPr>
      </w:pPr>
      <w:r w:rsidRPr="006C42CF">
        <w:rPr>
          <w:rStyle w:val="AutoritetiChar"/>
          <w:rFonts w:eastAsia="MS Mincho"/>
          <w:sz w:val="21"/>
          <w:szCs w:val="21"/>
        </w:rPr>
        <w:t>KRYEMINISTRI</w:t>
      </w:r>
    </w:p>
    <w:p w:rsidR="00CE4350" w:rsidRPr="006C42CF" w:rsidRDefault="00CE4350" w:rsidP="00CE4350">
      <w:pPr>
        <w:pStyle w:val="Paragrafi"/>
        <w:jc w:val="right"/>
        <w:rPr>
          <w:sz w:val="21"/>
          <w:szCs w:val="21"/>
        </w:rPr>
      </w:pPr>
      <w:r w:rsidRPr="006C42CF">
        <w:rPr>
          <w:rStyle w:val="AutoritetiEmerChar"/>
          <w:sz w:val="21"/>
          <w:szCs w:val="21"/>
        </w:rPr>
        <w:t>Sali Berisha</w:t>
      </w:r>
    </w:p>
    <w:p w:rsidR="00CE4350" w:rsidRPr="006C42CF" w:rsidRDefault="00CE4350" w:rsidP="00CE4350">
      <w:pPr>
        <w:pStyle w:val="Akti"/>
        <w:keepNext w:val="0"/>
        <w:rPr>
          <w:sz w:val="21"/>
          <w:szCs w:val="21"/>
        </w:rPr>
      </w:pPr>
    </w:p>
    <w:p w:rsidR="00CE4350" w:rsidRPr="006C42CF" w:rsidRDefault="00CE4350" w:rsidP="00CE4350">
      <w:pPr>
        <w:pStyle w:val="Akti"/>
        <w:keepNext w:val="0"/>
        <w:rPr>
          <w:sz w:val="21"/>
          <w:szCs w:val="21"/>
        </w:rPr>
        <w:sectPr w:rsidR="00CE4350" w:rsidRPr="006C42CF" w:rsidSect="00CE4350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8460"/>
          <w:cols w:space="720"/>
          <w:docGrid w:linePitch="360"/>
        </w:sectPr>
      </w:pPr>
    </w:p>
    <w:p w:rsidR="00CE4350" w:rsidRDefault="00CE4350" w:rsidP="00CE4350">
      <w:pPr>
        <w:pStyle w:val="Paragrafi"/>
      </w:pPr>
      <w:r>
        <w:lastRenderedPageBreak/>
        <w:t>Aneksi 1</w:t>
      </w:r>
    </w:p>
    <w:p w:rsidR="00CE4350" w:rsidRDefault="00CE4350" w:rsidP="00CE4350">
      <w:pPr>
        <w:pStyle w:val="Paragrafi"/>
      </w:pPr>
    </w:p>
    <w:tbl>
      <w:tblPr>
        <w:tblStyle w:val="TableGrid"/>
        <w:tblW w:w="4789" w:type="pct"/>
        <w:jc w:val="center"/>
        <w:tblLook w:val="01E0" w:firstRow="1" w:lastRow="1" w:firstColumn="1" w:lastColumn="1" w:noHBand="0" w:noVBand="0"/>
      </w:tblPr>
      <w:tblGrid>
        <w:gridCol w:w="654"/>
        <w:gridCol w:w="2070"/>
        <w:gridCol w:w="1367"/>
        <w:gridCol w:w="8096"/>
        <w:gridCol w:w="1433"/>
      </w:tblGrid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Nr.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Autoriteti kontraktor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Fondi limit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Objekti i prokurimit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Shënim</w:t>
            </w:r>
          </w:p>
        </w:tc>
      </w:tr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1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Ministria e Brendshme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16 100 978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  <w:lang w:val="it-IT"/>
              </w:rPr>
            </w:pPr>
            <w:r w:rsidRPr="00CE4350">
              <w:rPr>
                <w:sz w:val="16"/>
                <w:szCs w:val="16"/>
                <w:lang w:val="it-IT"/>
              </w:rPr>
              <w:t>Blerje orendi dhe pajisje për mobilim zyre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Njoftim fituesi</w:t>
            </w:r>
          </w:p>
        </w:tc>
      </w:tr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2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Ministria e Brendshme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4 629 064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  <w:lang w:val="it-IT"/>
              </w:rPr>
            </w:pPr>
            <w:r w:rsidRPr="00CE4350">
              <w:rPr>
                <w:sz w:val="16"/>
                <w:szCs w:val="16"/>
                <w:lang w:val="it-IT"/>
              </w:rPr>
              <w:t>Blerje materiale të ndryshme për pastrim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Njoftim fituesi</w:t>
            </w:r>
          </w:p>
        </w:tc>
      </w:tr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3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Ministria e Brendshme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31 723 695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Blerje uniforma,veshmbathje dhe elemente të tjera përbërës të tyre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Njoftim fituesi</w:t>
            </w:r>
          </w:p>
        </w:tc>
      </w:tr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4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Ministria e Brendshme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32 885 548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Blerje pajisje elektronike dhe telekomunikacioni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Njoftim fituesi</w:t>
            </w:r>
          </w:p>
        </w:tc>
      </w:tr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5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Ministria e Brendshme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104 132 044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Blerje karburanti në emër dhe për llogari të Kryeministrisë, Ministrive dhe institucioneve të varësisë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Njoftim fituesi</w:t>
            </w:r>
          </w:p>
        </w:tc>
      </w:tr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6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Ministria e Brendshme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77 990 629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Blerje pjesë ndërrimi për automjete për shërbimet profilaktike në emër dhe për llogari të Kryeministrisë, ministrive dhe institucioneve të varësisë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Njoftim fituesi</w:t>
            </w:r>
          </w:p>
        </w:tc>
      </w:tr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7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Ministria e Brendshme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32 429 167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Blerje pjesë ndërrimi për automjete për shërbimet profilaktike në emër dhe për llogari të Kryeministrisë, ministrive dhe institucioneve të varësisë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Njoftim fituesi</w:t>
            </w:r>
          </w:p>
        </w:tc>
      </w:tr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8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Ministria e Brendshme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21 059 442,90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Blerje letër në emër dhe për llogari të Kryeministrisë, ministrive dhe institucioneve të varësisë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Njoftim fituesi</w:t>
            </w:r>
          </w:p>
        </w:tc>
      </w:tr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9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Ministria e Brendshme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169 275 215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Shërbim pastrimi i ambienteve të brendshme të Komandës së Doktrinës dhe Stërvitjes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Njoftim fituesi</w:t>
            </w:r>
          </w:p>
        </w:tc>
      </w:tr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10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Ministria e Brendshme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5 517 000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Blerje këpucë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Njoftim fituesi</w:t>
            </w:r>
          </w:p>
        </w:tc>
      </w:tr>
      <w:tr w:rsidR="00CE4350" w:rsidRPr="00CE4350" w:rsidTr="00CE4350">
        <w:trPr>
          <w:jc w:val="center"/>
        </w:trPr>
        <w:tc>
          <w:tcPr>
            <w:tcW w:w="24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11</w:t>
            </w:r>
          </w:p>
        </w:tc>
        <w:tc>
          <w:tcPr>
            <w:tcW w:w="760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Ministria e Brendshme</w:t>
            </w:r>
          </w:p>
        </w:tc>
        <w:tc>
          <w:tcPr>
            <w:tcW w:w="50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133 921 981</w:t>
            </w:r>
          </w:p>
        </w:tc>
        <w:tc>
          <w:tcPr>
            <w:tcW w:w="2972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Shërbim gatimi</w:t>
            </w:r>
          </w:p>
        </w:tc>
        <w:tc>
          <w:tcPr>
            <w:tcW w:w="526" w:type="pct"/>
          </w:tcPr>
          <w:p w:rsidR="00CE4350" w:rsidRPr="00CE4350" w:rsidRDefault="00CE4350" w:rsidP="00CE4350">
            <w:pPr>
              <w:pStyle w:val="Tabele"/>
              <w:rPr>
                <w:sz w:val="16"/>
                <w:szCs w:val="16"/>
              </w:rPr>
            </w:pPr>
            <w:r w:rsidRPr="00CE4350">
              <w:rPr>
                <w:sz w:val="16"/>
                <w:szCs w:val="16"/>
              </w:rPr>
              <w:t>Njoftim fituesi</w:t>
            </w:r>
          </w:p>
        </w:tc>
      </w:tr>
    </w:tbl>
    <w:p w:rsidR="00CE4350" w:rsidRDefault="00CE4350" w:rsidP="00CE4350">
      <w:pPr>
        <w:pStyle w:val="Akti"/>
        <w:keepNext w:val="0"/>
      </w:pPr>
    </w:p>
    <w:p w:rsidR="00CE4350" w:rsidRDefault="00CE4350" w:rsidP="00CE4350">
      <w:pPr>
        <w:pStyle w:val="Akti"/>
        <w:keepNext w:val="0"/>
      </w:pPr>
    </w:p>
    <w:p w:rsidR="00CE4350" w:rsidRDefault="00CE4350" w:rsidP="00CE4350">
      <w:pPr>
        <w:pStyle w:val="Akti"/>
        <w:keepNext w:val="0"/>
      </w:pPr>
    </w:p>
    <w:p w:rsidR="00CE4350" w:rsidRDefault="00CE4350" w:rsidP="00CE4350">
      <w:pPr>
        <w:pStyle w:val="Akti"/>
        <w:keepNext w:val="0"/>
        <w:sectPr w:rsidR="00CE4350" w:rsidSect="00CE4350">
          <w:pgSz w:w="16840" w:h="11907" w:orient="landscape" w:code="9"/>
          <w:pgMar w:top="1418" w:right="1418" w:bottom="1418" w:left="1418" w:header="1304" w:footer="1134" w:gutter="0"/>
          <w:pgNumType w:start="8462"/>
          <w:cols w:space="720"/>
          <w:docGrid w:linePitch="360"/>
        </w:sectPr>
      </w:pPr>
    </w:p>
    <w:p w:rsidR="00F71CC9" w:rsidRDefault="00F71CC9" w:rsidP="00CE4350">
      <w:pPr>
        <w:pStyle w:val="Paragrafi"/>
      </w:pPr>
    </w:p>
    <w:sectPr w:rsidR="00F71C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4144C">
      <w:r>
        <w:separator/>
      </w:r>
    </w:p>
  </w:endnote>
  <w:endnote w:type="continuationSeparator" w:id="0">
    <w:p w:rsidR="00000000" w:rsidRDefault="0014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350" w:rsidRDefault="00CE4350" w:rsidP="00CE435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E4350" w:rsidRDefault="00CE4350" w:rsidP="00CE435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350" w:rsidRPr="0077505E" w:rsidRDefault="00CE4350" w:rsidP="00CE4350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77505E">
      <w:rPr>
        <w:rStyle w:val="PageNumber"/>
        <w:rFonts w:ascii="CG Times" w:hAnsi="CG Times"/>
        <w:sz w:val="22"/>
        <w:szCs w:val="22"/>
      </w:rPr>
      <w:fldChar w:fldCharType="begin"/>
    </w:r>
    <w:r w:rsidRPr="0077505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77505E">
      <w:rPr>
        <w:rStyle w:val="PageNumber"/>
        <w:rFonts w:ascii="CG Times" w:hAnsi="CG Times"/>
        <w:sz w:val="22"/>
        <w:szCs w:val="22"/>
      </w:rPr>
      <w:fldChar w:fldCharType="separate"/>
    </w:r>
    <w:r w:rsidR="0014144C">
      <w:rPr>
        <w:rStyle w:val="PageNumber"/>
        <w:rFonts w:ascii="CG Times" w:hAnsi="CG Times"/>
        <w:noProof/>
        <w:sz w:val="22"/>
        <w:szCs w:val="22"/>
      </w:rPr>
      <w:t>8463</w:t>
    </w:r>
    <w:r w:rsidRPr="0077505E">
      <w:rPr>
        <w:rStyle w:val="PageNumber"/>
        <w:rFonts w:ascii="CG Times" w:hAnsi="CG Times"/>
        <w:sz w:val="22"/>
        <w:szCs w:val="22"/>
      </w:rPr>
      <w:fldChar w:fldCharType="end"/>
    </w:r>
  </w:p>
  <w:p w:rsidR="00CE4350" w:rsidRDefault="00CE4350" w:rsidP="00CE435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4144C">
      <w:r>
        <w:separator/>
      </w:r>
    </w:p>
  </w:footnote>
  <w:footnote w:type="continuationSeparator" w:id="0">
    <w:p w:rsidR="00000000" w:rsidRDefault="00141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4350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44C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E4350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F8FB94-C3E3-477A-B26E-366D6577C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350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CE435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E435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E4350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E4350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E4350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CE4350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CE43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E4350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CE4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2019-03-17T18:06:00Z</dcterms:created>
  <dcterms:modified xsi:type="dcterms:W3CDTF">2019-03-17T18:06:00Z</dcterms:modified>
</cp:coreProperties>
</file>