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16F" w:rsidRPr="00354D9B" w:rsidRDefault="006F116F" w:rsidP="006F116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6F116F" w:rsidRPr="00354D9B" w:rsidRDefault="006F116F" w:rsidP="006F116F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Nr.967, datë 2.12.2010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</w:p>
    <w:p w:rsidR="006F116F" w:rsidRPr="00354D9B" w:rsidRDefault="006F116F" w:rsidP="006F116F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një ndryshim në vendimin nr.1, datë</w:t>
      </w:r>
      <w:r>
        <w:rPr>
          <w:sz w:val="21"/>
          <w:szCs w:val="21"/>
          <w:lang w:val="sq-AL"/>
        </w:rPr>
        <w:t xml:space="preserve"> 10.1.2007</w:t>
      </w:r>
      <w:r w:rsidRPr="00354D9B">
        <w:rPr>
          <w:sz w:val="21"/>
          <w:szCs w:val="21"/>
          <w:lang w:val="sq-AL"/>
        </w:rPr>
        <w:t xml:space="preserve"> të Këshillit të ministrave “</w:t>
      </w:r>
      <w:r>
        <w:rPr>
          <w:sz w:val="21"/>
          <w:szCs w:val="21"/>
          <w:lang w:val="sq-AL"/>
        </w:rPr>
        <w:t>pËr miratimin e Rregullave tË</w:t>
      </w:r>
      <w:r w:rsidRPr="00354D9B">
        <w:rPr>
          <w:sz w:val="21"/>
          <w:szCs w:val="21"/>
          <w:lang w:val="sq-AL"/>
        </w:rPr>
        <w:t xml:space="preserve"> prokurimit publik”, të ndryshuar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nenit 100 të Kushtetutës dhe të ligjit nr.9643, datë 20.11.2006 “Për prokurimin publik”, të ndryshuar, me propozimin e Ministrit të Punëve Publike dhe Transportit, Këshilli i Ministrave</w:t>
      </w:r>
    </w:p>
    <w:p w:rsidR="006F116F" w:rsidRPr="009F2F11" w:rsidRDefault="006F116F" w:rsidP="006F116F">
      <w:pPr>
        <w:pStyle w:val="Paragrafi"/>
        <w:rPr>
          <w:sz w:val="14"/>
          <w:szCs w:val="21"/>
          <w:lang w:val="sq-AL"/>
        </w:rPr>
      </w:pPr>
    </w:p>
    <w:p w:rsidR="006F116F" w:rsidRPr="00354D9B" w:rsidRDefault="006F116F" w:rsidP="006F116F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6F116F" w:rsidRPr="009F2F11" w:rsidRDefault="006F116F" w:rsidP="006F116F">
      <w:pPr>
        <w:pStyle w:val="Paragrafi"/>
        <w:rPr>
          <w:sz w:val="14"/>
          <w:szCs w:val="21"/>
          <w:lang w:val="sq-AL"/>
        </w:rPr>
      </w:pP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I. Në vendimin nr.1, datë 10.1.2007 të Këshillit të Ministrave, të ndryshuar, bëhet shtesa dhe ndryshimi, si më poshtë vijon: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Pas paragrafit të dytë të shkronjë</w:t>
      </w:r>
      <w:r>
        <w:rPr>
          <w:sz w:val="21"/>
          <w:szCs w:val="21"/>
          <w:lang w:val="sq-AL"/>
        </w:rPr>
        <w:t>s “c”</w:t>
      </w:r>
      <w:r w:rsidRPr="00354D9B">
        <w:rPr>
          <w:sz w:val="21"/>
          <w:szCs w:val="21"/>
          <w:lang w:val="sq-AL"/>
        </w:rPr>
        <w:t xml:space="preserve"> të pikës 2 të kreut III, shtohet paragrafi me këtë përmbajtje: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“Për procedurën e prokurimit “Ndërtim i tunelit në aksin Tiranë-Elbasan”, të llojit punë publike mbi kufirin e lartë monetar, gjuha e përdorur për zhvillimin e procedurës së prokurimit do të jetë gjuha angleze. Për procedurën e prokurimit “Supervizion punimesh, ndërtim tuneli në aksin Tiranë-Elbasan”, të llojit punë publike mbi kufirin e lartë monetar, gjuha e përdorur për zhvillimin e procedurës së prokurimit do të jetë gjuha angleze.”.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Pas shkronjë</w:t>
      </w:r>
      <w:r>
        <w:rPr>
          <w:sz w:val="21"/>
          <w:szCs w:val="21"/>
          <w:lang w:val="sq-AL"/>
        </w:rPr>
        <w:t>s “a”</w:t>
      </w:r>
      <w:r w:rsidRPr="00354D9B">
        <w:rPr>
          <w:sz w:val="21"/>
          <w:szCs w:val="21"/>
          <w:lang w:val="sq-AL"/>
        </w:rPr>
        <w:t xml:space="preserve"> të pikë</w:t>
      </w:r>
      <w:r>
        <w:rPr>
          <w:sz w:val="21"/>
          <w:szCs w:val="21"/>
          <w:lang w:val="sq-AL"/>
        </w:rPr>
        <w:t>s 1</w:t>
      </w:r>
      <w:r w:rsidRPr="00354D9B">
        <w:rPr>
          <w:sz w:val="21"/>
          <w:szCs w:val="21"/>
          <w:lang w:val="sq-AL"/>
        </w:rPr>
        <w:t xml:space="preserve"> të kreut III, shtohet paragrafi “a/1”, me këtë përmbajtje: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“a/1. Për procedurën e prokurimit “Ndërtim i tunelit në aksin Tiranë-Elbasan”, kontrata që do të përdoret nga autoriteti kontraktor për zbatimin e punimeve do të bazohet në kontratën </w:t>
      </w:r>
      <w:r>
        <w:rPr>
          <w:sz w:val="21"/>
          <w:szCs w:val="21"/>
          <w:lang w:val="sq-AL"/>
        </w:rPr>
        <w:t xml:space="preserve">tip FIDIC, </w:t>
      </w:r>
      <w:r w:rsidRPr="00354D9B">
        <w:rPr>
          <w:sz w:val="21"/>
          <w:szCs w:val="21"/>
          <w:lang w:val="sq-AL"/>
        </w:rPr>
        <w:t>libri i kuq (Harmonised Edition</w:t>
      </w:r>
      <w:r>
        <w:rPr>
          <w:sz w:val="21"/>
          <w:szCs w:val="21"/>
          <w:lang w:val="sq-AL"/>
        </w:rPr>
        <w:t>)</w:t>
      </w:r>
      <w:r w:rsidRPr="00354D9B">
        <w:rPr>
          <w:sz w:val="21"/>
          <w:szCs w:val="21"/>
          <w:lang w:val="sq-AL"/>
        </w:rPr>
        <w:t>”. Për procedurën e prokurimit “Supervizion punimesh, ndërtim tuneli në aksin Tiranë-Elbasan”, termat e referencës dhe kontrata që do të përdoret nga autoriteti kontraktor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të jenë në përputhje me detyrat e supervizorit, të parashikuara në kontratën tip FIDIC, libri i kuq (Harmonised Edition). Kontrata do të hartohet nga autoriteti kontraktor në</w:t>
      </w:r>
      <w:r w:rsidRPr="00354D9B">
        <w:rPr>
          <w:sz w:val="21"/>
          <w:szCs w:val="21"/>
          <w:lang w:val="sq-AL"/>
        </w:rPr>
        <w:t xml:space="preserve"> bashkëpunim me Avokaturën e Shtetit.”.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II. Ngarkohen Ministria e Punëve Publike dhe Transportit, Drejtoria e Përgjithshme e Rrugëve, Agjencia e Prokurimit Publik dhe Avokatura e Shtetit për zbatimin e këtij vendimi.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 dhe botohet në Fletoren Zyrtare.</w:t>
      </w:r>
    </w:p>
    <w:p w:rsidR="006F116F" w:rsidRPr="00354D9B" w:rsidRDefault="006F116F" w:rsidP="006F116F">
      <w:pPr>
        <w:pStyle w:val="Paragrafi"/>
        <w:rPr>
          <w:sz w:val="21"/>
          <w:szCs w:val="21"/>
          <w:lang w:val="sq-AL"/>
        </w:rPr>
      </w:pPr>
    </w:p>
    <w:p w:rsidR="006F116F" w:rsidRPr="00354D9B" w:rsidRDefault="006F116F" w:rsidP="006F116F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Kryeministri</w:t>
      </w:r>
    </w:p>
    <w:p w:rsidR="006F116F" w:rsidRPr="00354D9B" w:rsidRDefault="006F116F" w:rsidP="006F116F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Sali Berisha</w:t>
      </w:r>
    </w:p>
    <w:sectPr w:rsidR="006F116F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116F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16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554B6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D7ED9C-9517-4BD7-B64B-215ED1E5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F116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F116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116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F116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F116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