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C51" w:rsidRPr="006C42CF" w:rsidRDefault="00DE2C51" w:rsidP="00DE2C5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C42CF">
        <w:rPr>
          <w:sz w:val="21"/>
          <w:szCs w:val="21"/>
        </w:rPr>
        <w:t>Vendim</w:t>
      </w:r>
    </w:p>
    <w:p w:rsidR="00DE2C51" w:rsidRPr="006C42CF" w:rsidRDefault="00DE2C51" w:rsidP="00DE2C51">
      <w:pPr>
        <w:pStyle w:val="NumriData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Nr.960, datë 26.11.2010</w:t>
      </w:r>
    </w:p>
    <w:p w:rsidR="00DE2C51" w:rsidRPr="006C42CF" w:rsidRDefault="00DE2C51" w:rsidP="00DE2C51">
      <w:pPr>
        <w:pStyle w:val="Paragrafi"/>
        <w:rPr>
          <w:sz w:val="21"/>
          <w:szCs w:val="21"/>
        </w:rPr>
      </w:pPr>
    </w:p>
    <w:p w:rsidR="00DE2C51" w:rsidRPr="006C42CF" w:rsidRDefault="00DE2C51" w:rsidP="00DE2C51">
      <w:pPr>
        <w:pStyle w:val="Titull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Për lejimin e realizimit të procedurave dhe shtyrjen e afatit të botimit të njoftimit të fituesit e të njoftimit të kontratës së lidhur, për procedurat e prokurimit, të kryera nga ministria e arsimit dhe shkencës, institucionet në varësi të saj dhe njësitë e pushtetit vendor, për punimet e projekteve të reja në arsim, si autoritete kontraktore</w:t>
      </w:r>
    </w:p>
    <w:p w:rsidR="00DE2C51" w:rsidRPr="00E3254B" w:rsidRDefault="00DE2C51" w:rsidP="00DE2C51">
      <w:pPr>
        <w:pStyle w:val="Paragrafi"/>
        <w:rPr>
          <w:sz w:val="14"/>
          <w:szCs w:val="21"/>
        </w:rPr>
      </w:pPr>
    </w:p>
    <w:p w:rsidR="00DE2C51" w:rsidRPr="006C42CF" w:rsidRDefault="00DE2C51" w:rsidP="00DE2C51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 xml:space="preserve">Në mbështetje të nenit </w:t>
      </w:r>
      <w:r>
        <w:rPr>
          <w:sz w:val="21"/>
          <w:szCs w:val="21"/>
        </w:rPr>
        <w:t>100 të Kushtetutës, të nenit 75</w:t>
      </w:r>
      <w:r w:rsidRPr="006C42CF">
        <w:rPr>
          <w:sz w:val="21"/>
          <w:szCs w:val="21"/>
        </w:rPr>
        <w:t xml:space="preserve"> të ligjit nr.9643, datë 20.11.2006 “Për prokurimin publik”, të ndrysh</w:t>
      </w:r>
      <w:r>
        <w:rPr>
          <w:sz w:val="21"/>
          <w:szCs w:val="21"/>
        </w:rPr>
        <w:t>ua</w:t>
      </w:r>
      <w:r w:rsidRPr="006C42CF">
        <w:rPr>
          <w:sz w:val="21"/>
          <w:szCs w:val="21"/>
        </w:rPr>
        <w:t>r, dhe të paragrafit të tretë</w:t>
      </w:r>
      <w:r>
        <w:rPr>
          <w:sz w:val="21"/>
          <w:szCs w:val="21"/>
        </w:rPr>
        <w:t xml:space="preserve"> të pikës 3/ç të kreut I</w:t>
      </w:r>
      <w:r w:rsidRPr="006C42CF">
        <w:rPr>
          <w:sz w:val="21"/>
          <w:szCs w:val="21"/>
        </w:rPr>
        <w:t xml:space="preserve"> të vendimit nr.1, datë 10.1.2007 të Këshillit të Ministrave “Për miratimin e rregullave të prokurimit publik”, të ndryshuar, me propozimin e Ministrit të Financave, Këshilli i Ministrave</w:t>
      </w:r>
    </w:p>
    <w:p w:rsidR="00DE2C51" w:rsidRPr="00E3254B" w:rsidRDefault="00DE2C51" w:rsidP="00DE2C51">
      <w:pPr>
        <w:pStyle w:val="Paragrafi"/>
        <w:rPr>
          <w:sz w:val="14"/>
          <w:szCs w:val="21"/>
        </w:rPr>
      </w:pPr>
    </w:p>
    <w:p w:rsidR="00DE2C51" w:rsidRPr="006C42CF" w:rsidRDefault="00DE2C51" w:rsidP="00DE2C51">
      <w:pPr>
        <w:pStyle w:val="VENDOS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Vendosi:</w:t>
      </w:r>
    </w:p>
    <w:p w:rsidR="00DE2C51" w:rsidRPr="00E3254B" w:rsidRDefault="00DE2C51" w:rsidP="00DE2C51">
      <w:pPr>
        <w:pStyle w:val="Paragrafi"/>
        <w:rPr>
          <w:sz w:val="14"/>
          <w:szCs w:val="21"/>
        </w:rPr>
      </w:pPr>
    </w:p>
    <w:p w:rsidR="00DE2C51" w:rsidRPr="006C42CF" w:rsidRDefault="00DE2C51" w:rsidP="00DE2C51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1. Lejimin e Ministrisë së Arsimit dhe Shkencës, të institucioneve në varësi të saj e të njësive të pushtetit vendor, si autoritete kontraktore, për punimet e projekteve të reja në arsim, të realizojnë, brenda datës 31 dhjetor 2010, procedurat e prokurimit për mallra, shërbime dhe ndërtime, me fondet e parashikuara në Buxhetin e Shtetit, për vitin 2010, sipas aneksit 1, që i bashkëlidhet këtij vendimi.</w:t>
      </w:r>
    </w:p>
    <w:p w:rsidR="00DE2C51" w:rsidRPr="006C42CF" w:rsidRDefault="00DE2C51" w:rsidP="00DE2C51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Brenda këtij afati të përfshihen edhe lidhja e kontratave përkatëse dhe publikimi i njoftimit të kontratës së nënshkruar në Buletinin e Njoftimeve Publike.</w:t>
      </w:r>
    </w:p>
    <w:p w:rsidR="00DE2C51" w:rsidRPr="006C42CF" w:rsidRDefault="00DE2C51" w:rsidP="00DE2C51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2. Ngarkohen Ministria e Arsimit dhe Shkencës, institucionet në varësi të saj dhe Agjencia e Prokurimit Publik për zbatimin e këtij vendimi.</w:t>
      </w:r>
    </w:p>
    <w:p w:rsidR="00DE2C51" w:rsidRPr="006C42CF" w:rsidRDefault="00DE2C51" w:rsidP="00DE2C51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Ky vendim hyn fuqi menjëherë dhe botohet në Fletoren Zyrtare.</w:t>
      </w:r>
    </w:p>
    <w:p w:rsidR="00DE2C51" w:rsidRPr="006C42CF" w:rsidRDefault="00DE2C51" w:rsidP="00DE2C51">
      <w:pPr>
        <w:pStyle w:val="Autoritet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Kryeministri</w:t>
      </w:r>
    </w:p>
    <w:p w:rsidR="00DE2C51" w:rsidRDefault="00DE2C51" w:rsidP="00DE2C51">
      <w:pPr>
        <w:pStyle w:val="AutoritetiEmer"/>
        <w:rPr>
          <w:sz w:val="21"/>
          <w:szCs w:val="21"/>
        </w:rPr>
      </w:pPr>
      <w:r w:rsidRPr="006C42CF">
        <w:rPr>
          <w:sz w:val="21"/>
          <w:szCs w:val="21"/>
        </w:rPr>
        <w:t>Sali Berisha</w:t>
      </w:r>
    </w:p>
    <w:p w:rsidR="00DE2C51" w:rsidRPr="00E3254B" w:rsidRDefault="00DE2C51" w:rsidP="00DE2C51">
      <w:pPr>
        <w:pStyle w:val="Paragrafi"/>
        <w:rPr>
          <w:lang w:val="en-GB"/>
        </w:rPr>
      </w:pPr>
    </w:p>
    <w:p w:rsidR="00DE2C51" w:rsidRPr="006C42CF" w:rsidRDefault="00DE2C51" w:rsidP="00DE2C51">
      <w:pPr>
        <w:pStyle w:val="Paragrafi"/>
        <w:jc w:val="right"/>
        <w:rPr>
          <w:sz w:val="21"/>
          <w:szCs w:val="21"/>
        </w:rPr>
      </w:pPr>
      <w:r w:rsidRPr="006C42CF">
        <w:rPr>
          <w:sz w:val="21"/>
          <w:szCs w:val="21"/>
        </w:rPr>
        <w:t>Aneksi 1</w:t>
      </w:r>
    </w:p>
    <w:p w:rsidR="00DE2C51" w:rsidRPr="006C42CF" w:rsidRDefault="00DE2C51" w:rsidP="00DE2C51">
      <w:pPr>
        <w:pStyle w:val="Paragrafi"/>
        <w:rPr>
          <w:sz w:val="21"/>
          <w:szCs w:val="21"/>
        </w:rPr>
      </w:pPr>
    </w:p>
    <w:tbl>
      <w:tblPr>
        <w:tblW w:w="9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3605"/>
        <w:gridCol w:w="5519"/>
      </w:tblGrid>
      <w:tr w:rsidR="00DE2C51" w:rsidRPr="006C42CF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C42CF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C42CF">
              <w:rPr>
                <w:b/>
                <w:sz w:val="21"/>
                <w:szCs w:val="21"/>
              </w:rPr>
              <w:t>Autoritet kontraktor</w:t>
            </w:r>
          </w:p>
        </w:tc>
        <w:tc>
          <w:tcPr>
            <w:tcW w:w="5519" w:type="dxa"/>
          </w:tcPr>
          <w:p w:rsidR="00DE2C51" w:rsidRPr="006C42CF" w:rsidRDefault="00DE2C51" w:rsidP="00DE2C51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C42CF">
              <w:rPr>
                <w:b/>
                <w:sz w:val="21"/>
                <w:szCs w:val="21"/>
              </w:rPr>
              <w:t>Objekti i prokurimit</w:t>
            </w:r>
          </w:p>
        </w:tc>
      </w:tr>
      <w:tr w:rsidR="00DE2C51" w:rsidRPr="00DE2C51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1</w:t>
            </w:r>
          </w:p>
        </w:tc>
        <w:tc>
          <w:tcPr>
            <w:tcW w:w="3605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Ministria e Arsimit dhe Shkencës</w:t>
            </w:r>
          </w:p>
        </w:tc>
        <w:tc>
          <w:tcPr>
            <w:tcW w:w="5519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Blerjen e pajisjeve elektronike të laboratorëve të informatikës për arsimin e mesëm profesional, me fondet e miratuara me vendimin nr.748, datë 15.9.2010 të Këshillit të Ministrave</w:t>
            </w:r>
          </w:p>
        </w:tc>
      </w:tr>
      <w:tr w:rsidR="00DE2C51" w:rsidRPr="00DE2C51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2</w:t>
            </w:r>
          </w:p>
        </w:tc>
        <w:tc>
          <w:tcPr>
            <w:tcW w:w="3605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Drejtoritë arsimore dhe zyrat arsimore</w:t>
            </w:r>
          </w:p>
        </w:tc>
        <w:tc>
          <w:tcPr>
            <w:tcW w:w="5519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Blerja e librave artistikë për rikrijimin e fondit të bibliotekave për vitin shkollor 2010, në të gjitha drejtoritë arsimore rajonale dhe zyrat arsimore në rrethe</w:t>
            </w:r>
          </w:p>
        </w:tc>
      </w:tr>
      <w:tr w:rsidR="00DE2C51" w:rsidRPr="00DE2C51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3</w:t>
            </w:r>
          </w:p>
        </w:tc>
        <w:tc>
          <w:tcPr>
            <w:tcW w:w="3605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Drejtoritë arsimore dhe zyrat arsimore</w:t>
            </w:r>
          </w:p>
        </w:tc>
        <w:tc>
          <w:tcPr>
            <w:tcW w:w="5519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Shërbimin e transportit të nxënësve e të mësuesve, në 13 drejtori rajonale arsimore dhe zyra arsimore</w:t>
            </w:r>
          </w:p>
        </w:tc>
      </w:tr>
      <w:tr w:rsidR="00DE2C51" w:rsidRPr="00DE2C51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4</w:t>
            </w:r>
          </w:p>
        </w:tc>
        <w:tc>
          <w:tcPr>
            <w:tcW w:w="3605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Drejtoritë arsimore dhe zyrat arsimore</w:t>
            </w:r>
          </w:p>
        </w:tc>
        <w:tc>
          <w:tcPr>
            <w:tcW w:w="5519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Dokumentacionin shkollor (regjistrat dhe amzat), për vitin shkollor 2010-2011, në të gjitha drejtoritë e rajonale arsimore</w:t>
            </w:r>
          </w:p>
        </w:tc>
      </w:tr>
      <w:tr w:rsidR="00DE2C51" w:rsidRPr="00DE2C51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5</w:t>
            </w:r>
          </w:p>
        </w:tc>
        <w:tc>
          <w:tcPr>
            <w:tcW w:w="3605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Ministria e Arsimit dhe Shkencës</w:t>
            </w:r>
          </w:p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Institucionet e arsimit të lartë</w:t>
            </w:r>
          </w:p>
        </w:tc>
        <w:tc>
          <w:tcPr>
            <w:tcW w:w="5519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Blerjen e mallrave, shërbimeve, rikonstruksioneve dhe ndërtimit të objekteve në institucionet e arsimit të lartë, të cilat kanë si burim financimi fonde nga Buxheti i Shtetit, të ardhurat dytësore apo donatorët</w:t>
            </w:r>
          </w:p>
        </w:tc>
      </w:tr>
      <w:tr w:rsidR="00DE2C51" w:rsidRPr="006C42CF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6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Komuna Paskuqan</w:t>
            </w:r>
          </w:p>
        </w:tc>
        <w:tc>
          <w:tcPr>
            <w:tcW w:w="5519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1. Rikonstruksion shkolle 9-vjeçare, Babrru-Qendër</w:t>
            </w:r>
          </w:p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2. Ndërtim shkolle 9-vjeçare+kopsht Babrru Kodër e Kuqe</w:t>
            </w:r>
          </w:p>
        </w:tc>
      </w:tr>
      <w:tr w:rsidR="00DE2C51" w:rsidRPr="006C42CF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7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Bashkia Kamëz</w:t>
            </w:r>
          </w:p>
        </w:tc>
        <w:tc>
          <w:tcPr>
            <w:tcW w:w="5519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6C42CF">
              <w:rPr>
                <w:sz w:val="21"/>
                <w:szCs w:val="21"/>
              </w:rPr>
              <w:t>Rikonstruksion shkolla e bashkuar “Ibrahim Rugova”</w:t>
            </w:r>
          </w:p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6C42CF">
              <w:rPr>
                <w:sz w:val="21"/>
                <w:szCs w:val="21"/>
              </w:rPr>
              <w:t>Ndërtim kopsht i ri lagje “Bathore 6”, Bashkia Kamëz</w:t>
            </w:r>
          </w:p>
        </w:tc>
      </w:tr>
      <w:tr w:rsidR="00DE2C51" w:rsidRPr="006C42CF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8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Komuna Dajt</w:t>
            </w:r>
          </w:p>
        </w:tc>
        <w:tc>
          <w:tcPr>
            <w:tcW w:w="5519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Ndërtim shkolla 9-vjeçare lagja Qesarakë</w:t>
            </w:r>
          </w:p>
        </w:tc>
      </w:tr>
      <w:tr w:rsidR="00DE2C51" w:rsidRPr="006C42CF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9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Komuna Lunik</w:t>
            </w:r>
          </w:p>
        </w:tc>
        <w:tc>
          <w:tcPr>
            <w:tcW w:w="5519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Rikonstruksion shkolla e mesme “Faik Trungu” Zgosht</w:t>
            </w:r>
          </w:p>
        </w:tc>
      </w:tr>
      <w:tr w:rsidR="00DE2C51" w:rsidRPr="006C42CF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10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Komuna Guri i Zi</w:t>
            </w:r>
          </w:p>
        </w:tc>
        <w:tc>
          <w:tcPr>
            <w:tcW w:w="5519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Ndërtim shkolle 9-vjeçare+ kop</w:t>
            </w:r>
            <w:r w:rsidRPr="006C42CF">
              <w:rPr>
                <w:sz w:val="21"/>
                <w:szCs w:val="21"/>
              </w:rPr>
              <w:t>sht Vukatanë</w:t>
            </w:r>
          </w:p>
        </w:tc>
      </w:tr>
      <w:tr w:rsidR="00DE2C51" w:rsidRPr="00DE2C51" w:rsidTr="00DE2C51">
        <w:trPr>
          <w:jc w:val="center"/>
        </w:trPr>
        <w:tc>
          <w:tcPr>
            <w:tcW w:w="643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11</w:t>
            </w:r>
          </w:p>
        </w:tc>
        <w:tc>
          <w:tcPr>
            <w:tcW w:w="3605" w:type="dxa"/>
          </w:tcPr>
          <w:p w:rsidR="00DE2C51" w:rsidRPr="006C42CF" w:rsidRDefault="00DE2C51" w:rsidP="00DE2C51">
            <w:pPr>
              <w:pStyle w:val="Tabele"/>
              <w:widowControl w:val="0"/>
              <w:rPr>
                <w:sz w:val="21"/>
                <w:szCs w:val="21"/>
              </w:rPr>
            </w:pPr>
            <w:r w:rsidRPr="006C42CF">
              <w:rPr>
                <w:sz w:val="21"/>
                <w:szCs w:val="21"/>
              </w:rPr>
              <w:t>Komuna Topojë</w:t>
            </w:r>
          </w:p>
        </w:tc>
        <w:tc>
          <w:tcPr>
            <w:tcW w:w="5519" w:type="dxa"/>
          </w:tcPr>
          <w:p w:rsidR="00DE2C51" w:rsidRPr="00DE2C51" w:rsidRDefault="00DE2C51" w:rsidP="00DE2C51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DE2C51">
              <w:rPr>
                <w:sz w:val="21"/>
                <w:szCs w:val="21"/>
                <w:lang w:val="it-IT"/>
              </w:rPr>
              <w:t>Shtesë anësore+ sistemim oborri shkolla 9-vjeçare e re Topojë</w:t>
            </w:r>
          </w:p>
        </w:tc>
      </w:tr>
    </w:tbl>
    <w:p w:rsidR="00DE2C51" w:rsidRPr="00DE2C51" w:rsidRDefault="00DE2C51" w:rsidP="00DE2C51">
      <w:pPr>
        <w:pStyle w:val="Paragrafi"/>
        <w:ind w:firstLine="0"/>
        <w:rPr>
          <w:lang w:val="it-IT"/>
        </w:rPr>
      </w:pPr>
    </w:p>
    <w:sectPr w:rsidR="00DE2C51" w:rsidRPr="00DE2C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2C51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B660A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2C51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D1A73E-A557-409B-93BB-C7F6D6BD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C51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DE2C5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E2C5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E2C51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E2C51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E2C5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0">
    <w:name w:val="Char"/>
    <w:basedOn w:val="Normal"/>
    <w:rsid w:val="00DE2C51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2019-03-17T18:06:00Z</dcterms:created>
  <dcterms:modified xsi:type="dcterms:W3CDTF">2019-03-17T18:06:00Z</dcterms:modified>
</cp:coreProperties>
</file>