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5E0" w:rsidRPr="007B1289" w:rsidRDefault="004845E0" w:rsidP="004845E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4845E0" w:rsidRPr="007B1289" w:rsidRDefault="004845E0" w:rsidP="004845E0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Nr.979, datë 1.12.2010</w:t>
      </w:r>
    </w:p>
    <w:p w:rsidR="004845E0" w:rsidRPr="007B1289" w:rsidRDefault="004845E0" w:rsidP="004845E0">
      <w:pPr>
        <w:pStyle w:val="Paragrafi"/>
        <w:rPr>
          <w:sz w:val="21"/>
          <w:szCs w:val="21"/>
        </w:rPr>
      </w:pPr>
    </w:p>
    <w:p w:rsidR="004845E0" w:rsidRPr="007B1289" w:rsidRDefault="004845E0" w:rsidP="004845E0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 xml:space="preserve">PËR HAPJEN E PËRFAQËSISË DIPLOMATIKE TË REPUBLIKËS SË SHQIPËRISË NË </w:t>
      </w:r>
      <w:smartTag w:uri="urn:schemas-microsoft-com:office:smarttags" w:element="place">
        <w:smartTag w:uri="urn:schemas-microsoft-com:office:smarttags" w:element="City">
          <w:r w:rsidRPr="007B1289">
            <w:rPr>
              <w:sz w:val="21"/>
              <w:szCs w:val="21"/>
            </w:rPr>
            <w:t>PRETORIA</w:t>
          </w:r>
        </w:smartTag>
      </w:smartTag>
      <w:r w:rsidRPr="007B1289">
        <w:rPr>
          <w:sz w:val="21"/>
          <w:szCs w:val="21"/>
        </w:rPr>
        <w:t>, AFRIKË E JUGUT</w:t>
      </w:r>
    </w:p>
    <w:p w:rsidR="004845E0" w:rsidRPr="007B1289" w:rsidRDefault="004845E0" w:rsidP="004845E0">
      <w:pPr>
        <w:pStyle w:val="Paragrafi"/>
        <w:rPr>
          <w:sz w:val="21"/>
          <w:szCs w:val="21"/>
        </w:rPr>
      </w:pPr>
    </w:p>
    <w:p w:rsidR="004845E0" w:rsidRPr="007B1289" w:rsidRDefault="004845E0" w:rsidP="004845E0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4845E0" w:rsidRPr="007B1289" w:rsidRDefault="004845E0" w:rsidP="004845E0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4845E0" w:rsidRPr="007B1289" w:rsidRDefault="004845E0" w:rsidP="004845E0">
      <w:pPr>
        <w:pStyle w:val="Paragrafi"/>
        <w:rPr>
          <w:sz w:val="21"/>
          <w:szCs w:val="21"/>
        </w:rPr>
      </w:pPr>
    </w:p>
    <w:p w:rsidR="004845E0" w:rsidRPr="007B1289" w:rsidRDefault="004845E0" w:rsidP="004845E0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 xml:space="preserve">1. Hapjen e përfaqësisë diplomatike të Republikës së Shqipërisë në </w:t>
      </w:r>
      <w:smartTag w:uri="urn:schemas-microsoft-com:office:smarttags" w:element="place">
        <w:smartTag w:uri="urn:schemas-microsoft-com:office:smarttags" w:element="City">
          <w:r w:rsidRPr="007B1289">
            <w:rPr>
              <w:sz w:val="21"/>
              <w:szCs w:val="21"/>
            </w:rPr>
            <w:t>Pretoria</w:t>
          </w:r>
        </w:smartTag>
      </w:smartTag>
      <w:r w:rsidRPr="007B1289">
        <w:rPr>
          <w:sz w:val="21"/>
          <w:szCs w:val="21"/>
        </w:rPr>
        <w:t>, Afrikë e Jugut.</w:t>
      </w:r>
    </w:p>
    <w:p w:rsidR="004845E0" w:rsidRPr="007B1289" w:rsidRDefault="004845E0" w:rsidP="004845E0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 Shpenzimet për hapjen e kësaj përfaqësie do të përballohen nga buxheti i Ministrisë së Punëve të Jashtme, për vitin 2011.</w:t>
      </w:r>
    </w:p>
    <w:p w:rsidR="004845E0" w:rsidRPr="008727C5" w:rsidRDefault="004845E0" w:rsidP="004845E0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3. Ngarkohet Ministria e Punëve të Jashtme për zbatimin e këtij vendimi.</w:t>
      </w:r>
    </w:p>
    <w:p w:rsidR="004845E0" w:rsidRPr="008727C5" w:rsidRDefault="004845E0" w:rsidP="004845E0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4845E0" w:rsidRPr="007B1289" w:rsidRDefault="004845E0" w:rsidP="004845E0">
      <w:pPr>
        <w:pStyle w:val="Autoritet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4845E0" w:rsidRPr="007B1289" w:rsidRDefault="004845E0" w:rsidP="004845E0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 Berisha</w:t>
      </w:r>
    </w:p>
    <w:sectPr w:rsidR="004845E0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45E0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5E0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1B79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9B7F23-427D-48DB-A86F-15E42F2A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4845E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845E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845E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845E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845E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